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EFFDE2">
      <w:pPr>
        <w:widowControl/>
        <w:shd w:val="clear" w:color="auto" w:fill="FFFFFF"/>
        <w:adjustRightInd w:val="0"/>
        <w:snapToGrid w:val="0"/>
        <w:spacing w:line="360" w:lineRule="auto"/>
        <w:jc w:val="center"/>
        <w:rPr>
          <w:rFonts w:hint="eastAsia" w:ascii="仿宋" w:hAnsi="仿宋" w:eastAsia="仿宋" w:cs="仿宋"/>
          <w:b/>
          <w:bCs/>
          <w:kern w:val="0"/>
          <w:sz w:val="36"/>
          <w:szCs w:val="36"/>
          <w:highlight w:val="none"/>
          <w:lang w:eastAsia="zh-CN"/>
        </w:rPr>
      </w:pPr>
      <w:r>
        <w:rPr>
          <w:rFonts w:hint="eastAsia" w:ascii="仿宋" w:hAnsi="仿宋" w:eastAsia="仿宋" w:cs="仿宋"/>
          <w:b/>
          <w:bCs/>
          <w:kern w:val="0"/>
          <w:sz w:val="36"/>
          <w:szCs w:val="36"/>
          <w:highlight w:val="none"/>
          <w:lang w:eastAsia="zh-CN"/>
        </w:rPr>
        <w:t>蒙牛乳业泰安工厂AGV输送筷仓扩容项目（</w:t>
      </w:r>
      <w:r>
        <w:rPr>
          <w:rFonts w:hint="eastAsia" w:ascii="仿宋" w:hAnsi="仿宋" w:eastAsia="仿宋" w:cs="仿宋"/>
          <w:b/>
          <w:bCs/>
          <w:kern w:val="0"/>
          <w:sz w:val="36"/>
          <w:szCs w:val="36"/>
          <w:highlight w:val="none"/>
          <w:lang w:val="en-US" w:eastAsia="zh-CN"/>
        </w:rPr>
        <w:t>二次</w:t>
      </w:r>
      <w:r>
        <w:rPr>
          <w:rFonts w:hint="eastAsia" w:ascii="仿宋" w:hAnsi="仿宋" w:eastAsia="仿宋" w:cs="仿宋"/>
          <w:b/>
          <w:bCs/>
          <w:kern w:val="0"/>
          <w:sz w:val="36"/>
          <w:szCs w:val="36"/>
          <w:highlight w:val="none"/>
          <w:lang w:eastAsia="zh-CN"/>
        </w:rPr>
        <w:t>）</w:t>
      </w:r>
    </w:p>
    <w:p w14:paraId="7F7749F4">
      <w:pPr>
        <w:widowControl/>
        <w:shd w:val="clear" w:color="auto" w:fill="FFFFFF"/>
        <w:adjustRightInd w:val="0"/>
        <w:snapToGrid w:val="0"/>
        <w:spacing w:line="360" w:lineRule="auto"/>
        <w:jc w:val="center"/>
        <w:rPr>
          <w:rFonts w:hint="eastAsia" w:ascii="仿宋" w:hAnsi="仿宋" w:eastAsia="仿宋" w:cs="仿宋"/>
          <w:b/>
          <w:bCs/>
          <w:kern w:val="0"/>
          <w:sz w:val="36"/>
          <w:szCs w:val="36"/>
          <w:highlight w:val="none"/>
        </w:rPr>
      </w:pPr>
      <w:r>
        <w:rPr>
          <w:rFonts w:hint="eastAsia" w:ascii="仿宋" w:hAnsi="仿宋" w:eastAsia="仿宋" w:cs="仿宋"/>
          <w:b/>
          <w:bCs/>
          <w:kern w:val="0"/>
          <w:sz w:val="36"/>
          <w:szCs w:val="36"/>
          <w:highlight w:val="none"/>
        </w:rPr>
        <w:t>竞争性谈判信息公告</w:t>
      </w:r>
    </w:p>
    <w:p w14:paraId="12D2142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内蒙古华晟工程项目管理有限公司受</w:t>
      </w:r>
      <w:r>
        <w:rPr>
          <w:rFonts w:hint="eastAsia" w:ascii="仿宋" w:hAnsi="仿宋" w:eastAsia="仿宋" w:cs="仿宋"/>
          <w:sz w:val="28"/>
          <w:szCs w:val="28"/>
          <w:highlight w:val="none"/>
          <w:lang w:eastAsia="zh-CN"/>
        </w:rPr>
        <w:t>内蒙古蒙牛乳业(集团)股份有限公司</w:t>
      </w:r>
      <w:r>
        <w:rPr>
          <w:rFonts w:hint="eastAsia" w:ascii="仿宋" w:hAnsi="仿宋" w:eastAsia="仿宋" w:cs="仿宋"/>
          <w:sz w:val="28"/>
          <w:szCs w:val="28"/>
          <w:highlight w:val="none"/>
        </w:rPr>
        <w:t>委托，现就</w:t>
      </w:r>
      <w:r>
        <w:rPr>
          <w:rFonts w:hint="eastAsia" w:ascii="仿宋" w:hAnsi="仿宋" w:eastAsia="仿宋" w:cs="仿宋"/>
          <w:sz w:val="28"/>
          <w:szCs w:val="28"/>
          <w:highlight w:val="none"/>
          <w:lang w:eastAsia="zh-CN"/>
        </w:rPr>
        <w:t>蒙牛乳业泰安工厂AGV输送筷仓扩容项目</w:t>
      </w:r>
      <w:r>
        <w:rPr>
          <w:rFonts w:hint="eastAsia" w:ascii="仿宋" w:hAnsi="仿宋" w:eastAsia="仿宋" w:cs="仿宋"/>
          <w:sz w:val="28"/>
          <w:szCs w:val="28"/>
          <w:highlight w:val="none"/>
        </w:rPr>
        <w:t>进行竞争性谈判，欢迎符合资格条件的投标人参加。</w:t>
      </w:r>
    </w:p>
    <w:p w14:paraId="3F6DC88B">
      <w:pPr>
        <w:adjustRightInd w:val="0"/>
        <w:snapToGrid w:val="0"/>
        <w:spacing w:line="360" w:lineRule="auto"/>
        <w:ind w:firstLine="562" w:firstLineChars="200"/>
        <w:rPr>
          <w:rFonts w:hint="eastAsia" w:ascii="仿宋" w:hAnsi="仿宋" w:eastAsia="仿宋" w:cs="仿宋"/>
          <w:sz w:val="28"/>
          <w:szCs w:val="28"/>
          <w:highlight w:val="none"/>
          <w:lang w:eastAsia="zh-CN"/>
        </w:rPr>
      </w:pPr>
      <w:r>
        <w:rPr>
          <w:rFonts w:hint="eastAsia" w:ascii="仿宋" w:hAnsi="仿宋" w:eastAsia="仿宋" w:cs="仿宋"/>
          <w:b/>
          <w:sz w:val="28"/>
          <w:szCs w:val="28"/>
          <w:highlight w:val="none"/>
        </w:rPr>
        <w:t>一、项目编号：MNCGJH-20251014-0024</w:t>
      </w:r>
    </w:p>
    <w:p w14:paraId="00D69EF4">
      <w:pPr>
        <w:adjustRightInd w:val="0"/>
        <w:snapToGrid w:val="0"/>
        <w:spacing w:line="360" w:lineRule="auto"/>
        <w:ind w:firstLine="562" w:firstLineChars="200"/>
        <w:rPr>
          <w:rFonts w:hint="eastAsia" w:ascii="仿宋" w:hAnsi="仿宋" w:eastAsia="仿宋" w:cs="仿宋"/>
          <w:sz w:val="28"/>
          <w:szCs w:val="28"/>
          <w:highlight w:val="none"/>
          <w:lang w:eastAsia="zh-CN"/>
        </w:rPr>
      </w:pPr>
      <w:r>
        <w:rPr>
          <w:rFonts w:hint="eastAsia" w:ascii="仿宋" w:hAnsi="仿宋" w:eastAsia="仿宋" w:cs="仿宋"/>
          <w:b/>
          <w:sz w:val="28"/>
          <w:szCs w:val="28"/>
          <w:highlight w:val="none"/>
        </w:rPr>
        <w:t>二、项目名称</w:t>
      </w:r>
      <w:r>
        <w:rPr>
          <w:rFonts w:hint="eastAsia" w:ascii="仿宋" w:hAnsi="仿宋" w:eastAsia="仿宋" w:cs="仿宋"/>
          <w:sz w:val="28"/>
          <w:szCs w:val="28"/>
          <w:highlight w:val="none"/>
        </w:rPr>
        <w:t>：</w:t>
      </w:r>
      <w:r>
        <w:rPr>
          <w:rFonts w:hint="eastAsia" w:ascii="仿宋" w:hAnsi="仿宋" w:eastAsia="仿宋" w:cs="仿宋"/>
          <w:b/>
          <w:bCs/>
          <w:sz w:val="28"/>
          <w:szCs w:val="28"/>
          <w:highlight w:val="none"/>
          <w:lang w:eastAsia="zh-CN"/>
        </w:rPr>
        <w:t>蒙牛乳业泰安工厂AGV输送筷仓扩容项目</w:t>
      </w:r>
    </w:p>
    <w:p w14:paraId="69F8A0B4">
      <w:pPr>
        <w:pStyle w:val="15"/>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三、项目概况：</w:t>
      </w:r>
    </w:p>
    <w:p w14:paraId="68EFAD1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蒙牛乳业泰安冰品工厂为提升原辅料及空托盘搬运效率，减少人工搬运成本，优化生产物流流程，启动 AGV 自动搬运系统项目。项目涵盖 AGV 设备部署、配套硬件安装、软件系统调试及与现有自动门等设备对接，实现原料入库搬运、原料、辅料搬运至产线、空托盘搬运等自动化作业。</w:t>
      </w:r>
    </w:p>
    <w:p w14:paraId="59ED15BC">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四、资格要求：</w:t>
      </w:r>
    </w:p>
    <w:p w14:paraId="3EDC7FF2">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1、投标人必须是在中华人民共和国境内注册的具有独立法人资格的企业单位；</w:t>
      </w:r>
    </w:p>
    <w:p w14:paraId="1BDA856E">
      <w:pPr>
        <w:adjustRightInd w:val="0"/>
        <w:snapToGrid w:val="0"/>
        <w:spacing w:line="360" w:lineRule="auto"/>
        <w:ind w:firstLine="560" w:firstLineChars="200"/>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2、投标人必须为具有销售和安装（以上两项需同时具备）能力的设备厂商或授权代理商，若是授权代理商，必须取得所投货物生产制造商出具的书面授权书；招标单位只接受生产厂家一份项目授权书；</w:t>
      </w:r>
    </w:p>
    <w:p w14:paraId="3FAECD9A">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3、投标人必须具有一般纳税人资格；</w:t>
      </w:r>
    </w:p>
    <w:p w14:paraId="054DCA4B">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投标人须具有近1年</w:t>
      </w:r>
      <w:r>
        <w:rPr>
          <w:rFonts w:hint="eastAsia" w:ascii="仿宋" w:hAnsi="仿宋" w:eastAsia="仿宋" w:cs="仿宋"/>
          <w:sz w:val="28"/>
          <w:szCs w:val="28"/>
          <w:highlight w:val="none"/>
          <w:lang w:val="en-US" w:eastAsia="zh-CN"/>
        </w:rPr>
        <w:t>（2024年9月1日至今）</w:t>
      </w:r>
      <w:r>
        <w:rPr>
          <w:rFonts w:hint="eastAsia" w:ascii="仿宋" w:hAnsi="仿宋" w:eastAsia="仿宋" w:cs="仿宋"/>
          <w:sz w:val="28"/>
          <w:szCs w:val="28"/>
          <w:highlight w:val="none"/>
        </w:rPr>
        <w:t>任意3个月的依法纳税证明材料和社保缴纳证明材料；</w:t>
      </w:r>
    </w:p>
    <w:p w14:paraId="0D6D5F1F">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投标人须具有近三年（2022年1月1日至今）2个及以上类似项目业绩（以合同为准）</w:t>
      </w:r>
      <w:r>
        <w:rPr>
          <w:rFonts w:hint="eastAsia" w:ascii="仿宋" w:hAnsi="仿宋" w:eastAsia="仿宋" w:cs="仿宋"/>
          <w:sz w:val="28"/>
          <w:szCs w:val="28"/>
          <w:highlight w:val="none"/>
          <w:lang w:eastAsia="zh-CN"/>
        </w:rPr>
        <w:t>；</w:t>
      </w:r>
    </w:p>
    <w:p w14:paraId="23158801">
      <w:pPr>
        <w:adjustRightInd w:val="0"/>
        <w:snapToGrid w:val="0"/>
        <w:spacing w:line="360" w:lineRule="auto"/>
        <w:ind w:firstLine="560" w:firstLineChars="200"/>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val="en-US" w:eastAsia="zh-CN"/>
        </w:rPr>
        <w:t>6、投标人须具有（2022年至2024年）财务报表或经第三方审计的财务报告（新成立企业提供成立年度至投标截止日的财务审计报告或财务报表）</w:t>
      </w:r>
      <w:r>
        <w:rPr>
          <w:rFonts w:hint="eastAsia" w:ascii="仿宋" w:hAnsi="仿宋" w:eastAsia="仿宋" w:cs="仿宋"/>
          <w:color w:val="000000"/>
          <w:sz w:val="28"/>
          <w:szCs w:val="28"/>
          <w:highlight w:val="none"/>
          <w:lang w:eastAsia="zh-CN"/>
        </w:rPr>
        <w:t>；</w:t>
      </w:r>
    </w:p>
    <w:p w14:paraId="46C7CF9D">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、投标人未被列入国家企业信用信息公示系统（</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"http://www.gsxt.gov.cn/index.html%EF%BC%89%E4%B8%A5%E9%87%8D%E8%BF%9D%E6%B3%95%E5%A4%B1%E4%BF%A1%E4%BC%81%E4%B8%9A%E5%90%8D%E5%8D%95"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http://www.gsxt.gov.cn/index.html）严重违法失信企业名单</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lang w:eastAsia="zh-CN"/>
        </w:rPr>
        <w:t>；</w:t>
      </w:r>
    </w:p>
    <w:p w14:paraId="1CEFC794">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投标</w:t>
      </w:r>
      <w:r>
        <w:rPr>
          <w:rFonts w:hint="eastAsia" w:ascii="仿宋" w:hAnsi="仿宋" w:eastAsia="仿宋" w:cs="仿宋"/>
          <w:sz w:val="28"/>
          <w:szCs w:val="28"/>
          <w:highlight w:val="none"/>
          <w:lang w:eastAsia="zh-CN"/>
        </w:rPr>
        <w:t>；</w:t>
      </w:r>
    </w:p>
    <w:p w14:paraId="41B7887A">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、本次竞谈项目不接受多家单位联合报价，不允许分包或转包</w:t>
      </w:r>
      <w:r>
        <w:rPr>
          <w:rFonts w:hint="eastAsia" w:ascii="仿宋" w:hAnsi="仿宋" w:eastAsia="仿宋" w:cs="仿宋"/>
          <w:sz w:val="28"/>
          <w:szCs w:val="28"/>
          <w:highlight w:val="none"/>
          <w:lang w:eastAsia="zh-CN"/>
        </w:rPr>
        <w:t>；</w:t>
      </w:r>
    </w:p>
    <w:p w14:paraId="1EC91DB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、不接受中粮及蒙牛供应商黑名单（</w:t>
      </w:r>
      <w:r>
        <w:rPr>
          <w:rFonts w:hint="eastAsia" w:ascii="仿宋" w:hAnsi="仿宋" w:eastAsia="仿宋" w:cs="仿宋"/>
          <w:sz w:val="28"/>
          <w:szCs w:val="28"/>
          <w:highlight w:val="none"/>
          <w:lang w:val="en-US" w:eastAsia="zh-CN"/>
        </w:rPr>
        <w:tab/>
      </w:r>
      <w:r>
        <w:rPr>
          <w:rFonts w:hint="eastAsia" w:ascii="仿宋" w:hAnsi="仿宋" w:eastAsia="仿宋" w:cs="仿宋"/>
          <w:sz w:val="28"/>
          <w:szCs w:val="28"/>
          <w:highlight w:val="none"/>
        </w:rPr>
        <w:t>以蒙牛集团采购招标管理部下发的黑名单为准）的企业参与投标。</w:t>
      </w:r>
    </w:p>
    <w:p w14:paraId="3FEEDA3E">
      <w:pPr>
        <w:adjustRightInd w:val="0"/>
        <w:snapToGrid w:val="0"/>
        <w:spacing w:line="360" w:lineRule="auto"/>
        <w:ind w:firstLine="562" w:firstLineChars="200"/>
        <w:jc w:val="left"/>
        <w:rPr>
          <w:rFonts w:hint="eastAsia" w:ascii="仿宋" w:hAnsi="仿宋" w:eastAsia="仿宋" w:cs="仿宋"/>
          <w:b/>
          <w:i/>
          <w:color w:val="FF0000"/>
          <w:sz w:val="28"/>
          <w:szCs w:val="28"/>
          <w:highlight w:val="none"/>
        </w:rPr>
      </w:pPr>
      <w:r>
        <w:rPr>
          <w:rFonts w:hint="eastAsia" w:ascii="仿宋" w:hAnsi="仿宋" w:eastAsia="仿宋" w:cs="仿宋"/>
          <w:b/>
          <w:color w:val="000000"/>
          <w:sz w:val="28"/>
          <w:szCs w:val="28"/>
          <w:highlight w:val="none"/>
        </w:rPr>
        <w:t>五、报名须知：</w:t>
      </w:r>
    </w:p>
    <w:p w14:paraId="610F7774">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1、报名方式：</w:t>
      </w:r>
    </w:p>
    <w:p w14:paraId="615654D2">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潜在投标人依据资格要求自主评估，符合条件的登录“蒙牛集团电子采购招标平台”进行网上报名、资格验证、下载谈判文件、澄清答疑和参与竞谈会议等，过程中如有疑问可咨询平台服务支持，电话4008108111或咨询采购方业务咨询联系人。</w:t>
      </w:r>
    </w:p>
    <w:p w14:paraId="467C2B57">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注：请先阅读【蒙牛乳业SAP SRM运维项目用户操作手册】和【电子采购招标平台用户操作手册-供应商】服务手册，再进行注册、报名，注册后需电话联系18247148866进行准入，如因办理注册和平台操作不及时或错误，影响参加招标采购活动的，责任自负。</w:t>
      </w:r>
    </w:p>
    <w:p w14:paraId="64D18B3C">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报名资格文件的组成及顺序按照如下要求提供：</w:t>
      </w:r>
    </w:p>
    <w:p w14:paraId="3759D909">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color w:val="000000"/>
          <w:sz w:val="28"/>
          <w:szCs w:val="28"/>
          <w:highlight w:val="none"/>
        </w:rPr>
        <w:t>有效的</w:t>
      </w:r>
      <w:bookmarkStart w:id="0" w:name="OLE_LINK69"/>
      <w:bookmarkStart w:id="1" w:name="OLE_LINK70"/>
      <w:r>
        <w:rPr>
          <w:rFonts w:hint="eastAsia" w:ascii="仿宋" w:hAnsi="仿宋" w:eastAsia="仿宋" w:cs="仿宋"/>
          <w:color w:val="000000"/>
          <w:sz w:val="28"/>
          <w:szCs w:val="28"/>
          <w:highlight w:val="none"/>
        </w:rPr>
        <w:t>营业执照</w:t>
      </w:r>
      <w:bookmarkEnd w:id="0"/>
      <w:bookmarkEnd w:id="1"/>
      <w:r>
        <w:rPr>
          <w:rFonts w:hint="eastAsia" w:ascii="仿宋" w:hAnsi="仿宋" w:eastAsia="仿宋" w:cs="仿宋"/>
          <w:color w:val="000000"/>
          <w:sz w:val="28"/>
          <w:szCs w:val="28"/>
          <w:highlight w:val="none"/>
        </w:rPr>
        <w:t>（副本）、有效的开户行许可证或基本存款账户信息</w:t>
      </w:r>
      <w:r>
        <w:rPr>
          <w:rFonts w:hint="eastAsia" w:ascii="仿宋" w:hAnsi="仿宋" w:eastAsia="仿宋" w:cs="仿宋"/>
          <w:sz w:val="28"/>
          <w:szCs w:val="28"/>
          <w:highlight w:val="none"/>
        </w:rPr>
        <w:t>。</w:t>
      </w:r>
    </w:p>
    <w:p w14:paraId="5E1ADAC9">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2）提供法定代表人证明书或授权委托书原件；</w:t>
      </w:r>
    </w:p>
    <w:p w14:paraId="362DA064">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备注：法定代表人须上传法定代表人证明材料及身份证扫描件，若为法定代表人的授权委托人须上传一份法人授权委托书和身份证原件及授权委托人近一年内（2024年9月1日至今任意3个月）在本单位的社保证明材料</w:t>
      </w:r>
      <w:r>
        <w:rPr>
          <w:rFonts w:hint="eastAsia" w:ascii="仿宋" w:hAnsi="仿宋" w:eastAsia="仿宋" w:cs="仿宋"/>
          <w:sz w:val="28"/>
          <w:szCs w:val="28"/>
          <w:highlight w:val="none"/>
        </w:rPr>
        <w:t>。</w:t>
      </w:r>
    </w:p>
    <w:p w14:paraId="3A5633E4">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3）</w:t>
      </w:r>
      <w:r>
        <w:rPr>
          <w:rFonts w:hint="eastAsia" w:ascii="仿宋" w:hAnsi="仿宋" w:eastAsia="仿宋" w:cs="仿宋"/>
          <w:color w:val="000000"/>
          <w:sz w:val="28"/>
          <w:szCs w:val="28"/>
          <w:highlight w:val="none"/>
        </w:rPr>
        <w:t>提供</w:t>
      </w:r>
      <w:r>
        <w:rPr>
          <w:rFonts w:hint="eastAsia" w:ascii="仿宋" w:hAnsi="仿宋" w:eastAsia="仿宋" w:cs="仿宋"/>
          <w:color w:val="000000"/>
          <w:sz w:val="28"/>
          <w:szCs w:val="28"/>
          <w:highlight w:val="none"/>
          <w:lang w:val="en-US" w:eastAsia="zh-CN"/>
        </w:rPr>
        <w:t>销售和安装</w:t>
      </w:r>
      <w:r>
        <w:rPr>
          <w:rFonts w:hint="eastAsia" w:ascii="仿宋" w:hAnsi="仿宋" w:eastAsia="仿宋" w:cs="仿宋"/>
          <w:color w:val="000000"/>
          <w:sz w:val="28"/>
          <w:szCs w:val="28"/>
          <w:highlight w:val="none"/>
        </w:rPr>
        <w:t>能力（以上两项需同时具备）的设备厂商承诺书，若是授权代理商，提供所投标货物生产制造商出具的书面授权书；采购单位只接受生产厂家一份项目授权书；若制</w:t>
      </w:r>
      <w:r>
        <w:rPr>
          <w:rFonts w:hint="eastAsia" w:ascii="仿宋" w:hAnsi="仿宋" w:eastAsia="仿宋" w:cs="仿宋"/>
          <w:sz w:val="28"/>
          <w:szCs w:val="28"/>
          <w:highlight w:val="none"/>
        </w:rPr>
        <w:t>造商与其授权的代理商同时投标，以制造商作为有效</w:t>
      </w:r>
      <w:r>
        <w:rPr>
          <w:rFonts w:hint="eastAsia" w:ascii="仿宋" w:hAnsi="仿宋" w:eastAsia="仿宋" w:cs="仿宋"/>
          <w:sz w:val="28"/>
          <w:szCs w:val="28"/>
          <w:highlight w:val="none"/>
          <w:lang w:val="en-US" w:eastAsia="zh-CN"/>
        </w:rPr>
        <w:t>投标</w:t>
      </w:r>
      <w:r>
        <w:rPr>
          <w:rFonts w:hint="eastAsia" w:ascii="仿宋" w:hAnsi="仿宋" w:eastAsia="仿宋" w:cs="仿宋"/>
          <w:sz w:val="28"/>
          <w:szCs w:val="28"/>
          <w:highlight w:val="none"/>
        </w:rPr>
        <w:t>人</w:t>
      </w:r>
      <w:r>
        <w:rPr>
          <w:rFonts w:hint="eastAsia" w:ascii="仿宋" w:hAnsi="仿宋" w:eastAsia="仿宋" w:cs="仿宋"/>
          <w:sz w:val="28"/>
          <w:szCs w:val="28"/>
          <w:highlight w:val="none"/>
          <w:lang w:eastAsia="zh-CN"/>
        </w:rPr>
        <w:t>；</w:t>
      </w:r>
    </w:p>
    <w:p w14:paraId="5530C634">
      <w:pPr>
        <w:numPr>
          <w:ilvl w:val="0"/>
          <w:numId w:val="0"/>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4）提供企业一般纳税人认定资格证明材料及</w:t>
      </w:r>
      <w:r>
        <w:rPr>
          <w:rFonts w:hint="eastAsia" w:ascii="仿宋" w:hAnsi="仿宋" w:eastAsia="仿宋" w:cs="仿宋"/>
          <w:color w:val="000000"/>
          <w:sz w:val="28"/>
          <w:szCs w:val="28"/>
          <w:highlight w:val="none"/>
        </w:rPr>
        <w:t>提供已开出税率</w:t>
      </w:r>
      <w:r>
        <w:rPr>
          <w:rFonts w:hint="eastAsia" w:ascii="仿宋" w:hAnsi="仿宋" w:eastAsia="仿宋" w:cs="仿宋"/>
          <w:color w:val="000000"/>
          <w:sz w:val="28"/>
          <w:szCs w:val="28"/>
          <w:highlight w:val="none"/>
          <w:lang w:val="en-US" w:eastAsia="zh-CN"/>
        </w:rPr>
        <w:t>13%的</w:t>
      </w:r>
      <w:r>
        <w:rPr>
          <w:rFonts w:hint="eastAsia" w:ascii="仿宋" w:hAnsi="仿宋" w:eastAsia="仿宋" w:cs="仿宋"/>
          <w:sz w:val="28"/>
          <w:szCs w:val="28"/>
          <w:highlight w:val="none"/>
        </w:rPr>
        <w:t>增值税专用发票</w:t>
      </w:r>
      <w:r>
        <w:rPr>
          <w:rFonts w:hint="eastAsia" w:ascii="仿宋" w:hAnsi="仿宋" w:eastAsia="仿宋" w:cs="仿宋"/>
          <w:color w:val="000000"/>
          <w:sz w:val="28"/>
          <w:szCs w:val="28"/>
          <w:highlight w:val="none"/>
        </w:rPr>
        <w:t>复印件</w:t>
      </w:r>
      <w:r>
        <w:rPr>
          <w:rFonts w:hint="eastAsia" w:ascii="仿宋" w:hAnsi="仿宋" w:eastAsia="仿宋" w:cs="仿宋"/>
          <w:color w:val="000000"/>
          <w:sz w:val="28"/>
          <w:szCs w:val="28"/>
          <w:highlight w:val="none"/>
          <w:lang w:eastAsia="zh-CN"/>
        </w:rPr>
        <w:t>。</w:t>
      </w:r>
    </w:p>
    <w:p w14:paraId="74D3305C">
      <w:pPr>
        <w:numPr>
          <w:ilvl w:val="0"/>
          <w:numId w:val="0"/>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5）提供企业最近1年（2024年9月1日至今）任意3个月的依法纳税缴纳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r>
        <w:rPr>
          <w:rFonts w:hint="eastAsia" w:ascii="仿宋" w:hAnsi="仿宋" w:eastAsia="仿宋" w:cs="仿宋"/>
          <w:sz w:val="28"/>
          <w:szCs w:val="28"/>
          <w:highlight w:val="none"/>
          <w:lang w:eastAsia="zh-CN"/>
        </w:rPr>
        <w:t>。</w:t>
      </w:r>
    </w:p>
    <w:p w14:paraId="6B80A892">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提供近三年（2022年1月1日至今）2个及以上类似项目业绩（以合同为准）。</w:t>
      </w:r>
    </w:p>
    <w:p w14:paraId="6E13360E">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（7）提供近三年（2022年至2024年）经过第三方专业审计机构审计的财务报告或财务报表（新成立企业提供成立年度至投标截止日的财务审计报告或财务报表）</w:t>
      </w:r>
      <w:r>
        <w:rPr>
          <w:rFonts w:hint="eastAsia" w:ascii="仿宋" w:hAnsi="仿宋" w:eastAsia="仿宋" w:cs="仿宋"/>
          <w:sz w:val="28"/>
          <w:szCs w:val="28"/>
          <w:highlight w:val="none"/>
        </w:rPr>
        <w:t>。</w:t>
      </w:r>
    </w:p>
    <w:p w14:paraId="29BB2EC9">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lang w:eastAsia="zh-CN"/>
        </w:rPr>
        <w:t>本企业未被列入国家企业信用信息公示系统（http://www.gsxt.gov.cn/index.html）严重违法失信企业名单的证明材料。</w:t>
      </w:r>
    </w:p>
    <w:p w14:paraId="37D5A348">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lang w:eastAsia="zh-CN"/>
        </w:rPr>
        <w:t>保密承诺书。（附件2）</w:t>
      </w:r>
    </w:p>
    <w:p w14:paraId="2D96351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非联合体形式参与，及如中标本项目不进行分包或转包承诺书。（附件3）</w:t>
      </w:r>
    </w:p>
    <w:p w14:paraId="3B03BE99">
      <w:pPr>
        <w:adjustRightInd w:val="0"/>
        <w:snapToGrid w:val="0"/>
        <w:spacing w:line="360" w:lineRule="auto"/>
        <w:ind w:firstLine="560" w:firstLineChars="200"/>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关于聘用蒙牛在职人员亲属（含特定关系人）及离职人员的告知函。（附件4和附件5）</w:t>
      </w:r>
    </w:p>
    <w:p w14:paraId="6EF87D88">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（12）提供《蒙牛集团工程设备采购业务供应商管理8条红线确认书》（附件6）</w:t>
      </w:r>
    </w:p>
    <w:p w14:paraId="59B3DEB5">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3、说明：</w:t>
      </w:r>
    </w:p>
    <w:p w14:paraId="4F535844">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本项目采用全流程电子化招标采购方式，以上各类证书、证明材料应为原件的扫描件或复印件</w:t>
      </w:r>
      <w:r>
        <w:rPr>
          <w:rFonts w:hint="eastAsia" w:ascii="仿宋" w:hAnsi="仿宋" w:eastAsia="仿宋" w:cs="仿宋"/>
          <w:b/>
          <w:bCs/>
          <w:color w:val="FF0000"/>
          <w:sz w:val="28"/>
          <w:szCs w:val="28"/>
          <w:highlight w:val="none"/>
        </w:rPr>
        <w:t>且逐页加盖公章</w:t>
      </w:r>
      <w:r>
        <w:rPr>
          <w:rFonts w:hint="eastAsia" w:ascii="仿宋" w:hAnsi="仿宋" w:eastAsia="仿宋" w:cs="仿宋"/>
          <w:color w:val="000000"/>
          <w:sz w:val="28"/>
          <w:szCs w:val="28"/>
          <w:highlight w:val="none"/>
        </w:rPr>
        <w:t>，并于报名截止时间前在“蒙牛集团电子采购招标平台（https://zbcg.mengniu.cn/#/home ）”进行线上提交，进行资格审查（过期提交不予受理），审查合格后方可下载</w:t>
      </w:r>
      <w:r>
        <w:rPr>
          <w:rFonts w:hint="eastAsia" w:ascii="仿宋" w:hAnsi="仿宋" w:eastAsia="仿宋" w:cs="仿宋"/>
          <w:color w:val="000000"/>
          <w:sz w:val="28"/>
          <w:szCs w:val="28"/>
          <w:highlight w:val="none"/>
          <w:lang w:eastAsia="zh-CN"/>
        </w:rPr>
        <w:t>谈判文件</w:t>
      </w:r>
      <w:r>
        <w:rPr>
          <w:rFonts w:hint="eastAsia" w:ascii="仿宋" w:hAnsi="仿宋" w:eastAsia="仿宋" w:cs="仿宋"/>
          <w:color w:val="000000"/>
          <w:sz w:val="28"/>
          <w:szCs w:val="28"/>
          <w:highlight w:val="none"/>
        </w:rPr>
        <w:t>（仅作为发放谈判文件的依据）。</w:t>
      </w:r>
    </w:p>
    <w:p w14:paraId="736CCC10">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资料提供不全或者未按时间要求提报的将被拒绝接收，所提供的资质业绩文件中如有虚假情况，一经发现将被取消竞争资格。</w:t>
      </w:r>
    </w:p>
    <w:p w14:paraId="52491823">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投标人自购买谈判文件之日起，应确保其向采购方或采购代理机构提供的通讯手段（电话、邮箱）一直有效，以保证往来函件能及时传达并及时反馈信息，否则由此引起的一切后果由投标人承担。</w:t>
      </w:r>
    </w:p>
    <w:p w14:paraId="21C1A7D1">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六、项目时间安排及要求：</w:t>
      </w:r>
    </w:p>
    <w:p w14:paraId="24D7BB37">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1、报名时间：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11</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09</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rPr>
        <w:t>至</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11</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13</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23</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u w:val="single"/>
          <w:lang w:val="en-US" w:eastAsia="zh-CN"/>
        </w:rPr>
        <w:t>59</w:t>
      </w:r>
      <w:r>
        <w:rPr>
          <w:rFonts w:hint="eastAsia" w:ascii="仿宋" w:hAnsi="仿宋" w:eastAsia="仿宋" w:cs="仿宋"/>
          <w:sz w:val="28"/>
          <w:szCs w:val="28"/>
          <w:highlight w:val="none"/>
          <w:lang w:val="en-US" w:eastAsia="zh-CN"/>
        </w:rPr>
        <w:t>分</w:t>
      </w:r>
    </w:p>
    <w:p w14:paraId="50874F7C">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2、资格预审时间：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11</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09</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rPr>
        <w:t>至</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11</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14</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18</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分</w:t>
      </w:r>
    </w:p>
    <w:p w14:paraId="5874BAB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3、谈判文件发售时间：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11</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16</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时至</w:t>
      </w:r>
      <w:r>
        <w:rPr>
          <w:rFonts w:hint="eastAsia" w:ascii="仿宋" w:hAnsi="仿宋" w:eastAsia="仿宋" w:cs="仿宋"/>
          <w:sz w:val="28"/>
          <w:szCs w:val="28"/>
          <w:highlight w:val="none"/>
          <w:u w:val="single"/>
        </w:rPr>
        <w:t>2025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11</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18</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23</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u w:val="single"/>
          <w:lang w:val="en-US" w:eastAsia="zh-CN"/>
        </w:rPr>
        <w:t>59</w:t>
      </w:r>
      <w:r>
        <w:rPr>
          <w:rFonts w:hint="eastAsia" w:ascii="仿宋" w:hAnsi="仿宋" w:eastAsia="仿宋" w:cs="仿宋"/>
          <w:sz w:val="28"/>
          <w:szCs w:val="28"/>
          <w:highlight w:val="none"/>
          <w:lang w:val="en-US" w:eastAsia="zh-CN"/>
        </w:rPr>
        <w:t>分</w:t>
      </w:r>
      <w:r>
        <w:rPr>
          <w:rFonts w:hint="eastAsia" w:ascii="仿宋" w:hAnsi="仿宋" w:eastAsia="仿宋" w:cs="仿宋"/>
          <w:sz w:val="28"/>
          <w:szCs w:val="28"/>
          <w:highlight w:val="none"/>
        </w:rPr>
        <w:t>发售谈判文件，谈判文件每套售价：人民币</w:t>
      </w:r>
      <w:r>
        <w:rPr>
          <w:rFonts w:hint="eastAsia" w:ascii="仿宋" w:hAnsi="仿宋" w:eastAsia="仿宋" w:cs="仿宋"/>
          <w:sz w:val="28"/>
          <w:szCs w:val="28"/>
          <w:highlight w:val="none"/>
          <w:u w:val="single"/>
          <w:lang w:val="en-US" w:eastAsia="zh-CN"/>
        </w:rPr>
        <w:t>2</w:t>
      </w:r>
      <w:r>
        <w:rPr>
          <w:rFonts w:hint="eastAsia" w:ascii="仿宋" w:hAnsi="仿宋" w:eastAsia="仿宋" w:cs="仿宋"/>
          <w:sz w:val="28"/>
          <w:szCs w:val="28"/>
          <w:highlight w:val="none"/>
          <w:u w:val="single"/>
        </w:rPr>
        <w:t>00</w:t>
      </w:r>
      <w:r>
        <w:rPr>
          <w:rFonts w:hint="eastAsia" w:ascii="仿宋" w:hAnsi="仿宋" w:eastAsia="仿宋" w:cs="仿宋"/>
          <w:sz w:val="28"/>
          <w:szCs w:val="28"/>
          <w:highlight w:val="none"/>
        </w:rPr>
        <w:t>元（仅支持对公转账），售后不退。（汇款后将回执扫描后上传至蒙牛集团电子采购招标平台）</w:t>
      </w:r>
    </w:p>
    <w:p w14:paraId="1905B9D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具体汇款信息如下：</w:t>
      </w:r>
    </w:p>
    <w:p w14:paraId="7C0F52D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开户银行：兴业银行呼和浩特巨海城支行</w:t>
      </w:r>
    </w:p>
    <w:p w14:paraId="117D5789">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收款单位：内蒙古华晟工程项目管理有限公司和林格尔盛乐园区分公司</w:t>
      </w:r>
    </w:p>
    <w:p w14:paraId="03ABDD44">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开户银行账号：592120100100098732</w:t>
      </w:r>
    </w:p>
    <w:p w14:paraId="2D933B1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开户银行行号：309191002120</w:t>
      </w:r>
    </w:p>
    <w:p w14:paraId="66A4C0E0">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sz w:val="28"/>
          <w:szCs w:val="28"/>
          <w:highlight w:val="none"/>
        </w:rPr>
        <w:t>4、谈判时间：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11</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24</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rPr>
        <w:t>09</w:t>
      </w:r>
      <w:r>
        <w:rPr>
          <w:rFonts w:hint="eastAsia" w:ascii="仿宋" w:hAnsi="仿宋" w:eastAsia="仿宋" w:cs="仿宋"/>
          <w:sz w:val="28"/>
          <w:szCs w:val="28"/>
          <w:highlight w:val="none"/>
        </w:rPr>
        <w:t>时</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rPr>
        <w:t>分（以发出的谈判文件为准）</w:t>
      </w:r>
    </w:p>
    <w:p w14:paraId="536883A2">
      <w:pPr>
        <w:adjustRightInd w:val="0"/>
        <w:snapToGrid w:val="0"/>
        <w:spacing w:line="360" w:lineRule="auto"/>
        <w:ind w:firstLine="562" w:firstLineChars="200"/>
        <w:jc w:val="left"/>
        <w:rPr>
          <w:rFonts w:hint="eastAsia" w:ascii="仿宋" w:hAnsi="仿宋" w:eastAsia="仿宋" w:cs="仿宋"/>
          <w:b/>
          <w:sz w:val="28"/>
          <w:szCs w:val="28"/>
          <w:highlight w:val="none"/>
          <w:u w:val="single"/>
        </w:rPr>
      </w:pPr>
      <w:r>
        <w:rPr>
          <w:rFonts w:hint="eastAsia" w:ascii="仿宋" w:hAnsi="仿宋" w:eastAsia="仿宋" w:cs="仿宋"/>
          <w:b/>
          <w:sz w:val="28"/>
          <w:szCs w:val="28"/>
          <w:highlight w:val="none"/>
        </w:rPr>
        <w:t>七、谈判地点：</w:t>
      </w:r>
      <w:r>
        <w:rPr>
          <w:rFonts w:hint="eastAsia" w:ascii="仿宋" w:hAnsi="仿宋" w:eastAsia="仿宋" w:cs="仿宋"/>
          <w:bCs/>
          <w:sz w:val="28"/>
          <w:szCs w:val="28"/>
          <w:highlight w:val="none"/>
        </w:rPr>
        <w:t>蒙牛集团电子采购招标平台（https://zbcg.mengniu.cn/）（以发出的谈判文件为准）</w:t>
      </w:r>
    </w:p>
    <w:p w14:paraId="4FDBD9F4">
      <w:pPr>
        <w:adjustRightInd w:val="0"/>
        <w:snapToGrid w:val="0"/>
        <w:spacing w:line="360" w:lineRule="auto"/>
        <w:ind w:firstLine="562" w:firstLineChars="200"/>
        <w:rPr>
          <w:rFonts w:hint="eastAsia" w:ascii="仿宋" w:hAnsi="仿宋" w:eastAsia="仿宋" w:cs="仿宋"/>
          <w:b/>
          <w:color w:val="FF0000"/>
          <w:sz w:val="28"/>
          <w:szCs w:val="28"/>
          <w:highlight w:val="none"/>
        </w:rPr>
      </w:pPr>
      <w:r>
        <w:rPr>
          <w:rFonts w:hint="eastAsia" w:ascii="仿宋" w:hAnsi="仿宋" w:eastAsia="仿宋" w:cs="仿宋"/>
          <w:b/>
          <w:color w:val="000000"/>
          <w:sz w:val="28"/>
          <w:szCs w:val="28"/>
          <w:highlight w:val="none"/>
        </w:rPr>
        <w:t>八、发布媒体：</w:t>
      </w:r>
    </w:p>
    <w:p w14:paraId="5A43D9FB">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蒙牛内部OA平台</w:t>
      </w:r>
    </w:p>
    <w:p w14:paraId="39E44026">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蒙牛官网（http://www.mengniu.com.cn）</w:t>
      </w:r>
    </w:p>
    <w:p w14:paraId="04C670EA">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蒙牛集团电子采购招标平台（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"https://zbcg.mengniu.cn/" \l "/home"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https://zbcg.mengniu.cn/#/home</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35092C0D">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中国采购与招标网大数据平台（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"https://www.chinabidding.cn/"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https://www.chinabidding.cn/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3024411A">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中国招标投标公共服务平台（http://www.cebpubservice.com/）</w:t>
      </w:r>
    </w:p>
    <w:p w14:paraId="54608EFF">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此公告只在以上平台发布，其他任何媒体转载无效。</w:t>
      </w:r>
    </w:p>
    <w:p w14:paraId="31CB4012">
      <w:pPr>
        <w:adjustRightInd w:val="0"/>
        <w:snapToGrid w:val="0"/>
        <w:spacing w:line="360"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九</w:t>
      </w:r>
      <w:r>
        <w:rPr>
          <w:rFonts w:hint="eastAsia" w:ascii="仿宋" w:hAnsi="仿宋" w:eastAsia="仿宋" w:cs="仿宋"/>
          <w:b/>
          <w:bCs/>
          <w:sz w:val="28"/>
          <w:szCs w:val="28"/>
          <w:highlight w:val="none"/>
        </w:rPr>
        <w:t>、招标代理公司及联系方式：</w:t>
      </w:r>
    </w:p>
    <w:p w14:paraId="29F4E047">
      <w:pPr>
        <w:pStyle w:val="5"/>
        <w:adjustRightInd w:val="0"/>
        <w:snapToGrid w:val="0"/>
        <w:spacing w:after="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采购代理公司：内蒙古华晟工程项目管理有限公司</w:t>
      </w:r>
    </w:p>
    <w:p w14:paraId="3172DFEF">
      <w:pPr>
        <w:spacing w:line="360" w:lineRule="auto"/>
        <w:ind w:firstLine="560" w:firstLineChars="200"/>
        <w:rPr>
          <w:rFonts w:hint="eastAsia" w:ascii="仿宋" w:hAnsi="仿宋" w:eastAsia="仿宋" w:cs="仿宋"/>
          <w:b w:val="0"/>
          <w:bCs/>
          <w:i w:val="0"/>
          <w:iCs w:val="0"/>
          <w:sz w:val="28"/>
          <w:szCs w:val="28"/>
          <w:highlight w:val="none"/>
        </w:rPr>
      </w:pPr>
      <w:r>
        <w:rPr>
          <w:rFonts w:hint="eastAsia" w:ascii="仿宋" w:hAnsi="仿宋" w:eastAsia="仿宋" w:cs="仿宋"/>
          <w:sz w:val="28"/>
          <w:szCs w:val="28"/>
          <w:highlight w:val="none"/>
        </w:rPr>
        <w:t>报名联系人：</w:t>
      </w:r>
      <w:r>
        <w:rPr>
          <w:rFonts w:hint="eastAsia" w:ascii="仿宋" w:hAnsi="仿宋" w:eastAsia="仿宋" w:cs="仿宋"/>
          <w:b w:val="0"/>
          <w:bCs/>
          <w:i w:val="0"/>
          <w:iCs w:val="0"/>
          <w:sz w:val="28"/>
          <w:szCs w:val="28"/>
          <w:highlight w:val="none"/>
        </w:rPr>
        <w:t>赵博（18147132014）/丁桠楠（13847197935）</w:t>
      </w:r>
    </w:p>
    <w:p w14:paraId="15E8C258">
      <w:pPr>
        <w:adjustRightInd w:val="0"/>
        <w:snapToGrid w:val="0"/>
        <w:spacing w:line="360" w:lineRule="auto"/>
        <w:ind w:firstLine="2240" w:firstLineChars="8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王子刚</w:t>
      </w:r>
    </w:p>
    <w:p w14:paraId="14F98453">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联系电话：0471-3957849/4918085分机号：80</w:t>
      </w:r>
      <w:r>
        <w:rPr>
          <w:rFonts w:hint="eastAsia" w:ascii="仿宋" w:hAnsi="仿宋" w:eastAsia="仿宋" w:cs="仿宋"/>
          <w:sz w:val="28"/>
          <w:szCs w:val="28"/>
          <w:highlight w:val="none"/>
          <w:lang w:val="en-US" w:eastAsia="zh-CN"/>
        </w:rPr>
        <w:t>41</w:t>
      </w:r>
    </w:p>
    <w:p w14:paraId="7CD79DD2">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电子邮箱：</w:t>
      </w:r>
      <w:r>
        <w:rPr>
          <w:rFonts w:hint="eastAsia" w:ascii="仿宋" w:hAnsi="仿宋" w:eastAsia="仿宋" w:cs="仿宋"/>
          <w:sz w:val="28"/>
          <w:szCs w:val="28"/>
          <w:highlight w:val="none"/>
          <w:lang w:val="en-US" w:eastAsia="zh-CN"/>
        </w:rPr>
        <w:t>zhaobo</w:t>
      </w:r>
      <w:r>
        <w:rPr>
          <w:rFonts w:hint="eastAsia" w:ascii="仿宋" w:hAnsi="仿宋" w:eastAsia="仿宋" w:cs="仿宋"/>
          <w:sz w:val="28"/>
          <w:szCs w:val="28"/>
          <w:highlight w:val="none"/>
        </w:rPr>
        <w:t>@nmghuasheng.com</w:t>
      </w:r>
    </w:p>
    <w:p w14:paraId="162DCF52">
      <w:pPr>
        <w:pStyle w:val="5"/>
        <w:adjustRightInd w:val="0"/>
        <w:snapToGrid w:val="0"/>
        <w:spacing w:after="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联系地址：内蒙古自治区呼和浩特市赛罕区锡林南路盈嘉国际综合楼27层</w:t>
      </w:r>
    </w:p>
    <w:p w14:paraId="42CBBE71">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十</w:t>
      </w:r>
      <w:r>
        <w:rPr>
          <w:rFonts w:hint="eastAsia" w:ascii="仿宋" w:hAnsi="仿宋" w:eastAsia="仿宋" w:cs="仿宋"/>
          <w:b/>
          <w:sz w:val="28"/>
          <w:szCs w:val="28"/>
          <w:highlight w:val="none"/>
        </w:rPr>
        <w:t>、采购招标实施方及联系方式：</w:t>
      </w:r>
    </w:p>
    <w:p w14:paraId="2F2F9663">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采购人：</w:t>
      </w:r>
      <w:r>
        <w:rPr>
          <w:rFonts w:hint="eastAsia" w:ascii="仿宋" w:hAnsi="仿宋" w:eastAsia="仿宋" w:cs="仿宋"/>
          <w:sz w:val="28"/>
          <w:szCs w:val="28"/>
          <w:highlight w:val="none"/>
          <w:lang w:eastAsia="zh-CN"/>
        </w:rPr>
        <w:t>内蒙古蒙牛乳业(集团)股份有限公司</w:t>
      </w:r>
    </w:p>
    <w:p w14:paraId="3C33A530">
      <w:pPr>
        <w:adjustRightInd w:val="0"/>
        <w:snapToGrid w:val="0"/>
        <w:spacing w:line="360" w:lineRule="auto"/>
        <w:ind w:firstLine="560" w:firstLineChars="200"/>
        <w:rPr>
          <w:rFonts w:hint="eastAsia" w:ascii="仿宋" w:hAnsi="仿宋" w:eastAsia="仿宋" w:cs="仿宋"/>
          <w:sz w:val="28"/>
          <w:szCs w:val="28"/>
          <w:highlight w:val="none"/>
          <w:lang w:val="en-US" w:eastAsia="zh-CN"/>
          <w:woUserID w:val="1"/>
        </w:rPr>
      </w:pPr>
      <w:r>
        <w:rPr>
          <w:rFonts w:hint="eastAsia" w:ascii="仿宋" w:hAnsi="仿宋" w:eastAsia="仿宋" w:cs="仿宋"/>
          <w:sz w:val="28"/>
          <w:szCs w:val="28"/>
          <w:highlight w:val="none"/>
        </w:rPr>
        <w:t>业务咨询联系人：</w:t>
      </w:r>
      <w:r>
        <w:rPr>
          <w:rFonts w:hint="eastAsia" w:ascii="仿宋" w:hAnsi="仿宋" w:eastAsia="仿宋" w:cs="仿宋"/>
          <w:sz w:val="28"/>
          <w:szCs w:val="28"/>
          <w:highlight w:val="none"/>
          <w:lang w:val="en-US" w:eastAsia="zh-CN"/>
        </w:rPr>
        <w:t>史福龙</w:t>
      </w:r>
    </w:p>
    <w:p w14:paraId="4608B94F">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联系方式：13474830806</w:t>
      </w:r>
    </w:p>
    <w:p w14:paraId="6B801C41">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十一、监督单位及联系方式：</w:t>
      </w:r>
    </w:p>
    <w:p w14:paraId="5B526B97">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1、采购招标项目违规问题的投诉受理单位：蒙牛乳业采购招标管理部</w:t>
      </w:r>
    </w:p>
    <w:p w14:paraId="5DAD7656">
      <w:pPr>
        <w:adjustRightInd w:val="0"/>
        <w:snapToGrid w:val="0"/>
        <w:spacing w:line="360" w:lineRule="auto"/>
        <w:ind w:firstLine="560" w:firstLineChars="200"/>
        <w:rPr>
          <w:rFonts w:hint="eastAsia" w:ascii="仿宋" w:hAnsi="仿宋" w:eastAsia="仿宋" w:cs="仿宋"/>
          <w:sz w:val="28"/>
          <w:szCs w:val="28"/>
          <w:highlight w:val="none"/>
          <w:lang w:eastAsia="zh-CN"/>
          <w:woUserID w:val="1"/>
        </w:rPr>
      </w:pPr>
      <w:r>
        <w:rPr>
          <w:rFonts w:hint="eastAsia" w:ascii="仿宋" w:hAnsi="仿宋" w:eastAsia="仿宋" w:cs="仿宋"/>
          <w:sz w:val="28"/>
          <w:szCs w:val="28"/>
          <w:highlight w:val="none"/>
        </w:rPr>
        <w:t>监 督 人：薛海燕</w:t>
      </w:r>
    </w:p>
    <w:p w14:paraId="0B501B51">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联系电话：0471-7393642/15034952008</w:t>
      </w:r>
    </w:p>
    <w:p w14:paraId="26487CD2">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电子邮件：</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"mailto:xuehaiyan@mengniu.cn" </w:instrText>
      </w:r>
      <w:r>
        <w:rPr>
          <w:rFonts w:hint="eastAsia" w:ascii="仿宋" w:hAnsi="仿宋" w:eastAsia="仿宋" w:cs="仿宋"/>
          <w:sz w:val="28"/>
          <w:szCs w:val="28"/>
          <w:highlight w:val="none"/>
        </w:rPr>
        <w:fldChar w:fldCharType="separate"/>
      </w:r>
      <w:r>
        <w:rPr>
          <w:rStyle w:val="14"/>
          <w:rFonts w:hint="eastAsia" w:ascii="仿宋" w:hAnsi="仿宋" w:eastAsia="仿宋" w:cs="仿宋"/>
          <w:sz w:val="28"/>
          <w:szCs w:val="28"/>
          <w:highlight w:val="none"/>
        </w:rPr>
        <w:t>xuehaiyan@mengniu.cn</w:t>
      </w:r>
      <w:r>
        <w:rPr>
          <w:rFonts w:hint="eastAsia" w:ascii="仿宋" w:hAnsi="仿宋" w:eastAsia="仿宋" w:cs="仿宋"/>
          <w:sz w:val="28"/>
          <w:szCs w:val="28"/>
          <w:highlight w:val="none"/>
        </w:rPr>
        <w:fldChar w:fldCharType="end"/>
      </w:r>
    </w:p>
    <w:p w14:paraId="076CD400">
      <w:pPr>
        <w:pStyle w:val="2"/>
        <w:spacing w:line="360" w:lineRule="auto"/>
        <w:ind w:left="0" w:leftChars="0"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异议/投诉服务网址：https://zbcg.mengniu.cn/#/home</w:t>
      </w:r>
    </w:p>
    <w:p w14:paraId="363915F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2、采购招标项目的违纪问题举报受理单位：蒙牛乳业纪委办公室</w:t>
      </w:r>
    </w:p>
    <w:p w14:paraId="4C97CF1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监 督 人：张丽娜</w:t>
      </w:r>
    </w:p>
    <w:p w14:paraId="2ED8545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联系电话：0471-7393612</w:t>
      </w:r>
    </w:p>
    <w:p w14:paraId="142CF16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受理范围：采购招标</w:t>
      </w:r>
      <w:bookmarkStart w:id="2" w:name="OLE_LINK1"/>
      <w:r>
        <w:rPr>
          <w:rFonts w:hint="eastAsia" w:ascii="仿宋" w:hAnsi="仿宋" w:eastAsia="仿宋" w:cs="仿宋"/>
          <w:sz w:val="28"/>
          <w:szCs w:val="28"/>
          <w:highlight w:val="none"/>
        </w:rPr>
        <w:t>执行过程中涉嫌</w:t>
      </w:r>
      <w:bookmarkEnd w:id="2"/>
      <w:r>
        <w:rPr>
          <w:rFonts w:hint="eastAsia" w:ascii="仿宋" w:hAnsi="仿宋" w:eastAsia="仿宋" w:cs="仿宋"/>
          <w:sz w:val="28"/>
          <w:szCs w:val="28"/>
          <w:highlight w:val="none"/>
        </w:rPr>
        <w:t>贪污贿赂、滥用职权、玩忽职守、权力寻租、利益输送、徇私舞弊以及浪费公司资财等违纪问题的各类举报。</w:t>
      </w:r>
    </w:p>
    <w:p w14:paraId="1438BCB7">
      <w:pPr>
        <w:adjustRightInd w:val="0"/>
        <w:snapToGrid w:val="0"/>
        <w:spacing w:line="360" w:lineRule="auto"/>
        <w:ind w:firstLine="560" w:firstLineChars="200"/>
        <w:rPr>
          <w:rFonts w:hint="eastAsia" w:ascii="仿宋" w:hAnsi="仿宋" w:eastAsia="仿宋" w:cs="仿宋"/>
          <w:sz w:val="28"/>
          <w:szCs w:val="28"/>
          <w:highlight w:val="none"/>
        </w:rPr>
      </w:pPr>
    </w:p>
    <w:p w14:paraId="710F5CBB">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p>
    <w:p w14:paraId="4D0F5C0E">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1、法定代表人身份证明、法定代表人授权委托书</w:t>
      </w:r>
    </w:p>
    <w:p w14:paraId="5F949644">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2、保密承诺书</w:t>
      </w:r>
    </w:p>
    <w:p w14:paraId="2938A716">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3、非联合体竞谈，不分包或转包声明</w:t>
      </w:r>
    </w:p>
    <w:p w14:paraId="65DB02C7">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4、告知函</w:t>
      </w:r>
    </w:p>
    <w:p w14:paraId="2CAE6067">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5、阳光协议</w:t>
      </w:r>
    </w:p>
    <w:p w14:paraId="33FF18B4">
      <w:pPr>
        <w:adjustRightInd w:val="0"/>
        <w:snapToGrid w:val="0"/>
        <w:spacing w:line="360" w:lineRule="auto"/>
        <w:ind w:left="420" w:leftChars="200" w:firstLine="280" w:firstLineChars="100"/>
        <w:jc w:val="left"/>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6、蒙牛集团工程设备采购业务供应商管理8条红线确认书</w:t>
      </w:r>
    </w:p>
    <w:p w14:paraId="2852A6CF">
      <w:pPr>
        <w:adjustRightInd w:val="0"/>
        <w:snapToGrid w:val="0"/>
        <w:spacing w:line="360" w:lineRule="auto"/>
        <w:ind w:firstLine="560" w:firstLineChars="200"/>
        <w:jc w:val="righ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采购人：</w:t>
      </w:r>
      <w:r>
        <w:rPr>
          <w:rFonts w:hint="eastAsia" w:ascii="仿宋" w:hAnsi="仿宋" w:eastAsia="仿宋" w:cs="仿宋"/>
          <w:sz w:val="28"/>
          <w:szCs w:val="28"/>
          <w:highlight w:val="none"/>
          <w:lang w:eastAsia="zh-CN"/>
        </w:rPr>
        <w:t>内蒙古蒙牛乳业(集团)股份有限公司</w:t>
      </w:r>
    </w:p>
    <w:p w14:paraId="061DF744">
      <w:pPr>
        <w:adjustRightInd w:val="0"/>
        <w:snapToGrid w:val="0"/>
        <w:spacing w:line="360" w:lineRule="auto"/>
        <w:ind w:firstLine="560" w:firstLineChars="200"/>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招标代理公司：内蒙古华晟工程项目管理有限公司</w:t>
      </w:r>
    </w:p>
    <w:p w14:paraId="2B7F7022">
      <w:pPr>
        <w:adjustRightInd w:val="0"/>
        <w:snapToGrid w:val="0"/>
        <w:spacing w:line="360" w:lineRule="auto"/>
        <w:ind w:firstLine="560" w:firstLineChars="20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2025</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08</w:t>
      </w:r>
      <w:bookmarkStart w:id="3" w:name="_GoBack"/>
      <w:bookmarkEnd w:id="3"/>
      <w:r>
        <w:rPr>
          <w:rFonts w:hint="eastAsia" w:ascii="仿宋" w:hAnsi="仿宋" w:eastAsia="仿宋" w:cs="仿宋"/>
          <w:sz w:val="28"/>
          <w:szCs w:val="28"/>
          <w:highlight w:val="none"/>
        </w:rPr>
        <w:t>日</w:t>
      </w:r>
    </w:p>
    <w:p w14:paraId="2ACDEAE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222B9027">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附件1：</w:t>
      </w:r>
    </w:p>
    <w:p w14:paraId="32C3BAEB">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法定代表人身份证明</w:t>
      </w:r>
    </w:p>
    <w:p w14:paraId="56B7B490">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sz w:val="28"/>
          <w:szCs w:val="28"/>
          <w:highlight w:val="none"/>
        </w:rPr>
      </w:pPr>
    </w:p>
    <w:p w14:paraId="68C3DAF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投标人名称：</w:t>
      </w:r>
      <w:r>
        <w:rPr>
          <w:rFonts w:hint="eastAsia" w:ascii="仿宋" w:hAnsi="仿宋" w:eastAsia="仿宋" w:cs="仿宋"/>
          <w:sz w:val="28"/>
          <w:szCs w:val="28"/>
          <w:highlight w:val="none"/>
          <w:u w:val="single"/>
        </w:rPr>
        <w:t xml:space="preserve">                             </w:t>
      </w:r>
    </w:p>
    <w:p w14:paraId="3D5F7B1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企业类型：</w:t>
      </w:r>
      <w:r>
        <w:rPr>
          <w:rFonts w:hint="eastAsia" w:ascii="仿宋" w:hAnsi="仿宋" w:eastAsia="仿宋" w:cs="仿宋"/>
          <w:sz w:val="28"/>
          <w:szCs w:val="28"/>
          <w:highlight w:val="none"/>
          <w:u w:val="single"/>
        </w:rPr>
        <w:t xml:space="preserve">                                </w:t>
      </w:r>
    </w:p>
    <w:p w14:paraId="70463F7B">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地    址：</w:t>
      </w:r>
      <w:r>
        <w:rPr>
          <w:rFonts w:hint="eastAsia" w:ascii="仿宋" w:hAnsi="仿宋" w:eastAsia="仿宋" w:cs="仿宋"/>
          <w:sz w:val="28"/>
          <w:szCs w:val="28"/>
          <w:highlight w:val="none"/>
          <w:u w:val="single"/>
        </w:rPr>
        <w:t xml:space="preserve">                                   </w:t>
      </w:r>
    </w:p>
    <w:p w14:paraId="6373E363">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成立时间：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5BA1D54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经营期限：</w:t>
      </w:r>
      <w:r>
        <w:rPr>
          <w:rFonts w:hint="eastAsia" w:ascii="仿宋" w:hAnsi="仿宋" w:eastAsia="仿宋" w:cs="仿宋"/>
          <w:sz w:val="28"/>
          <w:szCs w:val="28"/>
          <w:highlight w:val="none"/>
          <w:u w:val="single"/>
        </w:rPr>
        <w:t xml:space="preserve">                               </w:t>
      </w:r>
    </w:p>
    <w:p w14:paraId="5B6BEB8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姓名：</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性别：</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，身份证号码：</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，职务：</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系  </w:t>
      </w:r>
      <w:r>
        <w:rPr>
          <w:rFonts w:hint="eastAsia" w:ascii="仿宋" w:hAnsi="仿宋" w:eastAsia="仿宋" w:cs="仿宋"/>
          <w:sz w:val="28"/>
          <w:szCs w:val="28"/>
          <w:highlight w:val="none"/>
          <w:u w:val="single"/>
        </w:rPr>
        <w:t>投 标 人 全 称</w:t>
      </w:r>
      <w:r>
        <w:rPr>
          <w:rFonts w:hint="eastAsia" w:ascii="仿宋" w:hAnsi="仿宋" w:eastAsia="仿宋" w:cs="仿宋"/>
          <w:sz w:val="28"/>
          <w:szCs w:val="28"/>
          <w:highlight w:val="none"/>
        </w:rPr>
        <w:t>的法定代表人。</w:t>
      </w:r>
    </w:p>
    <w:p w14:paraId="62AB139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特此证明。</w:t>
      </w:r>
    </w:p>
    <w:p w14:paraId="1E765C7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投标人：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（盖公章）</w:t>
      </w:r>
    </w:p>
    <w:p w14:paraId="63DDF79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p>
    <w:p w14:paraId="1B3C119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3208E6CD">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kern w:val="0"/>
          <w:sz w:val="28"/>
          <w:szCs w:val="28"/>
          <w:highlight w:val="none"/>
        </w:rPr>
      </w:pPr>
    </w:p>
    <w:tbl>
      <w:tblPr>
        <w:tblStyle w:val="11"/>
        <w:tblW w:w="9056"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6"/>
        <w:gridCol w:w="4920"/>
      </w:tblGrid>
      <w:tr w14:paraId="7497B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136" w:type="dxa"/>
            <w:shd w:val="clear" w:color="auto" w:fill="auto"/>
          </w:tcPr>
          <w:p w14:paraId="3A9C3939">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8"/>
                <w:szCs w:val="28"/>
                <w:highlight w:val="none"/>
              </w:rPr>
            </w:pPr>
            <w:r>
              <w:rPr>
                <w:rFonts w:hint="eastAsia" w:ascii="仿宋" w:hAnsi="仿宋" w:eastAsia="仿宋" w:cs="仿宋"/>
                <w:kern w:val="0"/>
                <w:sz w:val="28"/>
                <w:szCs w:val="28"/>
                <w:highlight w:val="none"/>
              </w:rPr>
              <w:t>法人身份证正面</w:t>
            </w:r>
          </w:p>
        </w:tc>
        <w:tc>
          <w:tcPr>
            <w:tcW w:w="4920" w:type="dxa"/>
            <w:shd w:val="clear" w:color="auto" w:fill="auto"/>
          </w:tcPr>
          <w:p w14:paraId="1A930998">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法人身份证反面</w:t>
            </w:r>
          </w:p>
        </w:tc>
      </w:tr>
      <w:tr w14:paraId="11001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4" w:hRule="atLeast"/>
        </w:trPr>
        <w:tc>
          <w:tcPr>
            <w:tcW w:w="4136" w:type="dxa"/>
            <w:shd w:val="clear" w:color="auto" w:fill="auto"/>
          </w:tcPr>
          <w:p w14:paraId="21DFA3E2">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kern w:val="0"/>
                <w:sz w:val="28"/>
                <w:szCs w:val="28"/>
                <w:highlight w:val="none"/>
              </w:rPr>
            </w:pPr>
          </w:p>
        </w:tc>
        <w:tc>
          <w:tcPr>
            <w:tcW w:w="4920" w:type="dxa"/>
            <w:shd w:val="clear" w:color="auto" w:fill="auto"/>
          </w:tcPr>
          <w:p w14:paraId="62585AE2">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kern w:val="0"/>
                <w:sz w:val="28"/>
                <w:szCs w:val="28"/>
                <w:highlight w:val="none"/>
              </w:rPr>
            </w:pPr>
          </w:p>
        </w:tc>
      </w:tr>
    </w:tbl>
    <w:p w14:paraId="6189A1A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p>
    <w:p w14:paraId="232EF8DB">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kern w:val="0"/>
          <w:sz w:val="28"/>
          <w:szCs w:val="28"/>
          <w:highlight w:val="none"/>
        </w:rPr>
      </w:pPr>
    </w:p>
    <w:p w14:paraId="6505C51D">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sz w:val="28"/>
          <w:szCs w:val="28"/>
          <w:highlight w:val="none"/>
        </w:rPr>
      </w:pPr>
      <w:r>
        <w:rPr>
          <w:rFonts w:hint="eastAsia" w:ascii="仿宋" w:hAnsi="仿宋" w:eastAsia="仿宋" w:cs="仿宋"/>
          <w:b/>
          <w:kern w:val="0"/>
          <w:sz w:val="28"/>
          <w:szCs w:val="28"/>
          <w:highlight w:val="none"/>
        </w:rPr>
        <w:t>法定代表人授权委托书</w:t>
      </w:r>
    </w:p>
    <w:p w14:paraId="7C17C3F0">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（采购人名称）</w:t>
      </w:r>
      <w:r>
        <w:rPr>
          <w:rFonts w:hint="eastAsia" w:ascii="仿宋" w:hAnsi="仿宋" w:eastAsia="仿宋" w:cs="仿宋"/>
          <w:sz w:val="28"/>
          <w:szCs w:val="28"/>
          <w:highlight w:val="none"/>
        </w:rPr>
        <w:t>：</w:t>
      </w:r>
    </w:p>
    <w:p w14:paraId="2E48E90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（投标人全称）法定代表人       授权           （全权代表姓名）为全权代表法定代表人，参加贵方组织的            项目竞争性谈判会议，全权处理竞谈活动中的一切事宜。</w:t>
      </w:r>
    </w:p>
    <w:p w14:paraId="293E51D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法定代表人授权委托书有效期____年__月__日至____年__月__日</w:t>
      </w:r>
    </w:p>
    <w:p w14:paraId="27B66B5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投标人全称（公章）：</w:t>
      </w:r>
    </w:p>
    <w:p w14:paraId="535A9C5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法定代表人（签字或印章）： </w:t>
      </w:r>
    </w:p>
    <w:p w14:paraId="01CE7C45">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授权委托人（签字）：      </w:t>
      </w:r>
    </w:p>
    <w:p w14:paraId="20B4238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身份证号码：</w:t>
      </w:r>
    </w:p>
    <w:p w14:paraId="50A60A6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被授权委托人联系电话:</w:t>
      </w:r>
    </w:p>
    <w:p w14:paraId="09408CA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职      务：</w:t>
      </w:r>
    </w:p>
    <w:p w14:paraId="5B4AC6A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年    月   日     </w:t>
      </w:r>
    </w:p>
    <w:p w14:paraId="288AA7EA">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附：</w:t>
      </w:r>
    </w:p>
    <w:tbl>
      <w:tblPr>
        <w:tblStyle w:val="11"/>
        <w:tblW w:w="101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15"/>
        <w:gridCol w:w="4930"/>
      </w:tblGrid>
      <w:tr w14:paraId="53ADD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1" w:hRule="atLeast"/>
          <w:jc w:val="center"/>
        </w:trPr>
        <w:tc>
          <w:tcPr>
            <w:tcW w:w="5215" w:type="dxa"/>
          </w:tcPr>
          <w:p w14:paraId="6B7D6C8B">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法定代表人身份证复印件（正反面）</w:t>
            </w:r>
          </w:p>
        </w:tc>
        <w:tc>
          <w:tcPr>
            <w:tcW w:w="4930" w:type="dxa"/>
          </w:tcPr>
          <w:p w14:paraId="41C38731">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授权委托人身份证复印件（正反面）</w:t>
            </w:r>
          </w:p>
        </w:tc>
      </w:tr>
      <w:tr w14:paraId="6BC8F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9" w:hRule="atLeast"/>
          <w:jc w:val="center"/>
        </w:trPr>
        <w:tc>
          <w:tcPr>
            <w:tcW w:w="5215" w:type="dxa"/>
            <w:vAlign w:val="center"/>
          </w:tcPr>
          <w:p w14:paraId="2E30EF4B">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color w:val="BFBFBF" w:themeColor="background1" w:themeShade="BF"/>
                <w:sz w:val="28"/>
                <w:szCs w:val="28"/>
                <w:highlight w:val="none"/>
                <w:lang w:val="en-US" w:eastAsia="zh-CN"/>
              </w:rPr>
            </w:pPr>
            <w:r>
              <w:rPr>
                <w:rFonts w:hint="eastAsia" w:ascii="仿宋" w:hAnsi="仿宋" w:eastAsia="仿宋" w:cs="仿宋"/>
                <w:color w:val="BFBFBF" w:themeColor="background1" w:themeShade="BF"/>
                <w:sz w:val="28"/>
                <w:szCs w:val="28"/>
                <w:highlight w:val="none"/>
                <w:lang w:val="en-US" w:eastAsia="zh-CN"/>
              </w:rPr>
              <w:t>法人身份证正面</w:t>
            </w:r>
          </w:p>
        </w:tc>
        <w:tc>
          <w:tcPr>
            <w:tcW w:w="4930" w:type="dxa"/>
            <w:vAlign w:val="center"/>
          </w:tcPr>
          <w:p w14:paraId="0FC6E623">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color w:val="BFBFBF" w:themeColor="background1" w:themeShade="BF"/>
                <w:sz w:val="28"/>
                <w:szCs w:val="28"/>
                <w:highlight w:val="none"/>
              </w:rPr>
            </w:pPr>
            <w:r>
              <w:rPr>
                <w:rFonts w:hint="eastAsia" w:ascii="仿宋" w:hAnsi="仿宋" w:eastAsia="仿宋" w:cs="仿宋"/>
                <w:color w:val="BFBFBF" w:themeColor="background1" w:themeShade="BF"/>
                <w:sz w:val="28"/>
                <w:szCs w:val="28"/>
                <w:highlight w:val="none"/>
              </w:rPr>
              <w:t>授权委托人身份证</w:t>
            </w:r>
            <w:r>
              <w:rPr>
                <w:rFonts w:hint="eastAsia" w:ascii="仿宋" w:hAnsi="仿宋" w:eastAsia="仿宋" w:cs="仿宋"/>
                <w:color w:val="BFBFBF" w:themeColor="background1" w:themeShade="BF"/>
                <w:sz w:val="28"/>
                <w:szCs w:val="28"/>
                <w:highlight w:val="none"/>
                <w:lang w:val="en-US" w:eastAsia="zh-CN"/>
              </w:rPr>
              <w:t>正面</w:t>
            </w:r>
          </w:p>
        </w:tc>
      </w:tr>
      <w:tr w14:paraId="3246C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0" w:hRule="atLeast"/>
          <w:jc w:val="center"/>
        </w:trPr>
        <w:tc>
          <w:tcPr>
            <w:tcW w:w="5215" w:type="dxa"/>
            <w:vAlign w:val="center"/>
          </w:tcPr>
          <w:p w14:paraId="376C1F44">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color w:val="BFBFBF" w:themeColor="background1" w:themeShade="BF"/>
                <w:sz w:val="28"/>
                <w:szCs w:val="28"/>
                <w:highlight w:val="none"/>
                <w:lang w:val="en-US"/>
              </w:rPr>
            </w:pPr>
            <w:r>
              <w:rPr>
                <w:rFonts w:hint="eastAsia" w:ascii="仿宋" w:hAnsi="仿宋" w:eastAsia="仿宋" w:cs="仿宋"/>
                <w:color w:val="BFBFBF" w:themeColor="background1" w:themeShade="BF"/>
                <w:sz w:val="28"/>
                <w:szCs w:val="28"/>
                <w:highlight w:val="none"/>
                <w:lang w:val="en-US" w:eastAsia="zh-CN"/>
              </w:rPr>
              <w:t>法人身份证背面</w:t>
            </w:r>
          </w:p>
        </w:tc>
        <w:tc>
          <w:tcPr>
            <w:tcW w:w="4930" w:type="dxa"/>
            <w:vAlign w:val="center"/>
          </w:tcPr>
          <w:p w14:paraId="79179BF4">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color w:val="BFBFBF" w:themeColor="background1" w:themeShade="BF"/>
                <w:sz w:val="28"/>
                <w:szCs w:val="28"/>
                <w:highlight w:val="none"/>
              </w:rPr>
            </w:pPr>
            <w:r>
              <w:rPr>
                <w:rFonts w:hint="eastAsia" w:ascii="仿宋" w:hAnsi="仿宋" w:eastAsia="仿宋" w:cs="仿宋"/>
                <w:color w:val="BFBFBF" w:themeColor="background1" w:themeShade="BF"/>
                <w:sz w:val="28"/>
                <w:szCs w:val="28"/>
                <w:highlight w:val="none"/>
              </w:rPr>
              <w:t>授权委托人身份证</w:t>
            </w:r>
            <w:r>
              <w:rPr>
                <w:rFonts w:hint="eastAsia" w:ascii="仿宋" w:hAnsi="仿宋" w:eastAsia="仿宋" w:cs="仿宋"/>
                <w:color w:val="BFBFBF" w:themeColor="background1" w:themeShade="BF"/>
                <w:sz w:val="28"/>
                <w:szCs w:val="28"/>
                <w:highlight w:val="none"/>
                <w:lang w:val="en-US" w:eastAsia="zh-CN"/>
              </w:rPr>
              <w:t>背面</w:t>
            </w:r>
          </w:p>
        </w:tc>
      </w:tr>
    </w:tbl>
    <w:p w14:paraId="302AE83E">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sz w:val="28"/>
          <w:szCs w:val="28"/>
          <w:highlight w:val="none"/>
        </w:rPr>
      </w:pPr>
    </w:p>
    <w:p w14:paraId="2F7A4A2B">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sz w:val="28"/>
          <w:szCs w:val="28"/>
          <w:highlight w:val="none"/>
        </w:rPr>
      </w:pPr>
    </w:p>
    <w:p w14:paraId="155A31B0">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授权委托人社保证明材料</w:t>
      </w:r>
    </w:p>
    <w:p w14:paraId="6DAC59D7">
      <w:pPr>
        <w:pStyle w:val="2"/>
        <w:keepNext w:val="0"/>
        <w:keepLines w:val="0"/>
        <w:pageBreakBefore w:val="0"/>
        <w:widowControl w:val="0"/>
        <w:kinsoku/>
        <w:wordWrap w:val="0"/>
        <w:overflowPunct/>
        <w:topLinePunct w:val="0"/>
        <w:autoSpaceDE/>
        <w:autoSpaceDN/>
        <w:bidi w:val="0"/>
        <w:spacing w:line="360" w:lineRule="auto"/>
        <w:ind w:left="0" w:leftChars="0" w:right="0" w:rightChars="0" w:firstLine="0" w:firstLineChars="0"/>
        <w:jc w:val="both"/>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w:t>
      </w:r>
      <w:r>
        <w:rPr>
          <w:rFonts w:hint="eastAsia" w:ascii="仿宋" w:hAnsi="仿宋" w:eastAsia="仿宋" w:cs="仿宋"/>
          <w:i/>
          <w:color w:val="FF0000"/>
          <w:sz w:val="28"/>
          <w:szCs w:val="28"/>
          <w:highlight w:val="none"/>
          <w:shd w:val="clear" w:color="auto" w:fill="FFFFFF"/>
        </w:rPr>
        <w:t>要求：1、具备社保局出具的材料；2、具备本单位名称及授权委托人姓名</w:t>
      </w:r>
      <w:r>
        <w:rPr>
          <w:rFonts w:hint="eastAsia" w:ascii="仿宋" w:hAnsi="仿宋" w:eastAsia="仿宋" w:cs="仿宋"/>
          <w:sz w:val="28"/>
          <w:szCs w:val="28"/>
          <w:highlight w:val="none"/>
          <w:shd w:val="clear" w:color="auto" w:fill="FFFFFF"/>
        </w:rPr>
        <w:t>）</w:t>
      </w:r>
    </w:p>
    <w:p w14:paraId="09BEF735">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r>
        <w:rPr>
          <w:rFonts w:hint="eastAsia" w:ascii="仿宋" w:hAnsi="仿宋" w:eastAsia="仿宋" w:cs="仿宋"/>
          <w:sz w:val="28"/>
          <w:szCs w:val="28"/>
          <w:highlight w:val="none"/>
        </w:rPr>
        <w:t>附件2：</w:t>
      </w:r>
    </w:p>
    <w:p w14:paraId="4EC9D526">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8"/>
          <w:szCs w:val="28"/>
          <w:highlight w:val="none"/>
        </w:rPr>
      </w:pPr>
      <w:r>
        <w:rPr>
          <w:rFonts w:hint="eastAsia" w:ascii="仿宋" w:hAnsi="仿宋" w:eastAsia="仿宋" w:cs="仿宋"/>
          <w:b/>
          <w:sz w:val="28"/>
          <w:szCs w:val="28"/>
          <w:highlight w:val="none"/>
        </w:rPr>
        <w:t>保密承诺书</w:t>
      </w:r>
    </w:p>
    <w:p w14:paraId="60ED5D43">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甲方：</w:t>
      </w:r>
      <w:r>
        <w:rPr>
          <w:rFonts w:hint="eastAsia" w:ascii="仿宋" w:hAnsi="仿宋" w:eastAsia="仿宋" w:cs="仿宋"/>
          <w:sz w:val="28"/>
          <w:szCs w:val="28"/>
          <w:highlight w:val="none"/>
          <w:lang w:val="en-US" w:eastAsia="zh-CN"/>
        </w:rPr>
        <w:t>（采购人名称）</w:t>
      </w:r>
    </w:p>
    <w:p w14:paraId="18C6810A">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地址：内蒙古呼和浩特市和林格尔县盛乐经济园区</w:t>
      </w:r>
    </w:p>
    <w:p w14:paraId="1A7654A5">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乙方（承诺方）：</w:t>
      </w:r>
    </w:p>
    <w:p w14:paraId="456E1ECF">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地址：</w:t>
      </w:r>
    </w:p>
    <w:p w14:paraId="51330D88">
      <w:pPr>
        <w:keepNext w:val="0"/>
        <w:keepLines w:val="0"/>
        <w:pageBreakBefore w:val="0"/>
        <w:widowControl w:val="0"/>
        <w:shd w:val="clear" w:color="auto" w:fill="FFFFFF"/>
        <w:kinsoku/>
        <w:wordWrap w:val="0"/>
        <w:overflowPunct/>
        <w:topLinePunct w:val="0"/>
        <w:autoSpaceDE/>
        <w:autoSpaceDN/>
        <w:bidi w:val="0"/>
        <w:adjustRightInd w:val="0"/>
        <w:snapToGrid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甲乙双方就</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项目</w:t>
      </w:r>
      <w:r>
        <w:rPr>
          <w:rFonts w:hint="eastAsia" w:ascii="仿宋" w:hAnsi="仿宋" w:eastAsia="仿宋" w:cs="仿宋"/>
          <w:color w:val="000000"/>
          <w:kern w:val="0"/>
          <w:sz w:val="28"/>
          <w:szCs w:val="28"/>
          <w:highlight w:val="none"/>
        </w:rPr>
        <w:t>拟进行合作，在双方的项目合作过程中，因为工作的特性，双方在日常工作中必然会进行大量的信息交流，双方同意就采购招标、</w:t>
      </w:r>
      <w:r>
        <w:rPr>
          <w:rFonts w:hint="eastAsia" w:ascii="仿宋" w:hAnsi="仿宋" w:eastAsia="仿宋" w:cs="仿宋"/>
          <w:color w:val="000000"/>
          <w:kern w:val="0"/>
          <w:sz w:val="28"/>
          <w:szCs w:val="28"/>
          <w:highlight w:val="none"/>
          <w:lang w:val="en-US" w:eastAsia="zh-CN"/>
        </w:rPr>
        <w:t>谈</w:t>
      </w:r>
      <w:r>
        <w:rPr>
          <w:rFonts w:hint="eastAsia" w:ascii="仿宋" w:hAnsi="仿宋" w:eastAsia="仿宋" w:cs="仿宋"/>
          <w:color w:val="000000"/>
          <w:kern w:val="0"/>
          <w:sz w:val="28"/>
          <w:szCs w:val="28"/>
          <w:highlight w:val="none"/>
        </w:rPr>
        <w:t>判协商过程中甲方提供或乙方知悉的机密信息（定义如下）的保护达成一致，并由乙方出具本承诺书进行保证。</w:t>
      </w:r>
    </w:p>
    <w:p w14:paraId="70DC2592">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一、定义</w:t>
      </w:r>
    </w:p>
    <w:p w14:paraId="69A6A18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02D8EB5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（一）由乙方以书面文件证明：该等信息已于披露之前已由乙方所持有；</w:t>
      </w:r>
    </w:p>
    <w:p w14:paraId="68473A3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（二）已公开发表或非因乙方作为或不作为的原因，已向公众披露；</w:t>
      </w:r>
    </w:p>
    <w:p w14:paraId="70B3B52E">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（三）已由甲方书面同意乙方公开；</w:t>
      </w:r>
    </w:p>
    <w:p w14:paraId="08055D92">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（四）由乙方在未使用该等机密信息的情形下独立开发；</w:t>
      </w:r>
    </w:p>
    <w:p w14:paraId="0D441E33">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（五）乙方从第三方处合法、正当地取得，且该第三方对该等机密信息不承担保密义务。</w:t>
      </w:r>
    </w:p>
    <w:p w14:paraId="3D76084C">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二、保密</w:t>
      </w:r>
    </w:p>
    <w:p w14:paraId="45DDC4DF">
      <w:pPr>
        <w:pStyle w:val="9"/>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w:t>
      </w:r>
    </w:p>
    <w:p w14:paraId="26C10A56">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三、公开</w:t>
      </w:r>
    </w:p>
    <w:p w14:paraId="492FE02B">
      <w:pPr>
        <w:pStyle w:val="9"/>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仿宋" w:hAnsi="仿宋" w:eastAsia="仿宋" w:cs="仿宋"/>
          <w:sz w:val="28"/>
          <w:szCs w:val="28"/>
          <w:highlight w:val="none"/>
        </w:rPr>
        <w:t xml:space="preserve">                                    </w:t>
      </w:r>
    </w:p>
    <w:p w14:paraId="2472C64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四、强制性披露</w:t>
      </w:r>
    </w:p>
    <w:p w14:paraId="55B8297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4613A9FB">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五、返还资料</w:t>
      </w:r>
    </w:p>
    <w:p w14:paraId="64854AF4">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在承诺书目的终止、撤消、完成、被拒绝或以其他方式解除后，根据甲方的书面要求，乙方应在项目谈判协商终止后的</w:t>
      </w:r>
      <w:r>
        <w:rPr>
          <w:rFonts w:hint="eastAsia" w:ascii="仿宋" w:hAnsi="仿宋" w:eastAsia="仿宋" w:cs="仿宋"/>
          <w:color w:val="000000"/>
          <w:kern w:val="0"/>
          <w:sz w:val="28"/>
          <w:szCs w:val="28"/>
          <w:highlight w:val="none"/>
          <w:u w:val="single"/>
        </w:rPr>
        <w:t xml:space="preserve"> 15</w:t>
      </w:r>
      <w:r>
        <w:rPr>
          <w:rFonts w:hint="eastAsia" w:ascii="仿宋" w:hAnsi="仿宋" w:eastAsia="仿宋" w:cs="仿宋"/>
          <w:color w:val="000000"/>
          <w:kern w:val="0"/>
          <w:sz w:val="28"/>
          <w:szCs w:val="28"/>
          <w:highlight w:val="none"/>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75473476">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六、非授权许可</w:t>
      </w:r>
    </w:p>
    <w:p w14:paraId="45D698B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6DB6047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七、义务限定</w:t>
      </w:r>
    </w:p>
    <w:p w14:paraId="45CE0F7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本承诺书不得被视作或解释为甲方有义务向乙方提供任何信息、与乙方进行商业交易或签订任何最终协议，除非甲方决定向乙方提供信息或与其签订与交易有关的最终协议。</w:t>
      </w:r>
    </w:p>
    <w:p w14:paraId="4153167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八、信息准确性</w:t>
      </w:r>
    </w:p>
    <w:p w14:paraId="708D778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甲方、甲方的子公司及分公司并未就其向乙方披露的任何机密信息的准确性、可靠性及完整性作出明示或暗示的声明或保证，且对乙方、其代表人员或其他使用该等机密信息的人员不承担任何责任。</w:t>
      </w:r>
    </w:p>
    <w:p w14:paraId="10976B4C">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九、期限</w:t>
      </w:r>
    </w:p>
    <w:p w14:paraId="4A7DE033">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本承诺书中乙方之保密义务应自乙方收到机密信息之日起</w:t>
      </w:r>
      <w:r>
        <w:rPr>
          <w:rFonts w:hint="eastAsia" w:ascii="仿宋" w:hAnsi="仿宋" w:eastAsia="仿宋" w:cs="仿宋"/>
          <w:color w:val="000000"/>
          <w:kern w:val="0"/>
          <w:sz w:val="28"/>
          <w:szCs w:val="28"/>
          <w:highlight w:val="none"/>
          <w:u w:val="single"/>
        </w:rPr>
        <w:t xml:space="preserve">  5  </w:t>
      </w:r>
      <w:r>
        <w:rPr>
          <w:rFonts w:hint="eastAsia" w:ascii="仿宋" w:hAnsi="仿宋" w:eastAsia="仿宋" w:cs="仿宋"/>
          <w:color w:val="000000"/>
          <w:kern w:val="0"/>
          <w:sz w:val="28"/>
          <w:szCs w:val="28"/>
          <w:highlight w:val="none"/>
        </w:rPr>
        <w:t>年内持续有效，且不因承诺书目的之达成而终止。</w:t>
      </w:r>
    </w:p>
    <w:p w14:paraId="5FCDAA11">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十、补充条款</w:t>
      </w:r>
    </w:p>
    <w:p w14:paraId="56CCB425">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（一）合规条款</w:t>
      </w:r>
    </w:p>
    <w:p w14:paraId="36B70632">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6E712C69">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2、履约行为合规承诺：乙方承诺具有履行本承诺书约定的能力，且履行行为符合现行法律法规等规范性文件的要求。</w:t>
      </w:r>
    </w:p>
    <w:p w14:paraId="653EEC27">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290C81B5">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4、合规检查：乙方应积极配合甲方的合规检查，理解并接受甲方对乙方的合规管理要求，同意配合合规检查，并不得隐瞒任何可能对甲方利益造成影响的信息。</w:t>
      </w:r>
    </w:p>
    <w:p w14:paraId="037B8BF1">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5、劳动用工:</w:t>
      </w:r>
      <w:r>
        <w:rPr>
          <w:rFonts w:hint="eastAsia" w:ascii="仿宋" w:hAnsi="仿宋" w:eastAsia="仿宋" w:cs="仿宋"/>
          <w:sz w:val="28"/>
          <w:szCs w:val="28"/>
          <w:highlight w:val="none"/>
        </w:rPr>
        <w:t xml:space="preserve"> </w:t>
      </w:r>
      <w:r>
        <w:rPr>
          <w:rFonts w:hint="eastAsia" w:ascii="仿宋" w:hAnsi="仿宋" w:eastAsia="仿宋" w:cs="仿宋"/>
          <w:color w:val="000000"/>
          <w:sz w:val="28"/>
          <w:szCs w:val="28"/>
          <w:highlight w:val="none"/>
        </w:rPr>
        <w:t>乙方承诺不雇佣、使用童工，保障其员工的劳动合法权益，不纵容、支持、实施歧视、威胁员工的行为或发布相关言论。</w:t>
      </w:r>
    </w:p>
    <w:p w14:paraId="1DD57F6A">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06A8ACB2">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7、严格约束乙方员工及其代理人：乙方承诺严格遵守合规承诺条款，若乙方员工及乙方的代理人或代理机构违反相关承诺即视为乙方违反。</w:t>
      </w:r>
    </w:p>
    <w:p w14:paraId="73C3103D">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49EE6F7E">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11FCCBEF">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10、责任承担：如果乙方违反前述合规承诺条款，甲方有权要求乙方承担因此而给甲方造成的全部损失。</w:t>
      </w:r>
    </w:p>
    <w:p w14:paraId="06018C48">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w:t>
      </w:r>
      <w:r>
        <w:rPr>
          <w:rFonts w:hint="eastAsia" w:ascii="仿宋" w:hAnsi="仿宋" w:eastAsia="仿宋" w:cs="仿宋"/>
          <w:color w:val="000000"/>
          <w:sz w:val="28"/>
          <w:szCs w:val="28"/>
          <w:highlight w:val="none"/>
          <w:lang w:val="en-US" w:eastAsia="zh-CN"/>
        </w:rPr>
        <w:t>1</w:t>
      </w:r>
      <w:r>
        <w:rPr>
          <w:rFonts w:hint="eastAsia" w:ascii="仿宋" w:hAnsi="仿宋" w:eastAsia="仿宋" w:cs="仿宋"/>
          <w:color w:val="000000"/>
          <w:sz w:val="28"/>
          <w:szCs w:val="28"/>
          <w:highlight w:val="none"/>
        </w:rPr>
        <w:t>、适用原则：本承诺书中合规条款对乙方的要求与承诺书中其他条款不一致的，以对乙方要求更高的条款为准。</w:t>
      </w:r>
    </w:p>
    <w:p w14:paraId="0C3E2CDA">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（二）环境保护</w:t>
      </w:r>
    </w:p>
    <w:p w14:paraId="12944CB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73E7B1FF">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sz w:val="28"/>
          <w:szCs w:val="28"/>
          <w:highlight w:val="none"/>
        </w:rPr>
      </w:pPr>
      <w:r>
        <w:rPr>
          <w:rFonts w:hint="eastAsia" w:ascii="仿宋" w:hAnsi="仿宋" w:eastAsia="仿宋" w:cs="仿宋"/>
          <w:b/>
          <w:sz w:val="28"/>
          <w:szCs w:val="28"/>
          <w:highlight w:val="none"/>
        </w:rPr>
        <w:t>（三）附件法律效力条款</w:t>
      </w:r>
    </w:p>
    <w:p w14:paraId="4E88B4E1">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sz w:val="28"/>
          <w:szCs w:val="28"/>
          <w:highlight w:val="none"/>
        </w:rPr>
        <w:t>本着接受法律上之约束的意向，双方特此同意本承诺书全部附录、附件等均为本承诺书不可分割的部分，共同构成双方就达成的全部承诺书，与本承诺书具有同等法律效力。</w:t>
      </w:r>
    </w:p>
    <w:p w14:paraId="39EF624D">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十一、适用法律</w:t>
      </w:r>
    </w:p>
    <w:p w14:paraId="45771FE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本承诺书适用中华人民共和国法律，因本承诺书引起或与本承诺书有关的任何争议，应由双方友好协商解决，协商不成的，双方同意选择第</w:t>
      </w:r>
      <w:r>
        <w:rPr>
          <w:rFonts w:hint="eastAsia" w:ascii="仿宋" w:hAnsi="仿宋" w:eastAsia="仿宋" w:cs="仿宋"/>
          <w:color w:val="000000"/>
          <w:kern w:val="0"/>
          <w:sz w:val="28"/>
          <w:szCs w:val="28"/>
          <w:highlight w:val="none"/>
          <w:u w:val="single"/>
        </w:rPr>
        <w:t>【二】</w:t>
      </w:r>
      <w:r>
        <w:rPr>
          <w:rFonts w:hint="eastAsia" w:ascii="仿宋" w:hAnsi="仿宋" w:eastAsia="仿宋" w:cs="仿宋"/>
          <w:color w:val="000000"/>
          <w:kern w:val="0"/>
          <w:sz w:val="28"/>
          <w:szCs w:val="28"/>
          <w:highlight w:val="none"/>
        </w:rPr>
        <w:t>种方式解决：</w:t>
      </w:r>
    </w:p>
    <w:p w14:paraId="04836A7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（一）向呼和浩特仲裁委员会申请仲裁。因仲裁产生的包括但不限于仲裁费、律师费、调查费、差旅费等，由乙方承担。</w:t>
      </w:r>
    </w:p>
    <w:p w14:paraId="5D7C1EA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（二）向甲方所在地有管辖权的人民法院提起诉讼。因诉讼产生的包括但不限于诉讼费、律师费、调查费、差旅费等，由乙方承担。</w:t>
      </w:r>
    </w:p>
    <w:p w14:paraId="413596DE">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十二、违约责任及救济</w:t>
      </w:r>
    </w:p>
    <w:p w14:paraId="38DDB83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0E45D1E3">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color w:val="000000"/>
          <w:kern w:val="0"/>
          <w:sz w:val="28"/>
          <w:szCs w:val="28"/>
          <w:highlight w:val="none"/>
        </w:rPr>
      </w:pPr>
      <w:r>
        <w:rPr>
          <w:rFonts w:hint="eastAsia" w:ascii="仿宋" w:hAnsi="仿宋" w:eastAsia="仿宋" w:cs="仿宋"/>
          <w:b/>
          <w:color w:val="000000"/>
          <w:kern w:val="0"/>
          <w:sz w:val="28"/>
          <w:szCs w:val="28"/>
          <w:highlight w:val="none"/>
        </w:rPr>
        <w:t>如果</w:t>
      </w:r>
      <w:r>
        <w:rPr>
          <w:rFonts w:hint="eastAsia" w:ascii="仿宋" w:hAnsi="仿宋" w:eastAsia="仿宋" w:cs="仿宋"/>
          <w:b/>
          <w:bCs/>
          <w:color w:val="000000"/>
          <w:kern w:val="0"/>
          <w:sz w:val="28"/>
          <w:szCs w:val="28"/>
          <w:highlight w:val="none"/>
        </w:rPr>
        <w:t>乙方</w:t>
      </w:r>
      <w:r>
        <w:rPr>
          <w:rFonts w:hint="eastAsia" w:ascii="仿宋" w:hAnsi="仿宋" w:eastAsia="仿宋" w:cs="仿宋"/>
          <w:b/>
          <w:color w:val="000000"/>
          <w:kern w:val="0"/>
          <w:sz w:val="28"/>
          <w:szCs w:val="28"/>
          <w:highlight w:val="none"/>
        </w:rPr>
        <w:t>违反本承诺书的任何规定情形,则甲方有权将乙方拉入蒙牛供应商黑名单，乙方应积极配合甲方在10个工作日内收回已经泄露的信息。</w:t>
      </w:r>
    </w:p>
    <w:p w14:paraId="4648C6B8">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十三、生效及份数</w:t>
      </w:r>
    </w:p>
    <w:p w14:paraId="65160347">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本承诺书经乙方签字盖章之日起生效。</w:t>
      </w:r>
    </w:p>
    <w:p w14:paraId="4386DFEB">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bCs/>
          <w:sz w:val="28"/>
          <w:szCs w:val="28"/>
          <w:highlight w:val="none"/>
        </w:rPr>
      </w:pPr>
    </w:p>
    <w:p w14:paraId="389F6C9D">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（以下无正文）</w:t>
      </w:r>
    </w:p>
    <w:p w14:paraId="4D8D458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 xml:space="preserve">    </w:t>
      </w:r>
      <w:r>
        <w:rPr>
          <w:rFonts w:hint="eastAsia" w:ascii="仿宋" w:hAnsi="仿宋" w:eastAsia="仿宋" w:cs="仿宋"/>
          <w:color w:val="000000"/>
          <w:kern w:val="0"/>
          <w:sz w:val="28"/>
          <w:szCs w:val="28"/>
          <w:highlight w:val="none"/>
        </w:rPr>
        <w:tab/>
      </w:r>
      <w:r>
        <w:rPr>
          <w:rFonts w:hint="eastAsia" w:ascii="仿宋" w:hAnsi="仿宋" w:eastAsia="仿宋" w:cs="仿宋"/>
          <w:color w:val="000000"/>
          <w:kern w:val="0"/>
          <w:sz w:val="28"/>
          <w:szCs w:val="28"/>
          <w:highlight w:val="none"/>
        </w:rPr>
        <w:tab/>
      </w:r>
      <w:r>
        <w:rPr>
          <w:rFonts w:hint="eastAsia" w:ascii="仿宋" w:hAnsi="仿宋" w:eastAsia="仿宋" w:cs="仿宋"/>
          <w:color w:val="000000"/>
          <w:kern w:val="0"/>
          <w:sz w:val="28"/>
          <w:szCs w:val="28"/>
          <w:highlight w:val="none"/>
        </w:rPr>
        <w:t xml:space="preserve">                            </w:t>
      </w:r>
    </w:p>
    <w:p w14:paraId="43D77E0F">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乙方（承诺方）：（盖章）</w:t>
      </w:r>
    </w:p>
    <w:p w14:paraId="0C2C83B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代表人：</w:t>
      </w:r>
      <w:r>
        <w:rPr>
          <w:rFonts w:hint="eastAsia" w:ascii="仿宋" w:hAnsi="仿宋" w:eastAsia="仿宋" w:cs="仿宋"/>
          <w:color w:val="FF0000"/>
          <w:kern w:val="0"/>
          <w:sz w:val="28"/>
          <w:szCs w:val="28"/>
          <w:highlight w:val="none"/>
        </w:rPr>
        <w:t>（签字或印章）</w:t>
      </w:r>
    </w:p>
    <w:p w14:paraId="4CFE82E5">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日期：</w:t>
      </w:r>
    </w:p>
    <w:p w14:paraId="2EC5F90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br w:type="page"/>
      </w:r>
    </w:p>
    <w:p w14:paraId="06A142FC">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8"/>
          <w:szCs w:val="28"/>
          <w:highlight w:val="none"/>
        </w:rPr>
      </w:pPr>
      <w:r>
        <w:rPr>
          <w:rFonts w:hint="eastAsia" w:ascii="仿宋" w:hAnsi="仿宋" w:eastAsia="仿宋" w:cs="仿宋"/>
          <w:b/>
          <w:sz w:val="28"/>
          <w:szCs w:val="28"/>
          <w:highlight w:val="none"/>
        </w:rPr>
        <w:t>附件3</w:t>
      </w:r>
    </w:p>
    <w:p w14:paraId="5F277E0B">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color w:val="000000"/>
          <w:sz w:val="28"/>
          <w:szCs w:val="28"/>
          <w:highlight w:val="none"/>
        </w:rPr>
      </w:pPr>
      <w:r>
        <w:rPr>
          <w:rFonts w:hint="eastAsia" w:ascii="仿宋" w:hAnsi="仿宋" w:eastAsia="仿宋" w:cs="仿宋"/>
          <w:b/>
          <w:sz w:val="28"/>
          <w:szCs w:val="28"/>
          <w:highlight w:val="none"/>
        </w:rPr>
        <w:t>非联合体竞谈，不分包或转包声明</w:t>
      </w:r>
    </w:p>
    <w:p w14:paraId="4B62650E">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p>
    <w:p w14:paraId="66CAF631">
      <w:pPr>
        <w:pStyle w:val="5"/>
        <w:keepNext w:val="0"/>
        <w:keepLines w:val="0"/>
        <w:pageBreakBefore w:val="0"/>
        <w:widowControl w:val="0"/>
        <w:kinsoku/>
        <w:wordWrap w:val="0"/>
        <w:overflowPunct/>
        <w:topLinePunct w:val="0"/>
        <w:autoSpaceDE/>
        <w:autoSpaceDN/>
        <w:bidi w:val="0"/>
        <w:adjustRightInd w:val="0"/>
        <w:spacing w:line="360" w:lineRule="auto"/>
        <w:ind w:right="0" w:rightChars="0"/>
        <w:jc w:val="both"/>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致:</w:t>
      </w:r>
      <w:r>
        <w:rPr>
          <w:rFonts w:hint="eastAsia" w:ascii="仿宋" w:hAnsi="仿宋" w:eastAsia="仿宋" w:cs="仿宋"/>
          <w:sz w:val="28"/>
          <w:szCs w:val="28"/>
          <w:highlight w:val="none"/>
          <w:lang w:val="en-US" w:eastAsia="zh-CN"/>
        </w:rPr>
        <w:t>（采购人名称）</w:t>
      </w:r>
    </w:p>
    <w:p w14:paraId="28EF222F">
      <w:pPr>
        <w:pStyle w:val="19"/>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rPr>
          <w:rFonts w:hint="eastAsia" w:ascii="仿宋" w:hAnsi="仿宋" w:eastAsia="仿宋" w:cs="仿宋"/>
          <w:b/>
          <w:kern w:val="0"/>
          <w:sz w:val="28"/>
          <w:szCs w:val="28"/>
          <w:highlight w:val="none"/>
        </w:rPr>
      </w:pPr>
      <w:r>
        <w:rPr>
          <w:rFonts w:hint="eastAsia" w:ascii="仿宋" w:hAnsi="仿宋" w:eastAsia="仿宋" w:cs="仿宋"/>
          <w:kern w:val="0"/>
          <w:sz w:val="28"/>
          <w:szCs w:val="28"/>
          <w:highlight w:val="none"/>
        </w:rPr>
        <w:t>关于"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项目(项目编号:</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w:t>
      </w:r>
      <w:r>
        <w:rPr>
          <w:rFonts w:hint="eastAsia" w:ascii="仿宋" w:hAnsi="仿宋" w:eastAsia="仿宋" w:cs="仿宋"/>
          <w:kern w:val="0"/>
          <w:sz w:val="28"/>
          <w:szCs w:val="28"/>
          <w:highlight w:val="none"/>
        </w:rPr>
        <w:t>项目，我公司未采取联合体形式参与本项目，承诺中标后不分包或转包。</w:t>
      </w:r>
    </w:p>
    <w:p w14:paraId="70CFFECE">
      <w:pPr>
        <w:pStyle w:val="5"/>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1E75B38D">
      <w:pPr>
        <w:pStyle w:val="5"/>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7E6B5E8D">
      <w:pPr>
        <w:pStyle w:val="5"/>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560" w:firstLineChars="200"/>
        <w:jc w:val="both"/>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特此声明!</w:t>
      </w:r>
    </w:p>
    <w:p w14:paraId="1322702D">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603C071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bidi="ar"/>
        </w:rPr>
        <w:t>公司全称</w:t>
      </w:r>
      <w:r>
        <w:rPr>
          <w:rFonts w:hint="eastAsia" w:ascii="仿宋" w:hAnsi="仿宋" w:eastAsia="仿宋" w:cs="仿宋"/>
          <w:color w:val="FF0000"/>
          <w:sz w:val="28"/>
          <w:szCs w:val="28"/>
          <w:highlight w:val="none"/>
          <w:lang w:bidi="ar"/>
        </w:rPr>
        <w:t>（公章）</w:t>
      </w:r>
      <w:r>
        <w:rPr>
          <w:rFonts w:hint="eastAsia" w:ascii="仿宋" w:hAnsi="仿宋" w:eastAsia="仿宋" w:cs="仿宋"/>
          <w:color w:val="000000"/>
          <w:sz w:val="28"/>
          <w:szCs w:val="28"/>
          <w:highlight w:val="none"/>
          <w:lang w:bidi="ar"/>
        </w:rPr>
        <w:t>：</w:t>
      </w:r>
    </w:p>
    <w:p w14:paraId="79E9944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lang w:bidi="ar"/>
        </w:rPr>
      </w:pPr>
    </w:p>
    <w:p w14:paraId="10EBA46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bidi="ar"/>
        </w:rPr>
        <w:t>法定代表人或被授权委托人</w:t>
      </w:r>
      <w:r>
        <w:rPr>
          <w:rFonts w:hint="eastAsia" w:ascii="仿宋" w:hAnsi="仿宋" w:eastAsia="仿宋" w:cs="仿宋"/>
          <w:color w:val="FF0000"/>
          <w:sz w:val="28"/>
          <w:szCs w:val="28"/>
          <w:highlight w:val="none"/>
          <w:lang w:bidi="ar"/>
        </w:rPr>
        <w:t>（签字或印章）</w:t>
      </w:r>
      <w:r>
        <w:rPr>
          <w:rFonts w:hint="eastAsia" w:ascii="仿宋" w:hAnsi="仿宋" w:eastAsia="仿宋" w:cs="仿宋"/>
          <w:color w:val="000000"/>
          <w:sz w:val="28"/>
          <w:szCs w:val="28"/>
          <w:highlight w:val="none"/>
          <w:lang w:bidi="ar"/>
        </w:rPr>
        <w:t xml:space="preserve">： </w:t>
      </w:r>
    </w:p>
    <w:p w14:paraId="3B0F715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lang w:bidi="ar"/>
        </w:rPr>
      </w:pPr>
      <w:r>
        <w:rPr>
          <w:rFonts w:hint="eastAsia" w:ascii="仿宋" w:hAnsi="仿宋" w:eastAsia="仿宋" w:cs="仿宋"/>
          <w:color w:val="000000"/>
          <w:sz w:val="28"/>
          <w:szCs w:val="28"/>
          <w:highlight w:val="none"/>
          <w:lang w:bidi="ar"/>
        </w:rPr>
        <w:t xml:space="preserve">    </w:t>
      </w:r>
    </w:p>
    <w:p w14:paraId="3B9957A5">
      <w:pPr>
        <w:keepNext w:val="0"/>
        <w:keepLines w:val="0"/>
        <w:pageBreakBefore w:val="0"/>
        <w:widowControl w:val="0"/>
        <w:kinsoku/>
        <w:wordWrap w:val="0"/>
        <w:overflowPunct/>
        <w:topLinePunct w:val="0"/>
        <w:autoSpaceDE/>
        <w:autoSpaceDN/>
        <w:bidi w:val="0"/>
        <w:spacing w:line="360" w:lineRule="auto"/>
        <w:ind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bidi="ar"/>
        </w:rPr>
        <w:t>日期：</w:t>
      </w:r>
      <w:r>
        <w:rPr>
          <w:rFonts w:hint="eastAsia" w:ascii="仿宋" w:hAnsi="仿宋" w:eastAsia="仿宋" w:cs="仿宋"/>
          <w:sz w:val="28"/>
          <w:szCs w:val="28"/>
          <w:highlight w:val="none"/>
          <w:lang w:bidi="ar"/>
        </w:rPr>
        <w:t xml:space="preserve"> </w:t>
      </w:r>
    </w:p>
    <w:p w14:paraId="303DC9BD">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4D7126B6">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08E6DFCC">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1C245A1F">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39A215E7">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7AE29604">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8"/>
          <w:szCs w:val="28"/>
          <w:highlight w:val="none"/>
        </w:rPr>
      </w:pPr>
      <w:r>
        <w:rPr>
          <w:rFonts w:hint="eastAsia" w:ascii="仿宋" w:hAnsi="仿宋" w:eastAsia="仿宋" w:cs="仿宋"/>
          <w:b/>
          <w:sz w:val="28"/>
          <w:szCs w:val="28"/>
          <w:highlight w:val="none"/>
        </w:rPr>
        <w:t>附件4</w:t>
      </w:r>
    </w:p>
    <w:p w14:paraId="1B3490C8">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告知函</w:t>
      </w:r>
    </w:p>
    <w:p w14:paraId="4AA2FF21">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致：</w:t>
      </w:r>
      <w:r>
        <w:rPr>
          <w:rFonts w:hint="eastAsia" w:ascii="仿宋" w:hAnsi="仿宋" w:eastAsia="仿宋" w:cs="仿宋"/>
          <w:sz w:val="28"/>
          <w:szCs w:val="28"/>
          <w:highlight w:val="none"/>
          <w:lang w:val="en-US" w:eastAsia="zh-CN"/>
        </w:rPr>
        <w:t>（采购人名称）</w:t>
      </w:r>
      <w:r>
        <w:rPr>
          <w:rFonts w:hint="eastAsia" w:ascii="仿宋" w:hAnsi="仿宋" w:eastAsia="仿宋" w:cs="仿宋"/>
          <w:sz w:val="28"/>
          <w:szCs w:val="28"/>
          <w:highlight w:val="none"/>
        </w:rPr>
        <w:t>:</w:t>
      </w:r>
    </w:p>
    <w:p w14:paraId="6A2270D9">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sz w:val="28"/>
          <w:szCs w:val="28"/>
          <w:highlight w:val="none"/>
        </w:rPr>
      </w:pPr>
      <w:r>
        <w:rPr>
          <w:rFonts w:hint="eastAsia" w:ascii="仿宋" w:hAnsi="仿宋" w:eastAsia="仿宋" w:cs="仿宋"/>
          <w:b/>
          <w:bCs/>
          <w:sz w:val="28"/>
          <w:szCs w:val="28"/>
          <w:highlight w:val="none"/>
          <w:u w:val="single"/>
        </w:rPr>
        <w:t>***公司</w:t>
      </w:r>
      <w:r>
        <w:rPr>
          <w:rFonts w:hint="eastAsia" w:ascii="仿宋" w:hAnsi="仿宋" w:eastAsia="仿宋" w:cs="仿宋"/>
          <w:sz w:val="28"/>
          <w:szCs w:val="28"/>
          <w:highlight w:val="none"/>
        </w:rPr>
        <w:t>（请填写标准注册公司名称）于</w:t>
      </w:r>
      <w:r>
        <w:rPr>
          <w:rFonts w:hint="eastAsia" w:ascii="仿宋" w:hAnsi="仿宋" w:eastAsia="仿宋" w:cs="仿宋"/>
          <w:b/>
          <w:bCs/>
          <w:sz w:val="28"/>
          <w:szCs w:val="28"/>
          <w:highlight w:val="none"/>
          <w:u w:val="single"/>
        </w:rPr>
        <w:t>**年</w:t>
      </w:r>
      <w:r>
        <w:rPr>
          <w:rFonts w:hint="eastAsia" w:ascii="仿宋" w:hAnsi="仿宋" w:eastAsia="仿宋" w:cs="仿宋"/>
          <w:b/>
          <w:bCs/>
          <w:sz w:val="28"/>
          <w:szCs w:val="28"/>
          <w:highlight w:val="none"/>
          <w:u w:val="single"/>
          <w:lang w:val="en-US" w:eastAsia="zh-CN"/>
        </w:rPr>
        <w:t>**月</w:t>
      </w:r>
      <w:r>
        <w:rPr>
          <w:rFonts w:hint="eastAsia" w:ascii="仿宋" w:hAnsi="仿宋" w:eastAsia="仿宋" w:cs="仿宋"/>
          <w:b/>
          <w:bCs/>
          <w:sz w:val="28"/>
          <w:szCs w:val="28"/>
          <w:highlight w:val="none"/>
          <w:u w:val="single"/>
        </w:rPr>
        <w:t>**日</w:t>
      </w:r>
      <w:r>
        <w:rPr>
          <w:rFonts w:hint="eastAsia" w:ascii="仿宋" w:hAnsi="仿宋" w:eastAsia="仿宋" w:cs="仿宋"/>
          <w:sz w:val="28"/>
          <w:szCs w:val="28"/>
          <w:highlight w:val="none"/>
        </w:rPr>
        <w:t>参加贵方组织的</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)，并提交下述文件一份：</w:t>
      </w:r>
    </w:p>
    <w:p w14:paraId="4650293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据此函，同意并告知如下：</w:t>
      </w:r>
    </w:p>
    <w:p w14:paraId="7DE676F6">
      <w:pPr>
        <w:keepNext w:val="0"/>
        <w:keepLines w:val="0"/>
        <w:pageBreakBefore w:val="0"/>
        <w:widowControl w:val="0"/>
        <w:tabs>
          <w:tab w:val="left" w:pos="1134"/>
        </w:tabs>
        <w:kinsoku/>
        <w:wordWrap w:val="0"/>
        <w:overflowPunct/>
        <w:topLinePunct w:val="0"/>
        <w:autoSpaceDE/>
        <w:autoSpaceDN/>
        <w:bidi w:val="0"/>
        <w:spacing w:line="360" w:lineRule="auto"/>
        <w:ind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val="zh-CN"/>
        </w:rPr>
        <w:t>我公司参加</w:t>
      </w:r>
      <w:r>
        <w:rPr>
          <w:rFonts w:hint="eastAsia" w:ascii="仿宋" w:hAnsi="仿宋" w:eastAsia="仿宋" w:cs="仿宋"/>
          <w:sz w:val="28"/>
          <w:szCs w:val="28"/>
          <w:highlight w:val="none"/>
        </w:rPr>
        <w:t>贵方组织的采购招标项目之前，已对我公司员工进行背景调查，</w:t>
      </w:r>
    </w:p>
    <w:p w14:paraId="2E55DFF0">
      <w:pPr>
        <w:keepNext w:val="0"/>
        <w:keepLines w:val="0"/>
        <w:pageBreakBefore w:val="0"/>
        <w:widowControl w:val="0"/>
        <w:tabs>
          <w:tab w:val="left" w:pos="1134"/>
        </w:tabs>
        <w:kinsoku/>
        <w:wordWrap w:val="0"/>
        <w:overflowPunct/>
        <w:topLinePunct w:val="0"/>
        <w:autoSpaceDE/>
        <w:autoSpaceDN/>
        <w:bidi w:val="0"/>
        <w:spacing w:line="360" w:lineRule="auto"/>
        <w:ind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情况一：我公司员工未包括</w:t>
      </w:r>
      <w:r>
        <w:rPr>
          <w:rFonts w:hint="eastAsia" w:ascii="仿宋" w:hAnsi="仿宋" w:eastAsia="仿宋" w:cs="仿宋"/>
          <w:color w:val="000000"/>
          <w:sz w:val="28"/>
          <w:szCs w:val="28"/>
          <w:highlight w:val="none"/>
          <w:lang w:val="zh-CN"/>
        </w:rPr>
        <w:t>任何蒙牛</w:t>
      </w:r>
      <w:r>
        <w:rPr>
          <w:rFonts w:hint="eastAsia" w:ascii="仿宋" w:hAnsi="仿宋" w:eastAsia="仿宋" w:cs="仿宋"/>
          <w:sz w:val="28"/>
          <w:szCs w:val="28"/>
          <w:highlight w:val="none"/>
        </w:rPr>
        <w:t>集团在职人员亲属</w:t>
      </w:r>
      <w:r>
        <w:rPr>
          <w:rFonts w:hint="eastAsia" w:ascii="仿宋" w:hAnsi="仿宋" w:eastAsia="仿宋" w:cs="仿宋"/>
          <w:kern w:val="0"/>
          <w:sz w:val="28"/>
          <w:szCs w:val="28"/>
          <w:highlight w:val="none"/>
          <w:lang w:eastAsia="zh-Hans" w:bidi="ar"/>
        </w:rPr>
        <w:t>（含特定关系人）</w:t>
      </w:r>
      <w:r>
        <w:rPr>
          <w:rFonts w:hint="eastAsia" w:ascii="仿宋" w:hAnsi="仿宋" w:eastAsia="仿宋" w:cs="仿宋"/>
          <w:sz w:val="28"/>
          <w:szCs w:val="28"/>
          <w:highlight w:val="none"/>
        </w:rPr>
        <w:t>、离职人员。</w:t>
      </w:r>
      <w:r>
        <w:rPr>
          <w:rFonts w:hint="eastAsia" w:ascii="仿宋" w:hAnsi="仿宋" w:eastAsia="仿宋" w:cs="仿宋"/>
          <w:color w:val="000000"/>
          <w:sz w:val="28"/>
          <w:szCs w:val="28"/>
          <w:highlight w:val="none"/>
          <w:lang w:val="zh-CN"/>
        </w:rPr>
        <w:t>如若中选，</w:t>
      </w:r>
      <w:r>
        <w:rPr>
          <w:rFonts w:hint="eastAsia" w:ascii="仿宋" w:hAnsi="仿宋" w:eastAsia="仿宋" w:cs="仿宋"/>
          <w:color w:val="000000"/>
          <w:sz w:val="28"/>
          <w:szCs w:val="28"/>
          <w:highlight w:val="none"/>
        </w:rPr>
        <w:t>我公司</w:t>
      </w:r>
      <w:r>
        <w:rPr>
          <w:rFonts w:hint="eastAsia" w:ascii="仿宋" w:hAnsi="仿宋" w:eastAsia="仿宋" w:cs="仿宋"/>
          <w:color w:val="000000"/>
          <w:sz w:val="28"/>
          <w:szCs w:val="28"/>
          <w:highlight w:val="none"/>
          <w:lang w:val="zh-CN"/>
        </w:rPr>
        <w:t>相关服务团队</w:t>
      </w:r>
      <w:r>
        <w:rPr>
          <w:rFonts w:hint="eastAsia" w:ascii="仿宋" w:hAnsi="仿宋" w:eastAsia="仿宋" w:cs="仿宋"/>
          <w:color w:val="000000"/>
          <w:sz w:val="28"/>
          <w:szCs w:val="28"/>
          <w:highlight w:val="none"/>
        </w:rPr>
        <w:t>将不会</w:t>
      </w:r>
      <w:r>
        <w:rPr>
          <w:rFonts w:hint="eastAsia" w:ascii="仿宋" w:hAnsi="仿宋" w:eastAsia="仿宋" w:cs="仿宋"/>
          <w:color w:val="000000"/>
          <w:sz w:val="28"/>
          <w:szCs w:val="28"/>
          <w:highlight w:val="none"/>
          <w:lang w:val="zh-CN"/>
        </w:rPr>
        <w:t>招聘蒙牛</w:t>
      </w:r>
      <w:r>
        <w:rPr>
          <w:rFonts w:hint="eastAsia" w:ascii="仿宋" w:hAnsi="仿宋" w:eastAsia="仿宋" w:cs="仿宋"/>
          <w:sz w:val="28"/>
          <w:szCs w:val="28"/>
          <w:highlight w:val="none"/>
        </w:rPr>
        <w:t>集团在职人员亲属</w:t>
      </w:r>
      <w:r>
        <w:rPr>
          <w:rFonts w:hint="eastAsia" w:ascii="仿宋" w:hAnsi="仿宋" w:eastAsia="仿宋" w:cs="仿宋"/>
          <w:kern w:val="0"/>
          <w:sz w:val="28"/>
          <w:szCs w:val="28"/>
          <w:highlight w:val="none"/>
          <w:lang w:eastAsia="zh-Hans" w:bidi="ar"/>
        </w:rPr>
        <w:t>（含特定关系人）</w:t>
      </w:r>
      <w:r>
        <w:rPr>
          <w:rFonts w:hint="eastAsia" w:ascii="仿宋" w:hAnsi="仿宋" w:eastAsia="仿宋" w:cs="仿宋"/>
          <w:sz w:val="28"/>
          <w:szCs w:val="28"/>
          <w:highlight w:val="none"/>
        </w:rPr>
        <w:t>、离职人员。</w:t>
      </w:r>
    </w:p>
    <w:p w14:paraId="0C494061">
      <w:pPr>
        <w:keepNext w:val="0"/>
        <w:keepLines w:val="0"/>
        <w:pageBreakBefore w:val="0"/>
        <w:widowControl w:val="0"/>
        <w:tabs>
          <w:tab w:val="left" w:pos="1134"/>
        </w:tabs>
        <w:kinsoku/>
        <w:wordWrap w:val="0"/>
        <w:overflowPunct/>
        <w:topLinePunct w:val="0"/>
        <w:autoSpaceDE/>
        <w:autoSpaceDN/>
        <w:bidi w:val="0"/>
        <w:spacing w:line="360" w:lineRule="auto"/>
        <w:ind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情况二：我公司员工</w:t>
      </w:r>
      <w:r>
        <w:rPr>
          <w:rFonts w:hint="eastAsia" w:ascii="仿宋" w:hAnsi="仿宋" w:eastAsia="仿宋" w:cs="仿宋"/>
          <w:i/>
          <w:color w:val="FF0000"/>
          <w:sz w:val="28"/>
          <w:szCs w:val="28"/>
          <w:highlight w:val="none"/>
          <w:u w:val="single"/>
        </w:rPr>
        <w:t>有（员工姓名：     ）/没有</w:t>
      </w:r>
      <w:r>
        <w:rPr>
          <w:rFonts w:hint="eastAsia" w:ascii="仿宋" w:hAnsi="仿宋" w:eastAsia="仿宋" w:cs="仿宋"/>
          <w:sz w:val="28"/>
          <w:szCs w:val="28"/>
          <w:highlight w:val="none"/>
        </w:rPr>
        <w:t>为</w:t>
      </w:r>
      <w:r>
        <w:rPr>
          <w:rFonts w:hint="eastAsia" w:ascii="仿宋" w:hAnsi="仿宋" w:eastAsia="仿宋" w:cs="仿宋"/>
          <w:color w:val="000000"/>
          <w:sz w:val="28"/>
          <w:szCs w:val="28"/>
          <w:highlight w:val="none"/>
          <w:lang w:val="zh-CN"/>
        </w:rPr>
        <w:t>蒙牛</w:t>
      </w:r>
      <w:r>
        <w:rPr>
          <w:rFonts w:hint="eastAsia" w:ascii="仿宋" w:hAnsi="仿宋" w:eastAsia="仿宋" w:cs="仿宋"/>
          <w:sz w:val="28"/>
          <w:szCs w:val="28"/>
          <w:highlight w:val="none"/>
        </w:rPr>
        <w:t>集团在职人员亲属</w:t>
      </w:r>
      <w:r>
        <w:rPr>
          <w:rFonts w:hint="eastAsia" w:ascii="仿宋" w:hAnsi="仿宋" w:eastAsia="仿宋" w:cs="仿宋"/>
          <w:kern w:val="0"/>
          <w:sz w:val="28"/>
          <w:szCs w:val="28"/>
          <w:highlight w:val="none"/>
          <w:lang w:eastAsia="zh-Hans" w:bidi="ar"/>
        </w:rPr>
        <w:t>（含特定关系人）</w:t>
      </w:r>
      <w:r>
        <w:rPr>
          <w:rFonts w:hint="eastAsia" w:ascii="仿宋" w:hAnsi="仿宋" w:eastAsia="仿宋" w:cs="仿宋"/>
          <w:kern w:val="0"/>
          <w:sz w:val="28"/>
          <w:szCs w:val="28"/>
          <w:highlight w:val="none"/>
          <w:lang w:bidi="ar"/>
        </w:rPr>
        <w:t>或</w:t>
      </w:r>
      <w:r>
        <w:rPr>
          <w:rFonts w:hint="eastAsia" w:ascii="仿宋" w:hAnsi="仿宋" w:eastAsia="仿宋" w:cs="仿宋"/>
          <w:sz w:val="28"/>
          <w:szCs w:val="28"/>
          <w:highlight w:val="none"/>
        </w:rPr>
        <w:t>离职人员，经综合考量评估，该员工对于贵方组织的本次项目不存在任何利害关系。如若中选</w:t>
      </w:r>
      <w:r>
        <w:rPr>
          <w:rFonts w:hint="eastAsia" w:ascii="仿宋" w:hAnsi="仿宋" w:eastAsia="仿宋" w:cs="仿宋"/>
          <w:color w:val="000000"/>
          <w:sz w:val="28"/>
          <w:szCs w:val="28"/>
          <w:highlight w:val="none"/>
          <w:lang w:val="zh-CN"/>
        </w:rPr>
        <w:t>，</w:t>
      </w:r>
      <w:r>
        <w:rPr>
          <w:rFonts w:hint="eastAsia" w:ascii="仿宋" w:hAnsi="仿宋" w:eastAsia="仿宋" w:cs="仿宋"/>
          <w:color w:val="000000"/>
          <w:sz w:val="28"/>
          <w:szCs w:val="28"/>
          <w:highlight w:val="none"/>
        </w:rPr>
        <w:t>该员工将不会作为我公司</w:t>
      </w:r>
      <w:r>
        <w:rPr>
          <w:rFonts w:hint="eastAsia" w:ascii="仿宋" w:hAnsi="仿宋" w:eastAsia="仿宋" w:cs="仿宋"/>
          <w:color w:val="000000"/>
          <w:sz w:val="28"/>
          <w:szCs w:val="28"/>
          <w:highlight w:val="none"/>
          <w:lang w:val="zh-CN"/>
        </w:rPr>
        <w:t>服务团队</w:t>
      </w:r>
      <w:r>
        <w:rPr>
          <w:rFonts w:hint="eastAsia" w:ascii="仿宋" w:hAnsi="仿宋" w:eastAsia="仿宋" w:cs="仿宋"/>
          <w:color w:val="000000"/>
          <w:sz w:val="28"/>
          <w:szCs w:val="28"/>
          <w:highlight w:val="none"/>
        </w:rPr>
        <w:t>成员；合作期间如发现该员工</w:t>
      </w:r>
      <w:r>
        <w:rPr>
          <w:rFonts w:hint="eastAsia" w:ascii="仿宋" w:hAnsi="仿宋" w:eastAsia="仿宋" w:cs="仿宋"/>
          <w:sz w:val="28"/>
          <w:szCs w:val="28"/>
          <w:highlight w:val="none"/>
        </w:rPr>
        <w:t>以我公司名义与蒙牛集团进行相关业务往来，一经查实，我公司无条件接受蒙牛集团《阳光协议》中的相关处理条款。</w:t>
      </w:r>
    </w:p>
    <w:p w14:paraId="71377B36">
      <w:pPr>
        <w:keepNext w:val="0"/>
        <w:keepLines w:val="0"/>
        <w:pageBreakBefore w:val="0"/>
        <w:widowControl w:val="0"/>
        <w:tabs>
          <w:tab w:val="left" w:pos="1134"/>
        </w:tabs>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p>
    <w:p w14:paraId="787ECCB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bidi="ar"/>
        </w:rPr>
        <w:t>公司全称</w:t>
      </w:r>
      <w:r>
        <w:rPr>
          <w:rFonts w:hint="eastAsia" w:ascii="仿宋" w:hAnsi="仿宋" w:eastAsia="仿宋" w:cs="仿宋"/>
          <w:color w:val="FF0000"/>
          <w:sz w:val="28"/>
          <w:szCs w:val="28"/>
          <w:highlight w:val="none"/>
          <w:lang w:bidi="ar"/>
        </w:rPr>
        <w:t>（公章）</w:t>
      </w:r>
      <w:r>
        <w:rPr>
          <w:rFonts w:hint="eastAsia" w:ascii="仿宋" w:hAnsi="仿宋" w:eastAsia="仿宋" w:cs="仿宋"/>
          <w:color w:val="000000"/>
          <w:sz w:val="28"/>
          <w:szCs w:val="28"/>
          <w:highlight w:val="none"/>
          <w:lang w:bidi="ar"/>
        </w:rPr>
        <w:t>：</w:t>
      </w:r>
    </w:p>
    <w:p w14:paraId="33814DE5">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lang w:bidi="ar"/>
        </w:rPr>
      </w:pPr>
    </w:p>
    <w:p w14:paraId="02961EF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bidi="ar"/>
        </w:rPr>
        <w:t>法定代表人或被授权委托人</w:t>
      </w:r>
      <w:r>
        <w:rPr>
          <w:rFonts w:hint="eastAsia" w:ascii="仿宋" w:hAnsi="仿宋" w:eastAsia="仿宋" w:cs="仿宋"/>
          <w:color w:val="FF0000"/>
          <w:sz w:val="28"/>
          <w:szCs w:val="28"/>
          <w:highlight w:val="none"/>
          <w:lang w:bidi="ar"/>
        </w:rPr>
        <w:t>（签字或印章）</w:t>
      </w:r>
      <w:r>
        <w:rPr>
          <w:rFonts w:hint="eastAsia" w:ascii="仿宋" w:hAnsi="仿宋" w:eastAsia="仿宋" w:cs="仿宋"/>
          <w:color w:val="000000"/>
          <w:sz w:val="28"/>
          <w:szCs w:val="28"/>
          <w:highlight w:val="none"/>
          <w:lang w:bidi="ar"/>
        </w:rPr>
        <w:t xml:space="preserve">： </w:t>
      </w:r>
    </w:p>
    <w:p w14:paraId="542DA15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lang w:bidi="ar"/>
        </w:rPr>
      </w:pPr>
      <w:r>
        <w:rPr>
          <w:rFonts w:hint="eastAsia" w:ascii="仿宋" w:hAnsi="仿宋" w:eastAsia="仿宋" w:cs="仿宋"/>
          <w:color w:val="000000"/>
          <w:sz w:val="28"/>
          <w:szCs w:val="28"/>
          <w:highlight w:val="none"/>
          <w:lang w:bidi="ar"/>
        </w:rPr>
        <w:t xml:space="preserve">    </w:t>
      </w:r>
    </w:p>
    <w:p w14:paraId="6194F8F8">
      <w:pPr>
        <w:keepNext w:val="0"/>
        <w:keepLines w:val="0"/>
        <w:pageBreakBefore w:val="0"/>
        <w:widowControl w:val="0"/>
        <w:kinsoku/>
        <w:wordWrap w:val="0"/>
        <w:overflowPunct/>
        <w:topLinePunct w:val="0"/>
        <w:autoSpaceDE/>
        <w:autoSpaceDN/>
        <w:bidi w:val="0"/>
        <w:spacing w:line="360" w:lineRule="auto"/>
        <w:ind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bidi="ar"/>
        </w:rPr>
        <w:t>日期：</w:t>
      </w:r>
      <w:r>
        <w:rPr>
          <w:rFonts w:hint="eastAsia" w:ascii="仿宋" w:hAnsi="仿宋" w:eastAsia="仿宋" w:cs="仿宋"/>
          <w:sz w:val="28"/>
          <w:szCs w:val="28"/>
          <w:highlight w:val="none"/>
          <w:lang w:bidi="ar"/>
        </w:rPr>
        <w:t xml:space="preserve"> </w:t>
      </w:r>
    </w:p>
    <w:p w14:paraId="37EBA15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8"/>
          <w:szCs w:val="28"/>
          <w:highlight w:val="none"/>
        </w:rPr>
      </w:pPr>
    </w:p>
    <w:p w14:paraId="1BA3D952">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8"/>
          <w:szCs w:val="28"/>
          <w:highlight w:val="none"/>
        </w:rPr>
      </w:pPr>
      <w:r>
        <w:rPr>
          <w:rFonts w:hint="eastAsia" w:ascii="仿宋" w:hAnsi="仿宋" w:eastAsia="仿宋" w:cs="仿宋"/>
          <w:b/>
          <w:sz w:val="28"/>
          <w:szCs w:val="28"/>
          <w:highlight w:val="none"/>
        </w:rPr>
        <w:t>附件5：</w:t>
      </w:r>
    </w:p>
    <w:p w14:paraId="77D4CF6A">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阳光协议</w:t>
      </w:r>
    </w:p>
    <w:p w14:paraId="3A26114A">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甲方：</w:t>
      </w:r>
      <w:r>
        <w:rPr>
          <w:rFonts w:hint="eastAsia" w:ascii="仿宋" w:hAnsi="仿宋" w:eastAsia="仿宋" w:cs="仿宋"/>
          <w:sz w:val="28"/>
          <w:szCs w:val="28"/>
          <w:highlight w:val="none"/>
          <w:lang w:val="en-US" w:eastAsia="zh-CN"/>
        </w:rPr>
        <w:t>（采购人名称）</w:t>
      </w:r>
    </w:p>
    <w:p w14:paraId="6172206B">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乙方：</w:t>
      </w:r>
    </w:p>
    <w:p w14:paraId="72528F3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644D5C3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一、基本原则</w:t>
      </w:r>
    </w:p>
    <w:p w14:paraId="06D69F9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甲乙双方均理解并愿意严格遵守中华人民共和国关于反商业贿赂的有关法律法规的规定，双方均理解任何形式的贿赂行为都将触犯法律，并受到法律的严惩。</w:t>
      </w:r>
    </w:p>
    <w:p w14:paraId="72B52AE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二、双方承诺</w:t>
      </w:r>
    </w:p>
    <w:p w14:paraId="2B3B27C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甲、乙双方应共同遵守以下承诺：</w:t>
      </w:r>
    </w:p>
    <w:p w14:paraId="1772952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1.坚守诚信原则，在合作过程中不以任何方式贿赂对方公司人员及其亲属、特定关系人，不发生舞弊、腐败、欺诈行为。</w:t>
      </w:r>
    </w:p>
    <w:p w14:paraId="21D0BD0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2.在执行业务合作中，双方均不得采用隐瞒、欺骗等手段侵占另一方财物，或损害另一方其他合法利益。</w:t>
      </w:r>
    </w:p>
    <w:p w14:paraId="5FF18B4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5079817B">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三、双方权利和义务</w:t>
      </w:r>
    </w:p>
    <w:p w14:paraId="60691F3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（一）甲方权利、义务</w:t>
      </w:r>
    </w:p>
    <w:p w14:paraId="3BDFE23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16F63246">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2.被甲方列入黑名单中的公司法定代表人、监事、出资人、联系人、业务对接人，在其他公司担任法人或类似职务或充当类似身份的，该公司视为已被列入黑名单。</w:t>
      </w:r>
    </w:p>
    <w:p w14:paraId="7DF3562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7B3E301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举报电话：0471-7393612</w:t>
      </w:r>
    </w:p>
    <w:p w14:paraId="1BC825F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举报邮箱：</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"mailto:mnjw@mengniu.cn"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mnjw@mengniu.cn</w:t>
      </w:r>
      <w:r>
        <w:rPr>
          <w:rFonts w:hint="eastAsia" w:ascii="仿宋" w:hAnsi="仿宋" w:eastAsia="仿宋" w:cs="仿宋"/>
          <w:sz w:val="28"/>
          <w:szCs w:val="28"/>
          <w:highlight w:val="none"/>
        </w:rPr>
        <w:fldChar w:fldCharType="end"/>
      </w:r>
    </w:p>
    <w:p w14:paraId="6866654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邮寄地址：内蒙古呼和浩特市和林格尔盛乐经济园区蒙牛乳业奶源楼311室 纪委办公室（收）</w:t>
      </w:r>
    </w:p>
    <w:p w14:paraId="3B49279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邮政编码：011517</w:t>
      </w:r>
    </w:p>
    <w:p w14:paraId="0081C0C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（二）乙方权利、义务</w:t>
      </w:r>
    </w:p>
    <w:p w14:paraId="0CCD46B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1.若甲方员工存在违反本协议所规定行为的，乙方有权拒绝并有义务向甲方进行举报。</w:t>
      </w:r>
    </w:p>
    <w:p w14:paraId="3A1FC68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2.乙方保证，在投标过程中，不发生以下行为：</w:t>
      </w:r>
    </w:p>
    <w:p w14:paraId="701131A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（1）乙方在投标中存在提供虚假材料，欺骗中标；</w:t>
      </w:r>
    </w:p>
    <w:p w14:paraId="5EA9CF3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（2）乙方在投标时存在围标串标；</w:t>
      </w:r>
    </w:p>
    <w:p w14:paraId="337E859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（3）乙方在投标时贿赂、拉拢甲方人员；</w:t>
      </w:r>
    </w:p>
    <w:p w14:paraId="17D8805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（4）其他违反招投标相关规定的行为。</w:t>
      </w:r>
    </w:p>
    <w:p w14:paraId="67C0A58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3.乙方保证，在合作过程中，乙方的管理人员、股东、项目对接人员与甲方项目有关的管理人员或项目对接人员不存在亲属关系、共同利益关系。</w:t>
      </w:r>
    </w:p>
    <w:p w14:paraId="649B2C05">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4.乙方保证，在双方合作过程中，未接受甲方离职二年内的管理人员和关键业务人员在其公司参股、控股或任职。</w:t>
      </w:r>
    </w:p>
    <w:p w14:paraId="2FF49EF3">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5.乙方保证，在合作过程中，乙方（含利益关联方）不得在甲方管理人员和关键业务人员的亲属（含特定关系人）的利益关联公司入股或发生有关业务。</w:t>
      </w:r>
    </w:p>
    <w:p w14:paraId="56828FA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6.乙方不得与甲方人员发生任何形式的财物往来，期间包括但不限于合同履约期间。</w:t>
      </w:r>
    </w:p>
    <w:p w14:paraId="69CE603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7.若甲乙双方依照行业惯例或通常做法，可能发生商务性、礼节性的小额礼品互赠，则须在合同中明示，但每一年度累计金额不得超过1000元。</w:t>
      </w:r>
    </w:p>
    <w:p w14:paraId="2D4E410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（三）双方共同义务</w:t>
      </w:r>
    </w:p>
    <w:p w14:paraId="2E21669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甲乙双方有关人员的商业贿赂行为构成犯罪并移交司法机关处理的，合同各方应积极配合司法机关的处理。</w:t>
      </w:r>
    </w:p>
    <w:p w14:paraId="526A49E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四、违约责任</w:t>
      </w:r>
    </w:p>
    <w:p w14:paraId="52A338C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乙方违反本协议约定，拒不履行相关义务的，视为乙方违约。</w:t>
      </w:r>
    </w:p>
    <w:p w14:paraId="5AC70EA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1.若乙方向有业务对接关系的甲方人员及其亲属、特定关系人提供合同约定之外利益，包括但不限于明扣、暗扣、现金、购物卡、实物、有价证券、旅游或其他非物质性利益等，根据实际情况按以下约定处理：</w:t>
      </w:r>
    </w:p>
    <w:p w14:paraId="2189F203">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441632A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22A2418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45B7CFF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37B262B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3.若乙方存在本协议第三条第1款第3项、第三条第2款第2-6项、第四条“违约责任”第1款第三项规定的任意一种行为，甲方将以书面通知形式立即解除主合同，将乙方列入黑名单，并要求乙方承担以下违约责任：</w:t>
      </w:r>
    </w:p>
    <w:p w14:paraId="5180F4F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（1）按主合同总价款的20%支付违约金。</w:t>
      </w:r>
    </w:p>
    <w:p w14:paraId="5B42B1A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（2）无主合同总价款的按照已发生业务总额的20%支付违约金；无主合同总价款且暂未发生业务的，扣除合同履约保证金。</w:t>
      </w:r>
    </w:p>
    <w:p w14:paraId="28A6FCA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（3）因主合同解除造成甲方其他损失的，按照主合同约定赔偿损失。</w:t>
      </w:r>
    </w:p>
    <w:p w14:paraId="2938A05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（4）如乙方未按约定支付违约金，乙方同意并认可使用保证金、预付款、应付款等款项冲抵违约金。</w:t>
      </w:r>
    </w:p>
    <w:p w14:paraId="7C6AF5A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（5）若乙方积极配合查处接受商业贿赂人员的，甲方可减少或免除相对应的违约金。</w:t>
      </w:r>
    </w:p>
    <w:p w14:paraId="2E5DEFC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上述责任承担方式可单独适用，也可合并适用。</w:t>
      </w:r>
    </w:p>
    <w:p w14:paraId="64C4EB2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 xml:space="preserve">五、协议的生效、变更或解除 </w:t>
      </w:r>
    </w:p>
    <w:p w14:paraId="717F128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1.本协议为主合同的补充内容，与主合同具有同样的法律效力。</w:t>
      </w:r>
    </w:p>
    <w:p w14:paraId="32F6EEE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2.本协议及主合同终止，本协议仍具有追溯相关责任的法律效力。</w:t>
      </w:r>
    </w:p>
    <w:p w14:paraId="46380BB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3.本协议的生效日期：自甲乙双方签字盖章之日起生效。 </w:t>
      </w:r>
    </w:p>
    <w:p w14:paraId="6F26C96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六、争议解决条款</w:t>
      </w:r>
    </w:p>
    <w:p w14:paraId="3E09E876">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因履行本协议发生的任何纠纷，双方协商解决；如协商不成时，争议解决方式与主合同一致。</w:t>
      </w:r>
    </w:p>
    <w:p w14:paraId="1D27C193">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七、其他</w:t>
      </w:r>
    </w:p>
    <w:p w14:paraId="1939DB8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1.甲乙双方确认在签订本协议前已仔细阅读上述条款内容，对本协议所产生的法律责任已清楚知悉并承诺遵守。</w:t>
      </w:r>
    </w:p>
    <w:p w14:paraId="5BA87E1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2.本协议签订及甲乙双方各自持有份数均与主合同份数保持一致。</w:t>
      </w:r>
    </w:p>
    <w:p w14:paraId="69F96E2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（以下无正文）</w:t>
      </w:r>
    </w:p>
    <w:p w14:paraId="210494E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p>
    <w:p w14:paraId="47D24D7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乙方（承诺方）：（盖章）</w:t>
      </w:r>
    </w:p>
    <w:p w14:paraId="539FB0C7">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p>
    <w:p w14:paraId="69F2DAB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代表人：</w:t>
      </w:r>
      <w:r>
        <w:rPr>
          <w:rFonts w:hint="eastAsia" w:ascii="仿宋" w:hAnsi="仿宋" w:eastAsia="仿宋" w:cs="仿宋"/>
          <w:color w:val="FF0000"/>
          <w:kern w:val="0"/>
          <w:sz w:val="28"/>
          <w:szCs w:val="28"/>
          <w:highlight w:val="none"/>
        </w:rPr>
        <w:t>（签字或印章）</w:t>
      </w:r>
    </w:p>
    <w:p w14:paraId="0DA58607">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p>
    <w:p w14:paraId="0FB7C405">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日期：</w:t>
      </w:r>
    </w:p>
    <w:p w14:paraId="2AC47FD8">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附件6：</w:t>
      </w:r>
    </w:p>
    <w:p w14:paraId="68970DFD">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center"/>
        <w:rPr>
          <w:rFonts w:hint="default" w:ascii="仿宋" w:hAnsi="仿宋" w:eastAsia="仿宋" w:cs="仿宋"/>
          <w:b/>
          <w:bCs/>
          <w:sz w:val="28"/>
          <w:szCs w:val="28"/>
          <w:highlight w:val="none"/>
          <w:lang w:val="en-US" w:eastAsia="zh-Hans"/>
        </w:rPr>
      </w:pPr>
      <w:r>
        <w:rPr>
          <w:rFonts w:hint="eastAsia" w:ascii="仿宋" w:hAnsi="仿宋" w:eastAsia="仿宋" w:cs="仿宋"/>
          <w:b/>
          <w:bCs/>
          <w:sz w:val="28"/>
          <w:szCs w:val="28"/>
          <w:highlight w:val="none"/>
          <w:lang w:val="en-US" w:eastAsia="zh-CN"/>
        </w:rPr>
        <w:t>蒙牛集团工程设备采购业务供应商管理8条红线</w:t>
      </w:r>
    </w:p>
    <w:p w14:paraId="2FB6432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p>
    <w:p w14:paraId="73491C6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1.资质</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业绩</w:t>
      </w:r>
      <w:r>
        <w:rPr>
          <w:rFonts w:hint="eastAsia" w:ascii="仿宋" w:hAnsi="仿宋" w:eastAsia="仿宋" w:cs="仿宋"/>
          <w:sz w:val="28"/>
          <w:szCs w:val="28"/>
          <w:highlight w:val="none"/>
          <w:lang w:eastAsia="zh-Hans"/>
        </w:rPr>
        <w:t>造假</w:t>
      </w:r>
    </w:p>
    <w:p w14:paraId="7BBB9D0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供应商在准入</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招投标</w:t>
      </w:r>
      <w:r>
        <w:rPr>
          <w:rFonts w:hint="eastAsia" w:ascii="仿宋" w:hAnsi="仿宋" w:eastAsia="仿宋" w:cs="仿宋"/>
          <w:sz w:val="28"/>
          <w:szCs w:val="28"/>
          <w:highlight w:val="none"/>
          <w:lang w:eastAsia="zh-Hans"/>
        </w:rPr>
        <w:t>或合作过程中，提供虚假的资质</w:t>
      </w:r>
      <w:r>
        <w:rPr>
          <w:rFonts w:hint="eastAsia" w:ascii="仿宋" w:hAnsi="仿宋" w:eastAsia="仿宋" w:cs="仿宋"/>
          <w:sz w:val="28"/>
          <w:szCs w:val="28"/>
          <w:highlight w:val="none"/>
          <w:lang w:val="en-US" w:eastAsia="zh-CN"/>
        </w:rPr>
        <w:t>或过往业绩造假。</w:t>
      </w:r>
    </w:p>
    <w:p w14:paraId="72D4924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lang w:eastAsia="zh-Hans"/>
        </w:rPr>
        <w:t>取缔合作后换码经营</w:t>
      </w:r>
    </w:p>
    <w:p w14:paraId="077E5165">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被取缔合作资格并纳入 “供应商黑名单” 后，通过变更信息，或借用其他公司资质、挂靠</w:t>
      </w:r>
      <w:r>
        <w:rPr>
          <w:rFonts w:hint="eastAsia" w:ascii="仿宋" w:hAnsi="仿宋" w:eastAsia="仿宋" w:cs="仿宋"/>
          <w:sz w:val="28"/>
          <w:szCs w:val="28"/>
          <w:highlight w:val="none"/>
          <w:lang w:val="en-US" w:eastAsia="zh-CN"/>
        </w:rPr>
        <w:t>其他</w:t>
      </w:r>
      <w:r>
        <w:rPr>
          <w:rFonts w:hint="eastAsia" w:ascii="仿宋" w:hAnsi="仿宋" w:eastAsia="仿宋" w:cs="仿宋"/>
          <w:sz w:val="28"/>
          <w:szCs w:val="28"/>
          <w:highlight w:val="none"/>
          <w:lang w:eastAsia="zh-Hans"/>
        </w:rPr>
        <w:t>企业等不正当手段，隐瞒与原被取缔主体的关联关系，重新参与</w:t>
      </w:r>
      <w:r>
        <w:rPr>
          <w:rFonts w:hint="eastAsia" w:ascii="仿宋" w:hAnsi="仿宋" w:eastAsia="仿宋" w:cs="仿宋"/>
          <w:sz w:val="28"/>
          <w:szCs w:val="28"/>
          <w:highlight w:val="none"/>
          <w:lang w:val="en-US" w:eastAsia="zh-CN"/>
        </w:rPr>
        <w:t>招标采购。</w:t>
      </w:r>
    </w:p>
    <w:p w14:paraId="75C9674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3.未执行招标采购认价，提前启动项目实施</w:t>
      </w:r>
    </w:p>
    <w:p w14:paraId="7240D7E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Hans"/>
        </w:rPr>
        <w:t>未完成采购招标认价流程，未明确最终合作价格提前启动项目实施</w:t>
      </w:r>
      <w:r>
        <w:rPr>
          <w:rFonts w:hint="eastAsia" w:ascii="仿宋" w:hAnsi="仿宋" w:eastAsia="仿宋" w:cs="仿宋"/>
          <w:sz w:val="28"/>
          <w:szCs w:val="28"/>
          <w:highlight w:val="none"/>
          <w:lang w:eastAsia="zh-CN"/>
        </w:rPr>
        <w:t>。</w:t>
      </w:r>
    </w:p>
    <w:p w14:paraId="28911AC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4.低价中标不供货 / 不施工</w:t>
      </w:r>
    </w:p>
    <w:p w14:paraId="5B439066">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通过不平衡报价的方式，</w:t>
      </w:r>
      <w:r>
        <w:rPr>
          <w:rFonts w:hint="eastAsia" w:ascii="仿宋" w:hAnsi="仿宋" w:eastAsia="仿宋" w:cs="仿宋"/>
          <w:sz w:val="28"/>
          <w:szCs w:val="28"/>
          <w:highlight w:val="none"/>
          <w:lang w:eastAsia="zh-Hans"/>
        </w:rPr>
        <w:t>以远低于市场合理价格</w:t>
      </w:r>
      <w:r>
        <w:rPr>
          <w:rFonts w:hint="eastAsia" w:ascii="仿宋" w:hAnsi="仿宋" w:eastAsia="仿宋" w:cs="仿宋"/>
          <w:sz w:val="28"/>
          <w:szCs w:val="28"/>
          <w:highlight w:val="none"/>
          <w:lang w:val="en-US" w:eastAsia="zh-CN"/>
        </w:rPr>
        <w:t>或</w:t>
      </w:r>
      <w:r>
        <w:rPr>
          <w:rFonts w:hint="eastAsia" w:ascii="仿宋" w:hAnsi="仿宋" w:eastAsia="仿宋" w:cs="仿宋"/>
          <w:sz w:val="28"/>
          <w:szCs w:val="28"/>
          <w:highlight w:val="none"/>
          <w:lang w:eastAsia="zh-Hans"/>
        </w:rPr>
        <w:t>低于成本报价并中标，无正当理由拒绝按照中标</w:t>
      </w:r>
      <w:r>
        <w:rPr>
          <w:rFonts w:hint="eastAsia" w:ascii="仿宋" w:hAnsi="仿宋" w:eastAsia="仿宋" w:cs="仿宋"/>
          <w:sz w:val="28"/>
          <w:szCs w:val="28"/>
          <w:highlight w:val="none"/>
          <w:lang w:val="en-US" w:eastAsia="zh-CN"/>
        </w:rPr>
        <w:t>价格</w:t>
      </w:r>
      <w:r>
        <w:rPr>
          <w:rFonts w:hint="eastAsia" w:ascii="仿宋" w:hAnsi="仿宋" w:eastAsia="仿宋" w:cs="仿宋"/>
          <w:sz w:val="28"/>
          <w:szCs w:val="28"/>
          <w:highlight w:val="none"/>
          <w:lang w:eastAsia="zh-Hans"/>
        </w:rPr>
        <w:t>供货</w:t>
      </w:r>
      <w:r>
        <w:rPr>
          <w:rFonts w:hint="eastAsia" w:ascii="仿宋" w:hAnsi="仿宋" w:eastAsia="仿宋" w:cs="仿宋"/>
          <w:sz w:val="28"/>
          <w:szCs w:val="28"/>
          <w:highlight w:val="none"/>
          <w:lang w:val="en-US" w:eastAsia="zh-CN"/>
        </w:rPr>
        <w:t>或执行项目</w:t>
      </w:r>
      <w:r>
        <w:rPr>
          <w:rFonts w:hint="eastAsia" w:ascii="仿宋" w:hAnsi="仿宋" w:eastAsia="仿宋" w:cs="仿宋"/>
          <w:sz w:val="28"/>
          <w:szCs w:val="28"/>
          <w:highlight w:val="none"/>
          <w:lang w:eastAsia="zh-Hans"/>
        </w:rPr>
        <w:t>；或通过拖延施工进度、变相提高工程价款、减少设备供货数量、以次充好等方式，变相拒绝履行合同义务</w:t>
      </w:r>
      <w:r>
        <w:rPr>
          <w:rFonts w:hint="eastAsia" w:ascii="仿宋" w:hAnsi="仿宋" w:eastAsia="仿宋" w:cs="仿宋"/>
          <w:sz w:val="28"/>
          <w:szCs w:val="28"/>
          <w:highlight w:val="none"/>
          <w:lang w:eastAsia="zh-CN"/>
        </w:rPr>
        <w:t>。</w:t>
      </w:r>
    </w:p>
    <w:p w14:paraId="368667C6">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5.质量不达标且拒不整改​</w:t>
      </w:r>
    </w:p>
    <w:p w14:paraId="1BB64DBB">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eastAsia="zh-Hans"/>
        </w:rPr>
        <w:t>提供的产品不符合合同约定标准、国家强制性标准或服务未达到约定效果</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拒不配合整改。</w:t>
      </w:r>
    </w:p>
    <w:p w14:paraId="73F49F9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6.交付逾期且无合理理由</w:t>
      </w:r>
    </w:p>
    <w:p w14:paraId="772F6AD6">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未按合同约定时间交付产品 / 服务，且无不可抗力等合理理由，或逾期后未及时采取补救措施。</w:t>
      </w:r>
    </w:p>
    <w:p w14:paraId="47C933C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7.商业信息泄露​</w:t>
      </w:r>
    </w:p>
    <w:p w14:paraId="25B023C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违反保密协议，向第三方泄露企业的商业秘密（如采购底价、技术参数、项目规划），或利用保密信息为自身 / 他人谋利。​</w:t>
      </w:r>
    </w:p>
    <w:p w14:paraId="32072BB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8.虚假承诺与欺诈</w:t>
      </w:r>
    </w:p>
    <w:p w14:paraId="0246B3F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合作前或合作中作出虚假承诺，实际无法兑现；或通过虚构成本、伪造单据骗取企业货款。</w:t>
      </w:r>
    </w:p>
    <w:p w14:paraId="707A652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本人已完整、仔细阅读并充分了解，蒙牛集团告知的《工程设备采购业务供应商管理8条红线》的全部内容，承诺将严格按照告知内容履行相关义务，如违反约定愿意承担列入黑名单的责任处罚及合同约定的其他违约处罚。</w:t>
      </w:r>
    </w:p>
    <w:p w14:paraId="64702626">
      <w:pPr>
        <w:keepNext w:val="0"/>
        <w:keepLines w:val="0"/>
        <w:pageBreakBefore w:val="0"/>
        <w:widowControl w:val="0"/>
        <w:kinsoku/>
        <w:wordWrap w:val="0"/>
        <w:overflowPunct/>
        <w:topLinePunct w:val="0"/>
        <w:autoSpaceDE/>
        <w:autoSpaceDN/>
        <w:bidi w:val="0"/>
        <w:spacing w:line="360" w:lineRule="auto"/>
        <w:ind w:left="0" w:leftChars="0" w:right="0" w:rightChars="0" w:firstLine="3920" w:firstLineChars="14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Hans"/>
        </w:rPr>
        <w:t>确认人（签字</w:t>
      </w:r>
      <w:r>
        <w:rPr>
          <w:rFonts w:hint="eastAsia" w:ascii="仿宋" w:hAnsi="仿宋" w:eastAsia="仿宋" w:cs="仿宋"/>
          <w:sz w:val="28"/>
          <w:szCs w:val="28"/>
          <w:highlight w:val="none"/>
          <w:lang w:val="en-US" w:eastAsia="zh-CN"/>
        </w:rPr>
        <w:t>/盖章</w:t>
      </w:r>
      <w:r>
        <w:rPr>
          <w:rFonts w:hint="eastAsia" w:ascii="仿宋" w:hAnsi="仿宋" w:eastAsia="仿宋" w:cs="仿宋"/>
          <w:sz w:val="28"/>
          <w:szCs w:val="28"/>
          <w:highlight w:val="none"/>
          <w:lang w:eastAsia="zh-Hans"/>
        </w:rPr>
        <w:t>）：_______</w:t>
      </w:r>
      <w:r>
        <w:rPr>
          <w:rFonts w:hint="eastAsia" w:ascii="仿宋" w:hAnsi="仿宋" w:eastAsia="仿宋" w:cs="仿宋"/>
          <w:sz w:val="28"/>
          <w:szCs w:val="28"/>
          <w:highlight w:val="none"/>
          <w:lang w:val="en-US" w:eastAsia="zh-CN"/>
        </w:rPr>
        <w:t xml:space="preserve">    </w:t>
      </w:r>
    </w:p>
    <w:p w14:paraId="5D2544AE">
      <w:pPr>
        <w:keepNext w:val="0"/>
        <w:keepLines w:val="0"/>
        <w:pageBreakBefore w:val="0"/>
        <w:widowControl w:val="0"/>
        <w:kinsoku/>
        <w:wordWrap w:val="0"/>
        <w:overflowPunct/>
        <w:topLinePunct w:val="0"/>
        <w:autoSpaceDE/>
        <w:autoSpaceDN/>
        <w:bidi w:val="0"/>
        <w:spacing w:line="360" w:lineRule="auto"/>
        <w:ind w:right="0" w:rightChars="0" w:firstLine="3920" w:firstLineChars="1400"/>
        <w:jc w:val="both"/>
        <w:rPr>
          <w:rFonts w:hint="eastAsia" w:ascii="仿宋" w:hAnsi="仿宋" w:eastAsia="仿宋" w:cs="仿宋"/>
          <w:sz w:val="28"/>
          <w:szCs w:val="28"/>
          <w:highlight w:val="none"/>
          <w:lang w:val="en-US" w:eastAsia="zh-CN"/>
        </w:rPr>
      </w:pPr>
      <w:r>
        <w:rPr>
          <w:rFonts w:hint="default" w:ascii="仿宋" w:hAnsi="仿宋" w:eastAsia="仿宋" w:cs="仿宋"/>
          <w:sz w:val="28"/>
          <w:szCs w:val="28"/>
          <w:highlight w:val="none"/>
          <w:lang w:eastAsia="zh-Hans"/>
        </w:rPr>
        <w:t>日期：______年______月______日</w:t>
      </w:r>
    </w:p>
    <w:p w14:paraId="5C529D43">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default" w:ascii="仿宋" w:hAnsi="仿宋" w:eastAsia="仿宋" w:cs="仿宋"/>
          <w:sz w:val="28"/>
          <w:szCs w:val="28"/>
          <w:highlight w:val="none"/>
          <w:lang w:val="en-US" w:eastAsia="zh-CN"/>
        </w:rPr>
      </w:pP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b90423bf-8902-4691-a05f-260f6c82f0f3"/>
  </w:docVars>
  <w:rsids>
    <w:rsidRoot w:val="00222DA1"/>
    <w:rsid w:val="00011A41"/>
    <w:rsid w:val="00040744"/>
    <w:rsid w:val="00064860"/>
    <w:rsid w:val="00076703"/>
    <w:rsid w:val="00080551"/>
    <w:rsid w:val="000814A0"/>
    <w:rsid w:val="000B534C"/>
    <w:rsid w:val="000B760A"/>
    <w:rsid w:val="000E4A64"/>
    <w:rsid w:val="000F2E0F"/>
    <w:rsid w:val="00112848"/>
    <w:rsid w:val="00125BA1"/>
    <w:rsid w:val="0014631B"/>
    <w:rsid w:val="00146358"/>
    <w:rsid w:val="00153F73"/>
    <w:rsid w:val="00193ADD"/>
    <w:rsid w:val="001A03FA"/>
    <w:rsid w:val="001B0DD4"/>
    <w:rsid w:val="001F00E8"/>
    <w:rsid w:val="00200E21"/>
    <w:rsid w:val="00206625"/>
    <w:rsid w:val="00222DA1"/>
    <w:rsid w:val="00224EE3"/>
    <w:rsid w:val="00237A6E"/>
    <w:rsid w:val="00262594"/>
    <w:rsid w:val="002A5AEF"/>
    <w:rsid w:val="002B60A1"/>
    <w:rsid w:val="002C2C99"/>
    <w:rsid w:val="002C32F1"/>
    <w:rsid w:val="002C35BD"/>
    <w:rsid w:val="002C68EC"/>
    <w:rsid w:val="003078E2"/>
    <w:rsid w:val="0034169D"/>
    <w:rsid w:val="00343CA2"/>
    <w:rsid w:val="00350D65"/>
    <w:rsid w:val="003706F4"/>
    <w:rsid w:val="00384088"/>
    <w:rsid w:val="003B2B2C"/>
    <w:rsid w:val="00421917"/>
    <w:rsid w:val="00433476"/>
    <w:rsid w:val="00434050"/>
    <w:rsid w:val="00464664"/>
    <w:rsid w:val="00465796"/>
    <w:rsid w:val="004B1040"/>
    <w:rsid w:val="004C4D4B"/>
    <w:rsid w:val="004D3ABF"/>
    <w:rsid w:val="004E5479"/>
    <w:rsid w:val="005007B6"/>
    <w:rsid w:val="00504FC2"/>
    <w:rsid w:val="00525508"/>
    <w:rsid w:val="005258FA"/>
    <w:rsid w:val="00537D61"/>
    <w:rsid w:val="0055156D"/>
    <w:rsid w:val="005829BD"/>
    <w:rsid w:val="00582DCB"/>
    <w:rsid w:val="00590CB8"/>
    <w:rsid w:val="005A01C3"/>
    <w:rsid w:val="005A4439"/>
    <w:rsid w:val="005C06DB"/>
    <w:rsid w:val="005C237B"/>
    <w:rsid w:val="0061759D"/>
    <w:rsid w:val="00635211"/>
    <w:rsid w:val="00636741"/>
    <w:rsid w:val="00637FE1"/>
    <w:rsid w:val="00663CCD"/>
    <w:rsid w:val="006B201A"/>
    <w:rsid w:val="006B493B"/>
    <w:rsid w:val="006D256E"/>
    <w:rsid w:val="006E0EB4"/>
    <w:rsid w:val="006E51F4"/>
    <w:rsid w:val="00714150"/>
    <w:rsid w:val="0071652C"/>
    <w:rsid w:val="0077309A"/>
    <w:rsid w:val="00776C95"/>
    <w:rsid w:val="00795FD5"/>
    <w:rsid w:val="007A4219"/>
    <w:rsid w:val="007F46E7"/>
    <w:rsid w:val="007F6E68"/>
    <w:rsid w:val="00825BA2"/>
    <w:rsid w:val="0083035A"/>
    <w:rsid w:val="00831FA3"/>
    <w:rsid w:val="008429BB"/>
    <w:rsid w:val="008A3D3D"/>
    <w:rsid w:val="008B6AB4"/>
    <w:rsid w:val="008C0BFA"/>
    <w:rsid w:val="008D5360"/>
    <w:rsid w:val="008D5433"/>
    <w:rsid w:val="0092062D"/>
    <w:rsid w:val="00964DED"/>
    <w:rsid w:val="0098478F"/>
    <w:rsid w:val="009B29A3"/>
    <w:rsid w:val="009D5B3F"/>
    <w:rsid w:val="009F7032"/>
    <w:rsid w:val="00A13E06"/>
    <w:rsid w:val="00A30C72"/>
    <w:rsid w:val="00A35942"/>
    <w:rsid w:val="00AA46FF"/>
    <w:rsid w:val="00AB49E7"/>
    <w:rsid w:val="00AB67E4"/>
    <w:rsid w:val="00AE2811"/>
    <w:rsid w:val="00AF0CF2"/>
    <w:rsid w:val="00AF23AE"/>
    <w:rsid w:val="00AF4203"/>
    <w:rsid w:val="00B036A4"/>
    <w:rsid w:val="00B14FFC"/>
    <w:rsid w:val="00B3354D"/>
    <w:rsid w:val="00B4112E"/>
    <w:rsid w:val="00B62398"/>
    <w:rsid w:val="00B765BA"/>
    <w:rsid w:val="00B82EF5"/>
    <w:rsid w:val="00B95618"/>
    <w:rsid w:val="00BA2172"/>
    <w:rsid w:val="00BC15AF"/>
    <w:rsid w:val="00BD124A"/>
    <w:rsid w:val="00BD5E29"/>
    <w:rsid w:val="00C47657"/>
    <w:rsid w:val="00C503C6"/>
    <w:rsid w:val="00C731D6"/>
    <w:rsid w:val="00C74CAA"/>
    <w:rsid w:val="00C7598F"/>
    <w:rsid w:val="00CB03B6"/>
    <w:rsid w:val="00CB6099"/>
    <w:rsid w:val="00CC23B1"/>
    <w:rsid w:val="00CD128A"/>
    <w:rsid w:val="00CD2455"/>
    <w:rsid w:val="00CD64C8"/>
    <w:rsid w:val="00CE1B5A"/>
    <w:rsid w:val="00D04CC7"/>
    <w:rsid w:val="00D059C8"/>
    <w:rsid w:val="00D116D0"/>
    <w:rsid w:val="00D2490F"/>
    <w:rsid w:val="00D34260"/>
    <w:rsid w:val="00D3553D"/>
    <w:rsid w:val="00D61436"/>
    <w:rsid w:val="00D749A7"/>
    <w:rsid w:val="00D830DF"/>
    <w:rsid w:val="00D8544F"/>
    <w:rsid w:val="00DA3F71"/>
    <w:rsid w:val="00DB31B5"/>
    <w:rsid w:val="00DC76BC"/>
    <w:rsid w:val="00DD1435"/>
    <w:rsid w:val="00DE4BAC"/>
    <w:rsid w:val="00DF06F4"/>
    <w:rsid w:val="00E0201B"/>
    <w:rsid w:val="00E14B98"/>
    <w:rsid w:val="00E16AB8"/>
    <w:rsid w:val="00E45215"/>
    <w:rsid w:val="00E8505F"/>
    <w:rsid w:val="00ED18C7"/>
    <w:rsid w:val="00ED7CF2"/>
    <w:rsid w:val="00EF0E25"/>
    <w:rsid w:val="00F24A3E"/>
    <w:rsid w:val="00F428E1"/>
    <w:rsid w:val="00F74DD0"/>
    <w:rsid w:val="00F82EEC"/>
    <w:rsid w:val="00F95612"/>
    <w:rsid w:val="00F97183"/>
    <w:rsid w:val="00FE5BE5"/>
    <w:rsid w:val="01622091"/>
    <w:rsid w:val="018A26AE"/>
    <w:rsid w:val="01BA1D4A"/>
    <w:rsid w:val="022C10F3"/>
    <w:rsid w:val="0319454E"/>
    <w:rsid w:val="03667C72"/>
    <w:rsid w:val="0410030A"/>
    <w:rsid w:val="044A0A97"/>
    <w:rsid w:val="04864A9B"/>
    <w:rsid w:val="04CB4348"/>
    <w:rsid w:val="04CD5176"/>
    <w:rsid w:val="04D37589"/>
    <w:rsid w:val="05446710"/>
    <w:rsid w:val="055135C4"/>
    <w:rsid w:val="05F63A97"/>
    <w:rsid w:val="05FB7B8F"/>
    <w:rsid w:val="0608138F"/>
    <w:rsid w:val="06497A35"/>
    <w:rsid w:val="07216AE2"/>
    <w:rsid w:val="07715268"/>
    <w:rsid w:val="077524E5"/>
    <w:rsid w:val="0793267E"/>
    <w:rsid w:val="07F947ED"/>
    <w:rsid w:val="081E5734"/>
    <w:rsid w:val="088F7A1A"/>
    <w:rsid w:val="08CF0506"/>
    <w:rsid w:val="08D34766"/>
    <w:rsid w:val="08DB473A"/>
    <w:rsid w:val="08EF6AC2"/>
    <w:rsid w:val="098E4DDC"/>
    <w:rsid w:val="09AE1D07"/>
    <w:rsid w:val="09E13D9B"/>
    <w:rsid w:val="0A191365"/>
    <w:rsid w:val="0A3127B5"/>
    <w:rsid w:val="0A5148B3"/>
    <w:rsid w:val="0AC16ABD"/>
    <w:rsid w:val="0ACD1112"/>
    <w:rsid w:val="0B776CC6"/>
    <w:rsid w:val="0BB439AC"/>
    <w:rsid w:val="0BCE4606"/>
    <w:rsid w:val="0BF53A95"/>
    <w:rsid w:val="0C2A0F45"/>
    <w:rsid w:val="0C8C1339"/>
    <w:rsid w:val="0C975167"/>
    <w:rsid w:val="0D191BE1"/>
    <w:rsid w:val="0D8C1FCE"/>
    <w:rsid w:val="0E7E0566"/>
    <w:rsid w:val="0EA42601"/>
    <w:rsid w:val="0EAA7742"/>
    <w:rsid w:val="0F476230"/>
    <w:rsid w:val="0F977B31"/>
    <w:rsid w:val="0F991612"/>
    <w:rsid w:val="0F9E3BE6"/>
    <w:rsid w:val="110F5944"/>
    <w:rsid w:val="11BD13A5"/>
    <w:rsid w:val="129973FF"/>
    <w:rsid w:val="132C2A20"/>
    <w:rsid w:val="13840C20"/>
    <w:rsid w:val="13A6796B"/>
    <w:rsid w:val="13D26F2C"/>
    <w:rsid w:val="14547260"/>
    <w:rsid w:val="150F0169"/>
    <w:rsid w:val="151F55DC"/>
    <w:rsid w:val="1527707C"/>
    <w:rsid w:val="15BE44B8"/>
    <w:rsid w:val="15DC0BC8"/>
    <w:rsid w:val="16436D08"/>
    <w:rsid w:val="167F2C0C"/>
    <w:rsid w:val="16E12982"/>
    <w:rsid w:val="16EB7643"/>
    <w:rsid w:val="170A4CC0"/>
    <w:rsid w:val="17120E59"/>
    <w:rsid w:val="171A4BA4"/>
    <w:rsid w:val="17614581"/>
    <w:rsid w:val="17A34DD2"/>
    <w:rsid w:val="17E52734"/>
    <w:rsid w:val="17E76CE2"/>
    <w:rsid w:val="18555B48"/>
    <w:rsid w:val="18652676"/>
    <w:rsid w:val="188047C9"/>
    <w:rsid w:val="18C83CEE"/>
    <w:rsid w:val="1902112B"/>
    <w:rsid w:val="19D84FCE"/>
    <w:rsid w:val="1A18361C"/>
    <w:rsid w:val="1A205250"/>
    <w:rsid w:val="1A4B0D84"/>
    <w:rsid w:val="1A551723"/>
    <w:rsid w:val="1AEE4A81"/>
    <w:rsid w:val="1B8906FC"/>
    <w:rsid w:val="1BA234E8"/>
    <w:rsid w:val="1BD25CF1"/>
    <w:rsid w:val="1BE05733"/>
    <w:rsid w:val="1BEE0CC5"/>
    <w:rsid w:val="1C966988"/>
    <w:rsid w:val="1CD92A86"/>
    <w:rsid w:val="1D045E7E"/>
    <w:rsid w:val="1D2E6FE8"/>
    <w:rsid w:val="1D86279B"/>
    <w:rsid w:val="1D8C0DA1"/>
    <w:rsid w:val="1DBB4C44"/>
    <w:rsid w:val="1DF24184"/>
    <w:rsid w:val="1E2419E1"/>
    <w:rsid w:val="1E363DC4"/>
    <w:rsid w:val="1E5F7ACC"/>
    <w:rsid w:val="1EC7494E"/>
    <w:rsid w:val="1F83778A"/>
    <w:rsid w:val="202A53EE"/>
    <w:rsid w:val="202D76F6"/>
    <w:rsid w:val="205D6CBF"/>
    <w:rsid w:val="21300ADF"/>
    <w:rsid w:val="21AF1B36"/>
    <w:rsid w:val="21D56D2D"/>
    <w:rsid w:val="21E8421C"/>
    <w:rsid w:val="22C344E3"/>
    <w:rsid w:val="22C42F77"/>
    <w:rsid w:val="22E2588F"/>
    <w:rsid w:val="22E62D3E"/>
    <w:rsid w:val="237160D1"/>
    <w:rsid w:val="23E34D81"/>
    <w:rsid w:val="2450260E"/>
    <w:rsid w:val="24547947"/>
    <w:rsid w:val="24832F32"/>
    <w:rsid w:val="24864284"/>
    <w:rsid w:val="24F46A34"/>
    <w:rsid w:val="25167458"/>
    <w:rsid w:val="253D3FEF"/>
    <w:rsid w:val="257E7E31"/>
    <w:rsid w:val="27A110F5"/>
    <w:rsid w:val="281C3D2E"/>
    <w:rsid w:val="28550A37"/>
    <w:rsid w:val="286745BE"/>
    <w:rsid w:val="286D4544"/>
    <w:rsid w:val="28992513"/>
    <w:rsid w:val="289F0154"/>
    <w:rsid w:val="2A936DFF"/>
    <w:rsid w:val="2B110340"/>
    <w:rsid w:val="2B116592"/>
    <w:rsid w:val="2B1B7EB7"/>
    <w:rsid w:val="2B271DDB"/>
    <w:rsid w:val="2B55240C"/>
    <w:rsid w:val="2B5C51D1"/>
    <w:rsid w:val="2B70280F"/>
    <w:rsid w:val="2B856311"/>
    <w:rsid w:val="2C020344"/>
    <w:rsid w:val="2CC73EBB"/>
    <w:rsid w:val="2CC82C80"/>
    <w:rsid w:val="2CE65BE8"/>
    <w:rsid w:val="2D0D151B"/>
    <w:rsid w:val="2D2113F9"/>
    <w:rsid w:val="2D2E54AB"/>
    <w:rsid w:val="2D5533FD"/>
    <w:rsid w:val="2D88240F"/>
    <w:rsid w:val="2D9D1FA4"/>
    <w:rsid w:val="2DFC3F11"/>
    <w:rsid w:val="2E5171F3"/>
    <w:rsid w:val="2E6B532D"/>
    <w:rsid w:val="2ED300D8"/>
    <w:rsid w:val="2EDC2A13"/>
    <w:rsid w:val="2EEB4016"/>
    <w:rsid w:val="2FAF2966"/>
    <w:rsid w:val="30713277"/>
    <w:rsid w:val="311100D9"/>
    <w:rsid w:val="312E16A3"/>
    <w:rsid w:val="31903F88"/>
    <w:rsid w:val="3198620B"/>
    <w:rsid w:val="32180206"/>
    <w:rsid w:val="324608A2"/>
    <w:rsid w:val="328A56AC"/>
    <w:rsid w:val="32EF5DED"/>
    <w:rsid w:val="330B2BBA"/>
    <w:rsid w:val="3387564F"/>
    <w:rsid w:val="33944B12"/>
    <w:rsid w:val="33D11A5A"/>
    <w:rsid w:val="33D53C60"/>
    <w:rsid w:val="344D6CB4"/>
    <w:rsid w:val="3496201B"/>
    <w:rsid w:val="34A177E5"/>
    <w:rsid w:val="350A3BF4"/>
    <w:rsid w:val="3558300F"/>
    <w:rsid w:val="355D2461"/>
    <w:rsid w:val="3588532D"/>
    <w:rsid w:val="359A53D6"/>
    <w:rsid w:val="35BD7D90"/>
    <w:rsid w:val="35ED2584"/>
    <w:rsid w:val="35F875DA"/>
    <w:rsid w:val="360D7D52"/>
    <w:rsid w:val="3611148A"/>
    <w:rsid w:val="361314C2"/>
    <w:rsid w:val="36445CCF"/>
    <w:rsid w:val="36B95969"/>
    <w:rsid w:val="36F22212"/>
    <w:rsid w:val="37205510"/>
    <w:rsid w:val="37503F9E"/>
    <w:rsid w:val="37740825"/>
    <w:rsid w:val="37944959"/>
    <w:rsid w:val="3841209E"/>
    <w:rsid w:val="3848463C"/>
    <w:rsid w:val="38962EE8"/>
    <w:rsid w:val="3A086DB2"/>
    <w:rsid w:val="3A6A7888"/>
    <w:rsid w:val="3A7546EA"/>
    <w:rsid w:val="3A8B1AFB"/>
    <w:rsid w:val="3AF17DC9"/>
    <w:rsid w:val="3B950B19"/>
    <w:rsid w:val="3BA1126C"/>
    <w:rsid w:val="3C2E7B2E"/>
    <w:rsid w:val="3C4E3C34"/>
    <w:rsid w:val="3C7301F1"/>
    <w:rsid w:val="3CAF3C5D"/>
    <w:rsid w:val="3D48526E"/>
    <w:rsid w:val="3D792ACB"/>
    <w:rsid w:val="3D8C6A13"/>
    <w:rsid w:val="3E815973"/>
    <w:rsid w:val="3F1F42B7"/>
    <w:rsid w:val="3F710F55"/>
    <w:rsid w:val="3F7240EB"/>
    <w:rsid w:val="3FA0014F"/>
    <w:rsid w:val="3FAF1C5C"/>
    <w:rsid w:val="3FB2368A"/>
    <w:rsid w:val="3FCD8C1D"/>
    <w:rsid w:val="3FDB4108"/>
    <w:rsid w:val="402276E5"/>
    <w:rsid w:val="4025625A"/>
    <w:rsid w:val="404E3BD9"/>
    <w:rsid w:val="40B966CD"/>
    <w:rsid w:val="40F93CAA"/>
    <w:rsid w:val="41452FE4"/>
    <w:rsid w:val="41464513"/>
    <w:rsid w:val="42044C81"/>
    <w:rsid w:val="42915828"/>
    <w:rsid w:val="439F76B3"/>
    <w:rsid w:val="43C95804"/>
    <w:rsid w:val="44864AA0"/>
    <w:rsid w:val="44A66E7C"/>
    <w:rsid w:val="44BC6AA8"/>
    <w:rsid w:val="44E26E48"/>
    <w:rsid w:val="44FA5A84"/>
    <w:rsid w:val="45EF45C4"/>
    <w:rsid w:val="46052D96"/>
    <w:rsid w:val="468477C0"/>
    <w:rsid w:val="468679DC"/>
    <w:rsid w:val="46A0383F"/>
    <w:rsid w:val="46DB7B00"/>
    <w:rsid w:val="46EE6F59"/>
    <w:rsid w:val="48D26E94"/>
    <w:rsid w:val="492F1BC7"/>
    <w:rsid w:val="4981448B"/>
    <w:rsid w:val="49870082"/>
    <w:rsid w:val="49AD702E"/>
    <w:rsid w:val="49C96F4B"/>
    <w:rsid w:val="49DC7359"/>
    <w:rsid w:val="4A751D13"/>
    <w:rsid w:val="4ACB3DE1"/>
    <w:rsid w:val="4BAC561A"/>
    <w:rsid w:val="4C0439C1"/>
    <w:rsid w:val="4D9C1893"/>
    <w:rsid w:val="4DB94ADB"/>
    <w:rsid w:val="4E434405"/>
    <w:rsid w:val="4E4966F7"/>
    <w:rsid w:val="4E5D3C82"/>
    <w:rsid w:val="4EAC6863"/>
    <w:rsid w:val="4EFD4238"/>
    <w:rsid w:val="4EFD777B"/>
    <w:rsid w:val="4F034298"/>
    <w:rsid w:val="501F215E"/>
    <w:rsid w:val="505F2D88"/>
    <w:rsid w:val="50AA49E1"/>
    <w:rsid w:val="514318D7"/>
    <w:rsid w:val="52704994"/>
    <w:rsid w:val="5294315D"/>
    <w:rsid w:val="52972612"/>
    <w:rsid w:val="52A64F62"/>
    <w:rsid w:val="530806DE"/>
    <w:rsid w:val="537D4134"/>
    <w:rsid w:val="538A0B3C"/>
    <w:rsid w:val="5415414D"/>
    <w:rsid w:val="54A31902"/>
    <w:rsid w:val="54BE3EA7"/>
    <w:rsid w:val="55175CA3"/>
    <w:rsid w:val="55394479"/>
    <w:rsid w:val="5543112E"/>
    <w:rsid w:val="55A70A1D"/>
    <w:rsid w:val="55B1747F"/>
    <w:rsid w:val="55B64551"/>
    <w:rsid w:val="55E92BB7"/>
    <w:rsid w:val="55E92DBD"/>
    <w:rsid w:val="564D4072"/>
    <w:rsid w:val="567B1415"/>
    <w:rsid w:val="56933A4F"/>
    <w:rsid w:val="56BE1DC5"/>
    <w:rsid w:val="56E06530"/>
    <w:rsid w:val="57264483"/>
    <w:rsid w:val="57476652"/>
    <w:rsid w:val="577F7102"/>
    <w:rsid w:val="58111172"/>
    <w:rsid w:val="585C49E5"/>
    <w:rsid w:val="586F0457"/>
    <w:rsid w:val="589F6028"/>
    <w:rsid w:val="590D2BD1"/>
    <w:rsid w:val="5A1703F0"/>
    <w:rsid w:val="5A3103F4"/>
    <w:rsid w:val="5A695504"/>
    <w:rsid w:val="5A876881"/>
    <w:rsid w:val="5B0C46C9"/>
    <w:rsid w:val="5B1A0180"/>
    <w:rsid w:val="5B211D7B"/>
    <w:rsid w:val="5B320CFC"/>
    <w:rsid w:val="5BC9255F"/>
    <w:rsid w:val="5BF210F2"/>
    <w:rsid w:val="5C8345EE"/>
    <w:rsid w:val="5CDB6FB7"/>
    <w:rsid w:val="5DA93220"/>
    <w:rsid w:val="5DD040EF"/>
    <w:rsid w:val="5E1333F6"/>
    <w:rsid w:val="5EB66189"/>
    <w:rsid w:val="5FAD37A1"/>
    <w:rsid w:val="5FFC5BA4"/>
    <w:rsid w:val="60531ECD"/>
    <w:rsid w:val="6082700E"/>
    <w:rsid w:val="60C06056"/>
    <w:rsid w:val="60FD1121"/>
    <w:rsid w:val="6101510A"/>
    <w:rsid w:val="611B37BA"/>
    <w:rsid w:val="619620EB"/>
    <w:rsid w:val="61F5548B"/>
    <w:rsid w:val="61F67600"/>
    <w:rsid w:val="62251D84"/>
    <w:rsid w:val="622B733C"/>
    <w:rsid w:val="623E0462"/>
    <w:rsid w:val="62764FAB"/>
    <w:rsid w:val="62862F89"/>
    <w:rsid w:val="62EF7FF6"/>
    <w:rsid w:val="63141A74"/>
    <w:rsid w:val="634B430F"/>
    <w:rsid w:val="635D77D1"/>
    <w:rsid w:val="63D22876"/>
    <w:rsid w:val="63D47C8E"/>
    <w:rsid w:val="63F05E0D"/>
    <w:rsid w:val="64137491"/>
    <w:rsid w:val="6435147D"/>
    <w:rsid w:val="64697AA1"/>
    <w:rsid w:val="649E5D3C"/>
    <w:rsid w:val="64EA4CE8"/>
    <w:rsid w:val="65107E6C"/>
    <w:rsid w:val="653C4D87"/>
    <w:rsid w:val="6580104F"/>
    <w:rsid w:val="659D3354"/>
    <w:rsid w:val="66106E6A"/>
    <w:rsid w:val="6646550E"/>
    <w:rsid w:val="66C43787"/>
    <w:rsid w:val="67ED4707"/>
    <w:rsid w:val="684A0189"/>
    <w:rsid w:val="695569BF"/>
    <w:rsid w:val="696C7ACD"/>
    <w:rsid w:val="69D81B09"/>
    <w:rsid w:val="69F866F7"/>
    <w:rsid w:val="69FB553B"/>
    <w:rsid w:val="6A05798A"/>
    <w:rsid w:val="6A3274DB"/>
    <w:rsid w:val="6A37428B"/>
    <w:rsid w:val="6A467039"/>
    <w:rsid w:val="6A495DD7"/>
    <w:rsid w:val="6AC95853"/>
    <w:rsid w:val="6AE22017"/>
    <w:rsid w:val="6B5925FD"/>
    <w:rsid w:val="6BA76591"/>
    <w:rsid w:val="6BD72F6C"/>
    <w:rsid w:val="6C951F56"/>
    <w:rsid w:val="6CF8394D"/>
    <w:rsid w:val="6D214429"/>
    <w:rsid w:val="6D346506"/>
    <w:rsid w:val="6D821B8D"/>
    <w:rsid w:val="6DBB528E"/>
    <w:rsid w:val="6DF70B9F"/>
    <w:rsid w:val="6E0F4C7F"/>
    <w:rsid w:val="6EB209C8"/>
    <w:rsid w:val="6EFA10EF"/>
    <w:rsid w:val="6F256E01"/>
    <w:rsid w:val="6F2B900B"/>
    <w:rsid w:val="6F3C641B"/>
    <w:rsid w:val="6F3D7060"/>
    <w:rsid w:val="6F6C470B"/>
    <w:rsid w:val="6FD929F5"/>
    <w:rsid w:val="7030723E"/>
    <w:rsid w:val="71134821"/>
    <w:rsid w:val="71226D3A"/>
    <w:rsid w:val="713C553F"/>
    <w:rsid w:val="71D02427"/>
    <w:rsid w:val="71FA5FC9"/>
    <w:rsid w:val="721245BB"/>
    <w:rsid w:val="72206C66"/>
    <w:rsid w:val="7234149C"/>
    <w:rsid w:val="72443C1B"/>
    <w:rsid w:val="738C7F28"/>
    <w:rsid w:val="73A51698"/>
    <w:rsid w:val="73B1259F"/>
    <w:rsid w:val="73F27641"/>
    <w:rsid w:val="7448595E"/>
    <w:rsid w:val="746057D2"/>
    <w:rsid w:val="748A1855"/>
    <w:rsid w:val="74B370EA"/>
    <w:rsid w:val="74B86703"/>
    <w:rsid w:val="74BB18E9"/>
    <w:rsid w:val="75175D2D"/>
    <w:rsid w:val="75E9502A"/>
    <w:rsid w:val="76505678"/>
    <w:rsid w:val="76BE191E"/>
    <w:rsid w:val="76D10EBE"/>
    <w:rsid w:val="76F224C3"/>
    <w:rsid w:val="77446B53"/>
    <w:rsid w:val="77874C68"/>
    <w:rsid w:val="778E4F25"/>
    <w:rsid w:val="77C25E33"/>
    <w:rsid w:val="77C36EA2"/>
    <w:rsid w:val="77D630EC"/>
    <w:rsid w:val="77DD61CF"/>
    <w:rsid w:val="786B5803"/>
    <w:rsid w:val="78A8569E"/>
    <w:rsid w:val="78F30652"/>
    <w:rsid w:val="7922554C"/>
    <w:rsid w:val="79547C1E"/>
    <w:rsid w:val="795D4D28"/>
    <w:rsid w:val="79686CED"/>
    <w:rsid w:val="79B365C9"/>
    <w:rsid w:val="79EA3C2E"/>
    <w:rsid w:val="7A3B416C"/>
    <w:rsid w:val="7A8C5721"/>
    <w:rsid w:val="7AB010EA"/>
    <w:rsid w:val="7B5A3FCE"/>
    <w:rsid w:val="7B616325"/>
    <w:rsid w:val="7BE96BEE"/>
    <w:rsid w:val="7BEB172F"/>
    <w:rsid w:val="7BF03249"/>
    <w:rsid w:val="7CBB304B"/>
    <w:rsid w:val="7CFF1CEC"/>
    <w:rsid w:val="7D0568EF"/>
    <w:rsid w:val="7D0A4AE8"/>
    <w:rsid w:val="7D173ACC"/>
    <w:rsid w:val="7D1B55A6"/>
    <w:rsid w:val="7D966739"/>
    <w:rsid w:val="7DA270F0"/>
    <w:rsid w:val="7E2E1391"/>
    <w:rsid w:val="7EDF0482"/>
    <w:rsid w:val="7EF3EE06"/>
    <w:rsid w:val="7EFF6DF3"/>
    <w:rsid w:val="7F9D24DA"/>
    <w:rsid w:val="7FA93F3D"/>
    <w:rsid w:val="7FAB7913"/>
    <w:rsid w:val="7FE548FB"/>
    <w:rsid w:val="BD1AD745"/>
    <w:rsid w:val="EDFF6F29"/>
    <w:rsid w:val="F5D5537C"/>
    <w:rsid w:val="FFFFC4C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Times New Roman"/>
    </w:rPr>
  </w:style>
  <w:style w:type="paragraph" w:styleId="3">
    <w:name w:val="Body Text Indent"/>
    <w:basedOn w:val="1"/>
    <w:qFormat/>
    <w:uiPriority w:val="0"/>
    <w:pPr>
      <w:spacing w:after="120"/>
      <w:ind w:left="420" w:leftChars="200"/>
    </w:pPr>
    <w:rPr>
      <w:rFonts w:asciiTheme="minorHAnsi" w:hAnsiTheme="minorHAnsi" w:eastAsiaTheme="minorEastAsia" w:cstheme="minorBidi"/>
    </w:rPr>
  </w:style>
  <w:style w:type="paragraph" w:styleId="4">
    <w:name w:val="Normal Indent"/>
    <w:basedOn w:val="1"/>
    <w:unhideWhenUsed/>
    <w:qFormat/>
    <w:uiPriority w:val="99"/>
    <w:pPr>
      <w:ind w:firstLine="420" w:firstLineChars="200"/>
    </w:pPr>
  </w:style>
  <w:style w:type="paragraph" w:styleId="5">
    <w:name w:val="Body Text"/>
    <w:basedOn w:val="1"/>
    <w:qFormat/>
    <w:uiPriority w:val="0"/>
    <w:pPr>
      <w:spacing w:after="120"/>
    </w:pPr>
  </w:style>
  <w:style w:type="paragraph" w:styleId="6">
    <w:name w:val="Balloon Text"/>
    <w:basedOn w:val="1"/>
    <w:link w:val="18"/>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Body Text Indent 3"/>
    <w:basedOn w:val="1"/>
    <w:qFormat/>
    <w:uiPriority w:val="0"/>
    <w:pPr>
      <w:ind w:left="720"/>
    </w:pPr>
    <w:rPr>
      <w:szCs w:val="20"/>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qFormat/>
    <w:uiPriority w:val="0"/>
    <w:rPr>
      <w:color w:val="0000FF"/>
      <w:u w:val="none"/>
    </w:rPr>
  </w:style>
  <w:style w:type="paragraph" w:customStyle="1" w:styleId="15">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character" w:customStyle="1" w:styleId="16">
    <w:name w:val="页眉 字符"/>
    <w:basedOn w:val="13"/>
    <w:link w:val="8"/>
    <w:qFormat/>
    <w:uiPriority w:val="99"/>
    <w:rPr>
      <w:sz w:val="18"/>
      <w:szCs w:val="18"/>
    </w:rPr>
  </w:style>
  <w:style w:type="character" w:customStyle="1" w:styleId="17">
    <w:name w:val="页脚 字符"/>
    <w:basedOn w:val="13"/>
    <w:link w:val="7"/>
    <w:qFormat/>
    <w:uiPriority w:val="99"/>
    <w:rPr>
      <w:sz w:val="18"/>
      <w:szCs w:val="18"/>
    </w:rPr>
  </w:style>
  <w:style w:type="character" w:customStyle="1" w:styleId="18">
    <w:name w:val="批注框文本 字符"/>
    <w:basedOn w:val="13"/>
    <w:link w:val="6"/>
    <w:semiHidden/>
    <w:qFormat/>
    <w:uiPriority w:val="99"/>
    <w:rPr>
      <w:rFonts w:ascii="Times New Roman" w:hAnsi="Times New Roman" w:eastAsia="宋体" w:cs="Times New Roman"/>
      <w:kern w:val="2"/>
      <w:sz w:val="18"/>
      <w:szCs w:val="18"/>
    </w:rPr>
  </w:style>
  <w:style w:type="paragraph" w:customStyle="1" w:styleId="19">
    <w:name w:val="列出段落1"/>
    <w:basedOn w:val="1"/>
    <w:qFormat/>
    <w:uiPriority w:val="99"/>
    <w:pPr>
      <w:ind w:firstLine="420" w:firstLineChars="200"/>
    </w:pPr>
  </w:style>
  <w:style w:type="paragraph" w:customStyle="1" w:styleId="20">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27</Pages>
  <Words>10596</Words>
  <Characters>11276</Characters>
  <Lines>83</Lines>
  <Paragraphs>23</Paragraphs>
  <TotalTime>20</TotalTime>
  <ScaleCrop>false</ScaleCrop>
  <LinksUpToDate>false</LinksUpToDate>
  <CharactersWithSpaces>11839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2025-02-15T14:44:00Z</dcterms:created>
  <dc:creator>0002219</dc:creator>
  <cp:lastModifiedBy>华晟</cp:lastModifiedBy>
  <dcterms:modified xsi:type="dcterms:W3CDTF">2025-11-07T09:10:27Z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01FC761C3CA24E82B2CEF5A52A2FD977_13</vt:lpwstr>
  </property>
  <property fmtid="{D5CDD505-2E9C-101B-9397-08002B2CF9AE}" pid="4" name="KSOTemplateDocerSaveRecord">
    <vt:lpwstr>eyJoZGlkIjoiOWU5ZTM3MmQxMGY2ZjZlNmU2YWIzZDFiMjViYmE2ZjAiLCJ1c2VySWQiOiI1MzMwNzM1MjIifQ==</vt:lpwstr>
  </property>
</Properties>
</file>