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val="en-US" w:eastAsia="zh-CN"/>
        </w:rPr>
      </w:pPr>
      <w:r>
        <w:rPr>
          <w:rFonts w:hint="eastAsia" w:ascii="仿宋" w:hAnsi="仿宋" w:eastAsia="仿宋" w:cs="仿宋"/>
          <w:b/>
          <w:bCs/>
          <w:kern w:val="0"/>
          <w:sz w:val="36"/>
          <w:szCs w:val="36"/>
          <w:highlight w:val="none"/>
          <w:lang w:val="en-US" w:eastAsia="zh-CN"/>
        </w:rPr>
        <w:t>蒙牛乳业武汉工厂污水处理厂增加排污管道项目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val="en-US" w:eastAsia="zh-CN"/>
        </w:rPr>
        <w:t>询比价</w:t>
      </w:r>
      <w:r>
        <w:rPr>
          <w:rFonts w:hint="eastAsia" w:ascii="仿宋" w:hAnsi="仿宋" w:eastAsia="仿宋" w:cs="仿宋"/>
          <w:b/>
          <w:bCs/>
          <w:kern w:val="0"/>
          <w:sz w:val="36"/>
          <w:szCs w:val="36"/>
          <w:highlight w:val="none"/>
        </w:rPr>
        <w:t>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现就蒙牛乳业武汉工厂污水处理厂增加排污管道项目进</w:t>
      </w:r>
      <w:r>
        <w:rPr>
          <w:rFonts w:hint="eastAsia" w:ascii="仿宋" w:hAnsi="仿宋" w:eastAsia="仿宋" w:cs="仿宋"/>
          <w:sz w:val="28"/>
          <w:szCs w:val="28"/>
          <w:highlight w:val="none"/>
        </w:rPr>
        <w:t>行</w:t>
      </w:r>
      <w:r>
        <w:rPr>
          <w:rFonts w:hint="eastAsia" w:ascii="仿宋" w:hAnsi="仿宋" w:eastAsia="仿宋" w:cs="仿宋"/>
          <w:sz w:val="28"/>
          <w:szCs w:val="28"/>
          <w:highlight w:val="none"/>
          <w:lang w:val="en-US" w:eastAsia="zh-CN"/>
        </w:rPr>
        <w:t>询比价</w:t>
      </w:r>
      <w:r>
        <w:rPr>
          <w:rFonts w:hint="eastAsia" w:ascii="仿宋" w:hAnsi="仿宋" w:eastAsia="仿宋" w:cs="仿宋"/>
          <w:sz w:val="28"/>
          <w:szCs w:val="28"/>
          <w:highlight w:val="none"/>
        </w:rPr>
        <w:t>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一、项目编号：MNCGJH-20251020-0028</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蒙牛乳业武汉工厂污水处理厂增加排污管道项目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7499685D">
      <w:pPr>
        <w:pStyle w:val="15"/>
        <w:spacing w:line="36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1、</w:t>
      </w:r>
      <w:r>
        <w:rPr>
          <w:rFonts w:hint="eastAsia" w:ascii="仿宋" w:hAnsi="仿宋" w:eastAsia="仿宋" w:cs="仿宋"/>
          <w:sz w:val="28"/>
          <w:szCs w:val="28"/>
          <w:highlight w:val="none"/>
          <w:lang w:eastAsia="zh-CN"/>
        </w:rPr>
        <w:t>蒙牛乳业武汉工厂污水处理厂</w:t>
      </w:r>
      <w:r>
        <w:rPr>
          <w:rFonts w:hint="eastAsia" w:ascii="仿宋" w:hAnsi="仿宋" w:eastAsia="仿宋" w:cs="仿宋"/>
          <w:sz w:val="28"/>
          <w:szCs w:val="28"/>
          <w:highlight w:val="none"/>
          <w:lang w:val="en-US" w:eastAsia="zh-CN"/>
        </w:rPr>
        <w:t>因生产需求</w:t>
      </w:r>
      <w:r>
        <w:rPr>
          <w:rFonts w:hint="eastAsia" w:ascii="仿宋_GB2312" w:hAnsi="仿宋" w:eastAsia="仿宋_GB2312" w:cstheme="minorBidi"/>
          <w:color w:val="auto"/>
          <w:kern w:val="2"/>
          <w:sz w:val="28"/>
          <w:szCs w:val="28"/>
          <w:lang w:val="en-US" w:eastAsia="zh-CN" w:bidi="ar-SA"/>
          <w:woUserID w:val="1"/>
        </w:rPr>
        <w:t>，现需要增加排污管道。</w:t>
      </w:r>
    </w:p>
    <w:p w14:paraId="6BA447E6">
      <w:pPr>
        <w:pStyle w:val="19"/>
        <w:numPr>
          <w:ilvl w:val="0"/>
          <w:numId w:val="0"/>
        </w:numPr>
        <w:ind w:firstLine="560" w:firstLineChars="200"/>
        <w:jc w:val="left"/>
        <w:rPr>
          <w:rFonts w:hint="eastAsia" w:ascii="仿宋_GB2312" w:hAnsi="仿宋" w:eastAsia="仿宋_GB2312" w:cstheme="minorBidi"/>
          <w:color w:val="auto"/>
          <w:kern w:val="2"/>
          <w:sz w:val="28"/>
          <w:szCs w:val="28"/>
          <w:lang w:val="en-US" w:eastAsia="zh-CN" w:bidi="ar-SA"/>
          <w:woUserID w:val="1"/>
        </w:rPr>
      </w:pPr>
      <w:r>
        <w:rPr>
          <w:rFonts w:hint="eastAsia" w:ascii="仿宋" w:hAnsi="仿宋" w:eastAsia="仿宋" w:cs="仿宋"/>
          <w:sz w:val="28"/>
          <w:szCs w:val="28"/>
          <w:highlight w:val="none"/>
          <w:lang w:val="en-US" w:eastAsia="zh-CN"/>
        </w:rPr>
        <w:t>2、污水管道、阀门及水力筛</w:t>
      </w:r>
      <w:r>
        <w:rPr>
          <w:rFonts w:hint="eastAsia" w:ascii="仿宋_GB2312" w:hAnsi="仿宋" w:eastAsia="仿宋_GB2312" w:cstheme="minorBidi"/>
          <w:color w:val="auto"/>
          <w:kern w:val="2"/>
          <w:sz w:val="28"/>
          <w:szCs w:val="28"/>
          <w:lang w:val="en-US" w:eastAsia="zh-CN" w:bidi="ar-SA"/>
          <w:woUserID w:val="1"/>
        </w:rPr>
        <w:t>的采购安装、调试。</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229BFCC3">
      <w:pPr>
        <w:pStyle w:val="9"/>
        <w:keepNext w:val="0"/>
        <w:keepLines w:val="0"/>
        <w:widowControl/>
        <w:suppressLineNumbers w:val="0"/>
        <w:spacing w:before="0" w:beforeAutospacing="0" w:after="0" w:afterAutospacing="0"/>
        <w:ind w:left="206" w:leftChars="98" w:firstLine="576" w:firstLineChars="206"/>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_GB2312" w:hAnsi="宋体" w:eastAsia="仿宋_GB2312" w:cs="Arial"/>
          <w:kern w:val="2"/>
          <w:sz w:val="28"/>
          <w:szCs w:val="28"/>
          <w:lang w:val="en-US" w:eastAsia="zh-CN" w:bidi="ar-SA"/>
        </w:rPr>
        <w:t>提供建设行政主管部门颁发的建筑工程施工总承包乙级及以上资质证书(以上资质为住建部最新资质要求《住房和城乡建设部关于印发建设工程企业资质管理制度改革方案的通知》)。如投标人还未申办以上资质，需具有建设行政主管部门颁发的建筑工程施工总承包叁级及以上资质证书，且资质证书在有效期内。</w:t>
      </w:r>
    </w:p>
    <w:p w14:paraId="0AECD1B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投标人须具有近一年（2022年1月1日至今）2个及以上类似项目业绩（以合同为准）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7、投标人须具有（2024年）财务报表或经第三方审计的财务报告（新成立企业提供成立年度至投标截止日的财务审计报告或财务报表）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月1日至今任意3个月）在本单位的社保证明材料</w:t>
      </w:r>
      <w:r>
        <w:rPr>
          <w:rFonts w:hint="eastAsia" w:ascii="仿宋" w:hAnsi="仿宋" w:eastAsia="仿宋" w:cs="仿宋"/>
          <w:sz w:val="28"/>
          <w:szCs w:val="28"/>
          <w:highlight w:val="none"/>
        </w:rPr>
        <w:t>。</w:t>
      </w:r>
    </w:p>
    <w:p w14:paraId="402DE2FB">
      <w:pPr>
        <w:pStyle w:val="9"/>
        <w:keepNext w:val="0"/>
        <w:keepLines w:val="0"/>
        <w:widowControl/>
        <w:suppressLineNumbers w:val="0"/>
        <w:spacing w:before="0" w:beforeAutospacing="0" w:after="0" w:afterAutospacing="0"/>
        <w:ind w:left="206" w:leftChars="98" w:firstLine="576" w:firstLineChars="206"/>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_GB2312" w:hAnsi="宋体" w:eastAsia="仿宋_GB2312" w:cs="Arial"/>
          <w:kern w:val="2"/>
          <w:sz w:val="28"/>
          <w:szCs w:val="28"/>
          <w:lang w:val="en-US" w:eastAsia="zh-CN" w:bidi="ar-SA"/>
        </w:rPr>
        <w:t>提供建设行政主管部门颁发的建筑工程施工总承包乙级及以上资质证书(以上资质为住建部最新资质要求《住房和城乡建设部关于印发建设工程企业资质管理制度改革方案的通知》)。如投标人还未申办以上资质，需具有建设行政主管部门颁发的建筑工程施工总承包叁级及以上资质证书，且资质证书在有效期内。</w:t>
      </w:r>
    </w:p>
    <w:p w14:paraId="13CC0AF6">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bookmarkStart w:id="3" w:name="_GoBack"/>
      <w:bookmarkEnd w:id="3"/>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提供企业最近1年（2024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（8）提供近一年（2024年）经过第三方专业审计机构审计的财务报告或财务报表（新成立企业提供成立年度至投标截止日的财务审计报告或财务报表）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w:t>
      </w:r>
      <w:r>
        <w:rPr>
          <w:rFonts w:hint="eastAsia" w:ascii="仿宋" w:hAnsi="仿宋" w:eastAsia="仿宋" w:cs="仿宋"/>
          <w:sz w:val="28"/>
          <w:szCs w:val="28"/>
          <w:highlight w:val="none"/>
          <w:lang w:val="en-US" w:eastAsia="zh-CN"/>
        </w:rPr>
        <w:t>包承诺书。（附件3）</w:t>
      </w:r>
    </w:p>
    <w:p w14:paraId="3B03BE9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（12）提供关于聘用蒙牛在职人员亲属（含特定关系人）及离职人员的告知函。（附件4和附件5）</w:t>
      </w:r>
    </w:p>
    <w:p w14:paraId="6EF87D8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4F1B220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比价</w:t>
      </w:r>
      <w:r>
        <w:rPr>
          <w:rFonts w:hint="eastAsia" w:ascii="仿宋" w:hAnsi="仿宋" w:eastAsia="仿宋" w:cs="仿宋"/>
          <w:sz w:val="28"/>
          <w:szCs w:val="28"/>
          <w:highlight w:val="none"/>
        </w:rPr>
        <w:t>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_GB2312" w:hAnsi="宋体" w:eastAsia="仿宋_GB2312"/>
          <w:sz w:val="28"/>
          <w:szCs w:val="28"/>
        </w:rPr>
        <w:t>以发出的询价单为准</w:t>
      </w:r>
      <w:r>
        <w:rPr>
          <w:rFonts w:hint="eastAsia" w:ascii="仿宋" w:hAnsi="仿宋" w:eastAsia="仿宋" w:cs="仿宋"/>
          <w:sz w:val="28"/>
          <w:szCs w:val="28"/>
          <w:highlight w:val="none"/>
        </w:rPr>
        <w:t>）</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w:t>
      </w:r>
      <w:r>
        <w:rPr>
          <w:rFonts w:hint="eastAsia" w:ascii="仿宋_GB2312" w:hAnsi="宋体" w:eastAsia="仿宋_GB2312"/>
          <w:sz w:val="28"/>
          <w:szCs w:val="28"/>
        </w:rPr>
        <w:t>以发出的询价单为准</w:t>
      </w:r>
      <w:r>
        <w:rPr>
          <w:rFonts w:hint="eastAsia" w:ascii="仿宋" w:hAnsi="仿宋" w:eastAsia="仿宋" w:cs="仿宋"/>
          <w:bCs/>
          <w:sz w:val="28"/>
          <w:szCs w:val="28"/>
          <w:highlight w:val="none"/>
        </w:rPr>
        <w:t>）</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42CBBE71">
      <w:pPr>
        <w:shd w:val="clea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九</w:t>
      </w:r>
      <w:r>
        <w:rPr>
          <w:rFonts w:hint="eastAsia" w:ascii="仿宋" w:hAnsi="仿宋" w:eastAsia="仿宋" w:cs="仿宋"/>
          <w:b/>
          <w:sz w:val="28"/>
          <w:szCs w:val="28"/>
          <w:highlight w:val="none"/>
        </w:rPr>
        <w:t>、采购招标实施方及联系方式：</w:t>
      </w:r>
    </w:p>
    <w:p w14:paraId="2F2F9663">
      <w:p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62A3016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被授权委托人联系电话:</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3"/>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**月</w:t>
      </w:r>
      <w:r>
        <w:rPr>
          <w:rFonts w:hint="eastAsia" w:ascii="仿宋" w:hAnsi="仿宋" w:eastAsia="仿宋" w:cs="仿宋"/>
          <w:b/>
          <w:bCs/>
          <w:sz w:val="28"/>
          <w:szCs w:val="28"/>
          <w:highlight w:val="none"/>
          <w:u w:val="single"/>
        </w:rPr>
        <w:t>**日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附件6：</w:t>
      </w:r>
    </w:p>
    <w:p w14:paraId="68970DF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center"/>
        <w:rPr>
          <w:rFonts w:hint="default"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蒙牛集团工程设备采购业务供应商管理8条红线</w:t>
      </w:r>
    </w:p>
    <w:p w14:paraId="2FB643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p>
    <w:p w14:paraId="73491C6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业绩</w:t>
      </w:r>
      <w:r>
        <w:rPr>
          <w:rFonts w:hint="eastAsia" w:ascii="仿宋" w:hAnsi="仿宋" w:eastAsia="仿宋" w:cs="仿宋"/>
          <w:sz w:val="28"/>
          <w:szCs w:val="28"/>
          <w:highlight w:val="none"/>
          <w:lang w:eastAsia="zh-Hans"/>
        </w:rPr>
        <w:t>造假</w:t>
      </w:r>
    </w:p>
    <w:p w14:paraId="7BBB9D0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供应商在准入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招投标</w:t>
      </w:r>
      <w:r>
        <w:rPr>
          <w:rFonts w:hint="eastAsia" w:ascii="仿宋" w:hAnsi="仿宋" w:eastAsia="仿宋" w:cs="仿宋"/>
          <w:sz w:val="28"/>
          <w:szCs w:val="28"/>
          <w:highlight w:val="none"/>
          <w:lang w:eastAsia="zh-Hans"/>
        </w:rPr>
        <w:t>或合作过程中，提供虚假的资质</w:t>
      </w:r>
      <w:r>
        <w:rPr>
          <w:rFonts w:hint="eastAsia" w:ascii="仿宋" w:hAnsi="仿宋" w:eastAsia="仿宋" w:cs="仿宋"/>
          <w:sz w:val="28"/>
          <w:szCs w:val="28"/>
          <w:highlight w:val="none"/>
          <w:lang w:val="en-US" w:eastAsia="zh-CN"/>
        </w:rPr>
        <w:t>或过往业绩造假。</w:t>
      </w:r>
    </w:p>
    <w:p w14:paraId="72D492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Hans"/>
        </w:rPr>
        <w:t>取缔合作后换码经营</w:t>
      </w:r>
    </w:p>
    <w:p w14:paraId="077E516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被取缔合作资格并纳入 “供应商黑名单” 后，通过变更信息，或借用其他公司资质、挂靠</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lang w:eastAsia="zh-Hans"/>
        </w:rPr>
        <w:t>企业等不正当手段，隐瞒与原被取缔主体的关联关系，重新参与</w:t>
      </w:r>
      <w:r>
        <w:rPr>
          <w:rFonts w:hint="eastAsia" w:ascii="仿宋" w:hAnsi="仿宋" w:eastAsia="仿宋" w:cs="仿宋"/>
          <w:sz w:val="28"/>
          <w:szCs w:val="28"/>
          <w:highlight w:val="none"/>
          <w:lang w:val="en-US" w:eastAsia="zh-CN"/>
        </w:rPr>
        <w:t>招标采购。</w:t>
      </w:r>
    </w:p>
    <w:p w14:paraId="75C967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3.未执行招标采购认价，提前启动项目实施</w:t>
      </w:r>
    </w:p>
    <w:p w14:paraId="7240D7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Hans"/>
        </w:rPr>
        <w:t>未完成采购招标认价流程，未明确最终合作价格提前启动项目实施</w:t>
      </w:r>
      <w:r>
        <w:rPr>
          <w:rFonts w:hint="eastAsia" w:ascii="仿宋" w:hAnsi="仿宋" w:eastAsia="仿宋" w:cs="仿宋"/>
          <w:sz w:val="28"/>
          <w:szCs w:val="28"/>
          <w:highlight w:val="none"/>
          <w:lang w:eastAsia="zh-CN"/>
        </w:rPr>
        <w:t>。</w:t>
      </w:r>
    </w:p>
    <w:p w14:paraId="28911A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4.低价中标不供货 / 不施工</w:t>
      </w:r>
    </w:p>
    <w:p w14:paraId="5B4390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通过不平衡报价的方式，</w:t>
      </w:r>
      <w:r>
        <w:rPr>
          <w:rFonts w:hint="eastAsia" w:ascii="仿宋" w:hAnsi="仿宋" w:eastAsia="仿宋" w:cs="仿宋"/>
          <w:sz w:val="28"/>
          <w:szCs w:val="28"/>
          <w:highlight w:val="none"/>
          <w:lang w:eastAsia="zh-Hans"/>
        </w:rPr>
        <w:t>以远低于市场合理价格</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eastAsia="zh-Hans"/>
        </w:rPr>
        <w:t>低于成本报价并中标，无正当理由拒绝按照中标</w:t>
      </w: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lang w:eastAsia="zh-Hans"/>
        </w:rPr>
        <w:t>供货</w:t>
      </w:r>
      <w:r>
        <w:rPr>
          <w:rFonts w:hint="eastAsia" w:ascii="仿宋" w:hAnsi="仿宋" w:eastAsia="仿宋" w:cs="仿宋"/>
          <w:sz w:val="28"/>
          <w:szCs w:val="28"/>
          <w:highlight w:val="none"/>
          <w:lang w:val="en-US" w:eastAsia="zh-CN"/>
        </w:rPr>
        <w:t>或执行项目</w:t>
      </w:r>
      <w:r>
        <w:rPr>
          <w:rFonts w:hint="eastAsia" w:ascii="仿宋" w:hAnsi="仿宋" w:eastAsia="仿宋" w:cs="仿宋"/>
          <w:sz w:val="28"/>
          <w:szCs w:val="28"/>
          <w:highlight w:val="none"/>
          <w:lang w:eastAsia="zh-Hans"/>
        </w:rPr>
        <w:t>；或通过拖延施工进度、变相提高工程价款、减少设备供货数量、以次充好等方式，变相拒绝履行合同义务</w:t>
      </w:r>
      <w:r>
        <w:rPr>
          <w:rFonts w:hint="eastAsia" w:ascii="仿宋" w:hAnsi="仿宋" w:eastAsia="仿宋" w:cs="仿宋"/>
          <w:sz w:val="28"/>
          <w:szCs w:val="28"/>
          <w:highlight w:val="none"/>
          <w:lang w:eastAsia="zh-CN"/>
        </w:rPr>
        <w:t>。</w:t>
      </w:r>
    </w:p>
    <w:p w14:paraId="368667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5.质量不达标且拒不整改​</w:t>
      </w:r>
    </w:p>
    <w:p w14:paraId="1BB64D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提供的产品不符合合同约定标准、国家强制性标准或服务未达到约定效果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拒不配合整改。</w:t>
      </w:r>
    </w:p>
    <w:p w14:paraId="73F49F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6.交付逾期且无合理理由</w:t>
      </w:r>
    </w:p>
    <w:p w14:paraId="772F6A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未按合同约定时间交付产品 / 服务，且无不可抗力等合理理由，或逾期后未及时采取补救措施。</w:t>
      </w:r>
    </w:p>
    <w:p w14:paraId="47C933C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7.商业信息泄露​</w:t>
      </w:r>
    </w:p>
    <w:p w14:paraId="25B023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违反保密协议，向第三方泄露企业的商业秘密（如采购底价、技术参数、项目规划），或利用保密信息为自身 / 他人谋利。​</w:t>
      </w:r>
    </w:p>
    <w:p w14:paraId="32072B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8.虚假承诺与欺诈</w:t>
      </w:r>
    </w:p>
    <w:p w14:paraId="0246B3F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合作前或合作中作出虚假承诺，实际无法兑现；或通过虚构成本、伪造单据骗取企业货款。</w:t>
      </w:r>
    </w:p>
    <w:p w14:paraId="707A65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4702626">
      <w:pPr>
        <w:keepNext w:val="0"/>
        <w:keepLines w:val="0"/>
        <w:pageBreakBefore w:val="0"/>
        <w:widowControl w:val="0"/>
        <w:kinsoku/>
        <w:wordWrap w:val="0"/>
        <w:overflowPunct/>
        <w:topLinePunct w:val="0"/>
        <w:autoSpaceDE/>
        <w:autoSpaceDN/>
        <w:bidi w:val="0"/>
        <w:spacing w:line="360" w:lineRule="auto"/>
        <w:ind w:left="0" w:leftChars="0" w:right="0" w:rightChars="0" w:firstLine="3920" w:firstLineChars="14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确认人（签字</w:t>
      </w:r>
      <w:r>
        <w:rPr>
          <w:rFonts w:hint="eastAsia" w:ascii="仿宋" w:hAnsi="仿宋" w:eastAsia="仿宋" w:cs="仿宋"/>
          <w:sz w:val="28"/>
          <w:szCs w:val="28"/>
          <w:highlight w:val="none"/>
          <w:lang w:val="en-US" w:eastAsia="zh-CN"/>
        </w:rPr>
        <w:t>/盖章</w:t>
      </w:r>
      <w:r>
        <w:rPr>
          <w:rFonts w:hint="eastAsia" w:ascii="仿宋" w:hAnsi="仿宋" w:eastAsia="仿宋" w:cs="仿宋"/>
          <w:sz w:val="28"/>
          <w:szCs w:val="28"/>
          <w:highlight w:val="none"/>
          <w:lang w:eastAsia="zh-Hans"/>
        </w:rPr>
        <w:t>）：_______</w:t>
      </w:r>
      <w:r>
        <w:rPr>
          <w:rFonts w:hint="eastAsia" w:ascii="仿宋" w:hAnsi="仿宋" w:eastAsia="仿宋" w:cs="仿宋"/>
          <w:sz w:val="28"/>
          <w:szCs w:val="28"/>
          <w:highlight w:val="none"/>
          <w:lang w:val="en-US" w:eastAsia="zh-CN"/>
        </w:rPr>
        <w:t xml:space="preserve">    </w:t>
      </w:r>
    </w:p>
    <w:p w14:paraId="5D2544AE">
      <w:pPr>
        <w:keepNext w:val="0"/>
        <w:keepLines w:val="0"/>
        <w:pageBreakBefore w:val="0"/>
        <w:widowControl w:val="0"/>
        <w:kinsoku/>
        <w:wordWrap w:val="0"/>
        <w:overflowPunct/>
        <w:topLinePunct w:val="0"/>
        <w:autoSpaceDE/>
        <w:autoSpaceDN/>
        <w:bidi w:val="0"/>
        <w:spacing w:line="360" w:lineRule="auto"/>
        <w:ind w:right="0" w:rightChars="0" w:firstLine="3920" w:firstLineChars="1400"/>
        <w:jc w:val="both"/>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eastAsia="zh-Hans"/>
        </w:rPr>
        <w:t>日期：______年______月______日</w:t>
      </w:r>
    </w:p>
    <w:p w14:paraId="5C529D4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E32683"/>
    <w:rsid w:val="07F947ED"/>
    <w:rsid w:val="081E5734"/>
    <w:rsid w:val="088F7A1A"/>
    <w:rsid w:val="08A07782"/>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4C19DD"/>
    <w:rsid w:val="0E7E0566"/>
    <w:rsid w:val="0EA42601"/>
    <w:rsid w:val="0EAA7742"/>
    <w:rsid w:val="0F476230"/>
    <w:rsid w:val="0F977B31"/>
    <w:rsid w:val="0F991612"/>
    <w:rsid w:val="0F9E3BE6"/>
    <w:rsid w:val="10933CC8"/>
    <w:rsid w:val="110F5944"/>
    <w:rsid w:val="11BD13A5"/>
    <w:rsid w:val="129973FF"/>
    <w:rsid w:val="132C2A20"/>
    <w:rsid w:val="13840C20"/>
    <w:rsid w:val="13A6796B"/>
    <w:rsid w:val="13D26F2C"/>
    <w:rsid w:val="142474B9"/>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3A576F"/>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3F06802"/>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8A0145B"/>
    <w:rsid w:val="29424212"/>
    <w:rsid w:val="2A254ED6"/>
    <w:rsid w:val="2A936DFF"/>
    <w:rsid w:val="2A96253C"/>
    <w:rsid w:val="2B110340"/>
    <w:rsid w:val="2B116592"/>
    <w:rsid w:val="2B1B7EB7"/>
    <w:rsid w:val="2B271DDB"/>
    <w:rsid w:val="2B55240C"/>
    <w:rsid w:val="2B5C51D1"/>
    <w:rsid w:val="2B70280F"/>
    <w:rsid w:val="2B856311"/>
    <w:rsid w:val="2B8C3E6A"/>
    <w:rsid w:val="2C020344"/>
    <w:rsid w:val="2C131E96"/>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B3E83"/>
    <w:rsid w:val="35ED2584"/>
    <w:rsid w:val="35F875DA"/>
    <w:rsid w:val="360D7D52"/>
    <w:rsid w:val="3611148A"/>
    <w:rsid w:val="36445CCF"/>
    <w:rsid w:val="36B95969"/>
    <w:rsid w:val="36F22212"/>
    <w:rsid w:val="37205510"/>
    <w:rsid w:val="37503F9E"/>
    <w:rsid w:val="37740825"/>
    <w:rsid w:val="37944959"/>
    <w:rsid w:val="37A91900"/>
    <w:rsid w:val="3841209E"/>
    <w:rsid w:val="3848463C"/>
    <w:rsid w:val="38962EE8"/>
    <w:rsid w:val="38E21652"/>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B966CD"/>
    <w:rsid w:val="40F93CAA"/>
    <w:rsid w:val="41452FE4"/>
    <w:rsid w:val="41464513"/>
    <w:rsid w:val="42044C81"/>
    <w:rsid w:val="42915828"/>
    <w:rsid w:val="439F76B3"/>
    <w:rsid w:val="43C95804"/>
    <w:rsid w:val="44864AA0"/>
    <w:rsid w:val="44A66E7C"/>
    <w:rsid w:val="44BC6AA8"/>
    <w:rsid w:val="44E26E48"/>
    <w:rsid w:val="44FA5A84"/>
    <w:rsid w:val="459C67FB"/>
    <w:rsid w:val="45EF45C4"/>
    <w:rsid w:val="46052D96"/>
    <w:rsid w:val="461A2BDD"/>
    <w:rsid w:val="46821C9A"/>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4FD84EEF"/>
    <w:rsid w:val="501F215E"/>
    <w:rsid w:val="505F2D88"/>
    <w:rsid w:val="514318D7"/>
    <w:rsid w:val="52704994"/>
    <w:rsid w:val="5294315D"/>
    <w:rsid w:val="52972612"/>
    <w:rsid w:val="52A64F62"/>
    <w:rsid w:val="530806DE"/>
    <w:rsid w:val="537D4134"/>
    <w:rsid w:val="538A0B3C"/>
    <w:rsid w:val="5415414D"/>
    <w:rsid w:val="549365FC"/>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9871AD8"/>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B96A60"/>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10192D"/>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5931BC"/>
    <w:rsid w:val="71134821"/>
    <w:rsid w:val="71226D3A"/>
    <w:rsid w:val="713C553F"/>
    <w:rsid w:val="71D02427"/>
    <w:rsid w:val="71FA5FC9"/>
    <w:rsid w:val="721245BB"/>
    <w:rsid w:val="72206C66"/>
    <w:rsid w:val="72253893"/>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0E1CB6"/>
    <w:rsid w:val="7922554C"/>
    <w:rsid w:val="79547C1E"/>
    <w:rsid w:val="795D4D28"/>
    <w:rsid w:val="79686CED"/>
    <w:rsid w:val="79B365C9"/>
    <w:rsid w:val="79EA3C2E"/>
    <w:rsid w:val="7A3B416C"/>
    <w:rsid w:val="7A8C5721"/>
    <w:rsid w:val="7AB010EA"/>
    <w:rsid w:val="7B5A3FCE"/>
    <w:rsid w:val="7B616325"/>
    <w:rsid w:val="7BE96BEE"/>
    <w:rsid w:val="7BEB172F"/>
    <w:rsid w:val="7BF03249"/>
    <w:rsid w:val="7C476291"/>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10440</Words>
  <Characters>11058</Characters>
  <Lines>83</Lines>
  <Paragraphs>23</Paragraphs>
  <TotalTime>16</TotalTime>
  <ScaleCrop>false</ScaleCrop>
  <LinksUpToDate>false</LinksUpToDate>
  <CharactersWithSpaces>11619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史福龙</cp:lastModifiedBy>
  <dcterms:modified xsi:type="dcterms:W3CDTF">2025-10-23T13:36:42Z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01FC761C3CA24E82B2CEF5A52A2FD977_13</vt:lpwstr>
  </property>
  <property fmtid="{D5CDD505-2E9C-101B-9397-08002B2CF9AE}" pid="4" name="KSOTemplateDocerSaveRecord">
    <vt:lpwstr>eyJoZGlkIjoiODAzMjc0NWUxYWQ4YThjNDk1MDUxY2Y5ZDM5ZTcxNjMiLCJ1c2VySWQiOiIxNjgwMDg4MDA5In0=</vt:lpwstr>
  </property>
</Properties>
</file>