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DE9D8">
      <w:pPr>
        <w:widowControl/>
        <w:shd w:val="clear" w:color="auto" w:fill="FFFFFF"/>
        <w:snapToGrid w:val="0"/>
        <w:spacing w:line="360" w:lineRule="auto"/>
        <w:jc w:val="center"/>
        <w:rPr>
          <w:rFonts w:hint="eastAsia" w:ascii="仿宋" w:hAnsi="仿宋" w:eastAsia="仿宋" w:cs="仿宋"/>
          <w:b/>
          <w:bCs/>
          <w:kern w:val="0"/>
          <w:sz w:val="36"/>
          <w:szCs w:val="36"/>
          <w:lang w:val="en-US" w:eastAsia="zh-CN"/>
        </w:rPr>
      </w:pPr>
      <w:r>
        <w:rPr>
          <w:rFonts w:hint="eastAsia" w:ascii="仿宋" w:hAnsi="仿宋" w:eastAsia="仿宋" w:cs="仿宋"/>
          <w:b/>
          <w:bCs/>
          <w:kern w:val="0"/>
          <w:sz w:val="36"/>
          <w:szCs w:val="36"/>
          <w:lang w:val="en-US" w:eastAsia="zh-CN"/>
        </w:rPr>
        <w:t>2026-2028年蒙牛乳业奶卡业务卡片、卡套、礼盒、印刷品等物料集中采购项目</w:t>
      </w:r>
    </w:p>
    <w:p w14:paraId="45D92395">
      <w:pPr>
        <w:widowControl/>
        <w:shd w:val="clear" w:color="auto" w:fill="FFFFFF"/>
        <w:snapToGrid w:val="0"/>
        <w:spacing w:line="360" w:lineRule="auto"/>
        <w:jc w:val="center"/>
        <w:rPr>
          <w:rFonts w:hint="eastAsia" w:ascii="仿宋" w:hAnsi="仿宋" w:eastAsia="仿宋" w:cs="仿宋"/>
          <w:b/>
          <w:bCs/>
          <w:kern w:val="0"/>
          <w:sz w:val="36"/>
          <w:szCs w:val="36"/>
        </w:rPr>
      </w:pPr>
      <w:r>
        <w:rPr>
          <w:rFonts w:hint="eastAsia" w:ascii="仿宋" w:hAnsi="仿宋" w:eastAsia="仿宋" w:cs="仿宋"/>
          <w:b/>
          <w:bCs/>
          <w:kern w:val="0"/>
          <w:sz w:val="36"/>
          <w:szCs w:val="36"/>
        </w:rPr>
        <w:t>竞争性谈判信息公告</w:t>
      </w:r>
    </w:p>
    <w:p w14:paraId="79D8C75E">
      <w:pPr>
        <w:widowControl/>
        <w:shd w:val="clear" w:color="auto" w:fill="FFFFFF"/>
        <w:snapToGrid w:val="0"/>
        <w:spacing w:line="360" w:lineRule="auto"/>
        <w:jc w:val="center"/>
        <w:rPr>
          <w:rFonts w:hint="eastAsia" w:ascii="仿宋" w:hAnsi="仿宋" w:eastAsia="仿宋" w:cs="仿宋"/>
          <w:b/>
          <w:bCs/>
          <w:color w:val="FF0000"/>
          <w:kern w:val="0"/>
          <w:sz w:val="10"/>
          <w:szCs w:val="10"/>
        </w:rPr>
      </w:pPr>
    </w:p>
    <w:p w14:paraId="5FB8EC0E">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内蒙古华晟工程项目管理有限公司受内蒙古蒙牛乳业（集团）股份有限公司委托，现对</w:t>
      </w:r>
      <w:r>
        <w:rPr>
          <w:rFonts w:hint="eastAsia" w:ascii="仿宋" w:hAnsi="仿宋" w:eastAsia="仿宋" w:cs="仿宋"/>
          <w:sz w:val="28"/>
          <w:szCs w:val="28"/>
          <w:lang w:eastAsia="zh-CN"/>
        </w:rPr>
        <w:t>2026-2028年蒙牛乳业奶卡业务卡片、卡套、礼盒、印刷品等物料集中采购项目</w:t>
      </w:r>
      <w:r>
        <w:rPr>
          <w:rFonts w:hint="eastAsia" w:ascii="仿宋" w:hAnsi="仿宋" w:eastAsia="仿宋" w:cs="仿宋"/>
          <w:sz w:val="28"/>
          <w:szCs w:val="28"/>
        </w:rPr>
        <w:t>进行竞争性谈判, 欢迎符合资格条件的投标人参加。</w:t>
      </w:r>
    </w:p>
    <w:p w14:paraId="27338907">
      <w:pPr>
        <w:spacing w:line="360" w:lineRule="auto"/>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一、项目编号：</w:t>
      </w:r>
      <w:r>
        <w:rPr>
          <w:rFonts w:hint="eastAsia" w:ascii="仿宋" w:hAnsi="仿宋" w:eastAsia="仿宋" w:cs="仿宋"/>
          <w:b w:val="0"/>
          <w:bCs/>
          <w:sz w:val="28"/>
          <w:szCs w:val="28"/>
        </w:rPr>
        <w:t>MNCGJH-20251113-0010</w:t>
      </w:r>
    </w:p>
    <w:p w14:paraId="6F358BBC">
      <w:pPr>
        <w:spacing w:line="360" w:lineRule="auto"/>
        <w:ind w:firstLine="562" w:firstLineChars="200"/>
        <w:rPr>
          <w:rFonts w:hint="eastAsia" w:ascii="仿宋" w:hAnsi="仿宋" w:eastAsia="仿宋" w:cs="仿宋"/>
          <w:bCs/>
          <w:sz w:val="28"/>
          <w:szCs w:val="28"/>
          <w:lang w:val="en-US" w:eastAsia="zh-CN"/>
        </w:rPr>
      </w:pPr>
      <w:r>
        <w:rPr>
          <w:rFonts w:hint="eastAsia" w:ascii="仿宋" w:hAnsi="仿宋" w:eastAsia="仿宋" w:cs="仿宋"/>
          <w:b/>
          <w:sz w:val="28"/>
          <w:szCs w:val="28"/>
        </w:rPr>
        <w:t>二、项目名称：</w:t>
      </w:r>
      <w:r>
        <w:rPr>
          <w:rFonts w:hint="eastAsia" w:ascii="仿宋" w:hAnsi="仿宋" w:eastAsia="仿宋" w:cs="仿宋"/>
          <w:bCs/>
          <w:sz w:val="28"/>
          <w:szCs w:val="28"/>
          <w:lang w:val="en-US" w:eastAsia="zh-CN"/>
        </w:rPr>
        <w:t>2026-2028年蒙牛乳业奶卡业务卡片、卡套、礼盒、印刷品等物料集中采购项目</w:t>
      </w:r>
    </w:p>
    <w:p w14:paraId="18F9FE52">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三、项目概况</w:t>
      </w:r>
      <w:r>
        <w:rPr>
          <w:rFonts w:hint="eastAsia" w:ascii="仿宋" w:hAnsi="仿宋" w:eastAsia="仿宋" w:cs="仿宋"/>
          <w:b/>
          <w:bCs w:val="0"/>
          <w:sz w:val="28"/>
          <w:szCs w:val="28"/>
        </w:rPr>
        <w:t>：</w:t>
      </w:r>
    </w:p>
    <w:p w14:paraId="4734D82B">
      <w:pPr>
        <w:pStyle w:val="2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随着消费升级与情感消费需求增长，礼品市场对“仪式感”与“定制化”的需求显著提升。传统礼品存在选择难、运输不便等问题，而礼品卡凭借灵活度高、适配场景广的优势，逐渐成为节日赠礼、企业福利的主流选择。因2025年度奶卡业务合同到期，现对2026-2028年蒙牛乳业奶卡业务卡片、卡套、礼盒、印刷品等物料进行集中采购。</w:t>
      </w:r>
    </w:p>
    <w:p w14:paraId="5F077CFD">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14:paraId="18FDEC4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1、投标人必须是在中华人民共和国境内注册的具有独立法人资格的企业单位，成立时间须为3年以上（2022年11月1日（含）前成立），注册资金≥500万元人民币（外币按注册时汇率计算），以企业营业执照为准； </w:t>
      </w:r>
    </w:p>
    <w:p w14:paraId="3ED6F5D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2、投标人须具</w:t>
      </w:r>
      <w:r>
        <w:rPr>
          <w:rFonts w:hint="eastAsia" w:ascii="仿宋" w:hAnsi="仿宋" w:eastAsia="仿宋" w:cs="仿宋"/>
          <w:sz w:val="28"/>
          <w:szCs w:val="28"/>
          <w:lang w:val="en-US" w:eastAsia="zh-CN"/>
        </w:rPr>
        <w:t>有</w:t>
      </w:r>
      <w:r>
        <w:rPr>
          <w:rFonts w:hint="eastAsia" w:ascii="仿宋" w:hAnsi="仿宋" w:eastAsia="仿宋" w:cs="仿宋"/>
          <w:sz w:val="28"/>
          <w:szCs w:val="28"/>
        </w:rPr>
        <w:t>一般纳税人资格</w:t>
      </w:r>
      <w:r>
        <w:rPr>
          <w:rFonts w:hint="eastAsia" w:ascii="仿宋" w:hAnsi="仿宋" w:eastAsia="仿宋" w:cs="仿宋"/>
          <w:sz w:val="28"/>
          <w:szCs w:val="28"/>
          <w:lang w:val="en-US" w:eastAsia="zh-CN"/>
        </w:rPr>
        <w:t>且能开具13%增值税专用发票</w:t>
      </w:r>
      <w:r>
        <w:rPr>
          <w:rFonts w:hint="eastAsia" w:ascii="仿宋" w:hAnsi="仿宋" w:eastAsia="仿宋" w:cs="仿宋"/>
          <w:sz w:val="28"/>
          <w:szCs w:val="28"/>
        </w:rPr>
        <w:t>；</w:t>
      </w:r>
    </w:p>
    <w:p w14:paraId="28CAC97C">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投标人须具有2024年11月1日至今任意三个月的单位依法纳税证明材料和社保缴纳证明材料，依法纳税证明材料：以税务机关出具的完税证明或纳税记录，或银行出具的缴税付款凭证为准。社保缴纳证明材料：以社保经办机构出具的社保缴纳证明或缴费明细，或银行出具付款凭证为准；</w:t>
      </w:r>
    </w:p>
    <w:p w14:paraId="38FCE655">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4、投标人须具有2023年11月1日至今两份及以上（2家不同法人）类似项目业绩的证明材料（以合同为准）；</w:t>
      </w:r>
    </w:p>
    <w:p w14:paraId="54A7CBA7">
      <w:pPr>
        <w:spacing w:line="360" w:lineRule="auto"/>
        <w:ind w:firstLine="560" w:firstLineChars="200"/>
        <w:jc w:val="left"/>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5、投标人须具有近三年（2022年至2024年）的财务报表或经第三方审计的财务报告；</w:t>
      </w:r>
    </w:p>
    <w:p w14:paraId="20889E88">
      <w:pPr>
        <w:spacing w:line="360" w:lineRule="auto"/>
        <w:ind w:firstLine="560" w:firstLineChars="200"/>
        <w:jc w:val="left"/>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6、投标人未被列入</w:t>
      </w:r>
      <w:r>
        <w:rPr>
          <w:rFonts w:hint="eastAsia" w:ascii="仿宋" w:hAnsi="仿宋" w:eastAsia="仿宋" w:cs="仿宋"/>
          <w:b w:val="0"/>
          <w:bCs/>
          <w:color w:val="000000"/>
          <w:sz w:val="28"/>
          <w:szCs w:val="28"/>
          <w:lang w:val="en-US" w:eastAsia="zh-CN"/>
        </w:rPr>
        <w:fldChar w:fldCharType="begin"/>
      </w:r>
      <w:r>
        <w:rPr>
          <w:rFonts w:hint="eastAsia" w:ascii="仿宋" w:hAnsi="仿宋" w:eastAsia="仿宋" w:cs="仿宋"/>
          <w:b w:val="0"/>
          <w:bCs/>
          <w:color w:val="000000"/>
          <w:sz w:val="28"/>
          <w:szCs w:val="28"/>
          <w:lang w:val="en-US" w:eastAsia="zh-CN"/>
        </w:rPr>
        <w:instrText xml:space="preserve"> HYPERLINK "http://www.creditchina.gov.cn）和" \t "_blank" </w:instrText>
      </w:r>
      <w:r>
        <w:rPr>
          <w:rFonts w:hint="eastAsia" w:ascii="仿宋" w:hAnsi="仿宋" w:eastAsia="仿宋" w:cs="仿宋"/>
          <w:b w:val="0"/>
          <w:bCs/>
          <w:color w:val="000000"/>
          <w:sz w:val="28"/>
          <w:szCs w:val="28"/>
          <w:lang w:val="en-US" w:eastAsia="zh-CN"/>
        </w:rPr>
        <w:fldChar w:fldCharType="separate"/>
      </w:r>
      <w:r>
        <w:rPr>
          <w:rFonts w:hint="eastAsia" w:ascii="仿宋" w:hAnsi="仿宋" w:eastAsia="仿宋" w:cs="仿宋"/>
          <w:b w:val="0"/>
          <w:bCs/>
          <w:color w:val="000000"/>
          <w:sz w:val="28"/>
          <w:szCs w:val="28"/>
          <w:lang w:val="en-US" w:eastAsia="zh-CN"/>
        </w:rPr>
        <w:t>“国家企业信用信息公示系统”官网（www.gsxt.gov.cn/index.html）严重违法失信企业名单</w:t>
      </w:r>
      <w:r>
        <w:rPr>
          <w:rFonts w:hint="eastAsia" w:ascii="仿宋" w:hAnsi="仿宋" w:eastAsia="仿宋" w:cs="仿宋"/>
          <w:b w:val="0"/>
          <w:bCs/>
          <w:color w:val="000000"/>
          <w:sz w:val="28"/>
          <w:szCs w:val="28"/>
          <w:lang w:val="en-US" w:eastAsia="zh-CN"/>
        </w:rPr>
        <w:fldChar w:fldCharType="end"/>
      </w:r>
      <w:r>
        <w:rPr>
          <w:rFonts w:hint="eastAsia" w:ascii="仿宋" w:hAnsi="仿宋" w:eastAsia="仿宋" w:cs="仿宋"/>
          <w:b w:val="0"/>
          <w:bCs/>
          <w:color w:val="000000"/>
          <w:sz w:val="28"/>
          <w:szCs w:val="28"/>
          <w:lang w:val="en-US" w:eastAsia="zh-CN"/>
        </w:rPr>
        <w:t>；</w:t>
      </w:r>
    </w:p>
    <w:p w14:paraId="68C002F9">
      <w:pPr>
        <w:spacing w:line="360" w:lineRule="auto"/>
        <w:ind w:firstLine="560" w:firstLineChars="200"/>
        <w:jc w:val="left"/>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7、</w:t>
      </w:r>
      <w:r>
        <w:rPr>
          <w:rFonts w:hint="eastAsia" w:ascii="仿宋" w:hAnsi="仿宋" w:eastAsia="仿宋" w:cs="仿宋"/>
          <w:b w:val="0"/>
          <w:bCs/>
          <w:color w:val="000000"/>
          <w:sz w:val="28"/>
          <w:szCs w:val="28"/>
        </w:rPr>
        <w:t>本次项目不接受联合体竞谈，不允许分包或转包。</w:t>
      </w:r>
    </w:p>
    <w:p w14:paraId="6C14D039">
      <w:pPr>
        <w:spacing w:line="360" w:lineRule="auto"/>
        <w:ind w:firstLine="560" w:firstLineChars="200"/>
        <w:jc w:val="left"/>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8、投标人可以是直接生产工厂或贸易商，必须具备以下能力。竞谈结束后，预成交供应商根据采购人通知提供相应资质证件进行复核，提供的资料不全或不能满足公告规定要求的，不予以成交，并根据影响程度按照扰乱招标秩序至少暂停一年采招项目参与资格，请提前知晓并出具承诺书对以下能力进行承诺，保证成交后可以如实提供对应资质证件：</w:t>
      </w:r>
    </w:p>
    <w:p w14:paraId="60DAFD7A">
      <w:pPr>
        <w:spacing w:line="360" w:lineRule="auto"/>
        <w:ind w:firstLine="560" w:firstLineChars="200"/>
        <w:jc w:val="left"/>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直接生产工厂：①生产能力要求，物料主体由工厂自有产业链条生产（原料验收、原料加工、主体生产及成品组装等环节），保证质量符合国标要求。②根据参与投标物料，需具有必备的资质证书，包括工厂环评验收报告/环境影响登记表（按照国家建设项目环境影响评价分类管理名录判定）、排污许可证/排污登记回执（按照国家固定污染源排污许可分类管理名录判定）等，以及工厂近一年内生产同类型产品的检测报告。</w:t>
      </w:r>
    </w:p>
    <w:p w14:paraId="4BCE08C4">
      <w:pPr>
        <w:spacing w:line="360" w:lineRule="auto"/>
        <w:ind w:firstLine="560" w:firstLineChars="200"/>
        <w:jc w:val="left"/>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贸易商：①提供三方生产工厂有效的营业执照；②制造商产品授权书；③工厂近一年内生产同类型产品的检测报告（食品及食品接触物料要求三方检测报告）；④对应投标物料的生产工厂资质证件， 包括工厂环评验收报告/环境影响登记表（按照国家建设项目环境影响评价分类管理名录判定）、排污许可证/排污登记回执（按照国家固定污染源排污许可分类管理名录判定）等，以及工厂近一年内生产同类型产品的检测报告</w:t>
      </w:r>
    </w:p>
    <w:p w14:paraId="4FA6471E">
      <w:pPr>
        <w:spacing w:line="360" w:lineRule="auto"/>
        <w:ind w:firstLine="560" w:firstLineChars="200"/>
        <w:jc w:val="left"/>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9、投标人必须具备设计落地能力，能够按照甲方出具的设计图进行相应设计调整，完成刀版图，并进行物料制作。投标人需对此项出具承诺书，模版自拟。</w:t>
      </w:r>
    </w:p>
    <w:p w14:paraId="7AB22471">
      <w:pPr>
        <w:spacing w:line="360" w:lineRule="auto"/>
        <w:ind w:firstLine="560" w:firstLineChars="200"/>
        <w:jc w:val="left"/>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10、投标人对于奶卡或卡套紧急订单，要求供应商具备接单后7-10天内完成物料制作发货的能力，（备注：甲方每批紧急订单量不超过2万套，每年最多不超过10批紧急订单）。投标人需对此项出具承诺书，模版自拟。</w:t>
      </w:r>
    </w:p>
    <w:p w14:paraId="6C2B7FC5">
      <w:pPr>
        <w:spacing w:line="360" w:lineRule="auto"/>
        <w:ind w:firstLine="560" w:firstLineChars="200"/>
        <w:jc w:val="left"/>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lang w:val="en-US" w:eastAsia="zh-CN"/>
        </w:rPr>
        <w:t>11、与采购人存在利害关系可能影响采购招标公正性的法人、其他组</w:t>
      </w:r>
      <w:r>
        <w:rPr>
          <w:rFonts w:hint="eastAsia" w:ascii="仿宋" w:hAnsi="仿宋" w:eastAsia="仿宋" w:cs="仿宋"/>
          <w:b w:val="0"/>
          <w:bCs/>
          <w:color w:val="000000"/>
          <w:sz w:val="28"/>
          <w:szCs w:val="28"/>
        </w:rPr>
        <w:t>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3D9BE824">
      <w:pPr>
        <w:spacing w:line="360" w:lineRule="auto"/>
        <w:ind w:firstLine="560" w:firstLineChars="200"/>
        <w:jc w:val="left"/>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lang w:val="en-US" w:eastAsia="zh-CN"/>
        </w:rPr>
        <w:t>12、</w:t>
      </w:r>
      <w:r>
        <w:rPr>
          <w:rFonts w:hint="eastAsia" w:ascii="仿宋" w:hAnsi="仿宋" w:eastAsia="仿宋" w:cs="仿宋"/>
          <w:b w:val="0"/>
          <w:bCs/>
          <w:color w:val="000000"/>
          <w:sz w:val="28"/>
          <w:szCs w:val="28"/>
        </w:rPr>
        <w:t>未列入中粮及蒙牛供应商黑名单（以蒙牛集团采购招标管理部下发的黑名单为准）的企业参与竞争；</w:t>
      </w:r>
    </w:p>
    <w:p w14:paraId="73ABB612">
      <w:pPr>
        <w:spacing w:line="36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2540DEAD">
      <w:pPr>
        <w:spacing w:line="360" w:lineRule="auto"/>
        <w:ind w:firstLine="560" w:firstLineChars="200"/>
        <w:jc w:val="left"/>
        <w:rPr>
          <w:rFonts w:hint="eastAsia" w:ascii="仿宋" w:hAnsi="仿宋" w:eastAsia="仿宋" w:cs="仿宋"/>
          <w:color w:val="000000"/>
          <w:sz w:val="28"/>
          <w:szCs w:val="28"/>
          <w:woUserID w:val="1"/>
        </w:rPr>
      </w:pPr>
      <w:r>
        <w:rPr>
          <w:rFonts w:hint="eastAsia" w:ascii="仿宋" w:hAnsi="仿宋" w:eastAsia="仿宋" w:cs="仿宋"/>
          <w:color w:val="000000"/>
          <w:sz w:val="28"/>
          <w:szCs w:val="28"/>
          <w:woUserID w:val="1"/>
        </w:rPr>
        <w:t>1、报名方式：</w:t>
      </w:r>
    </w:p>
    <w:p w14:paraId="6DF87761">
      <w:pPr>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https://zbcg.mengniu.cn/#/home </w:t>
      </w:r>
    </w:p>
    <w:p w14:paraId="0BD2B4F7">
      <w:pPr>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SRM运维项目用户操作手册】和【电子采购招标平台用户操作手册-供应商】服务手册，再进行注册、报名，</w:t>
      </w:r>
      <w:r>
        <w:rPr>
          <w:rFonts w:hint="eastAsia" w:ascii="仿宋" w:hAnsi="仿宋" w:eastAsia="仿宋" w:cs="仿宋"/>
          <w:color w:val="000000"/>
          <w:sz w:val="28"/>
          <w:szCs w:val="28"/>
          <w:lang w:val="en-US" w:eastAsia="zh-CN"/>
        </w:rPr>
        <w:t>注册供应商类别为11125-广宣物料类，</w:t>
      </w:r>
      <w:r>
        <w:rPr>
          <w:rFonts w:hint="eastAsia" w:ascii="仿宋" w:hAnsi="仿宋" w:eastAsia="仿宋" w:cs="仿宋"/>
          <w:color w:val="000000"/>
          <w:sz w:val="28"/>
          <w:szCs w:val="28"/>
        </w:rPr>
        <w:t>注册后需电话联系（</w:t>
      </w:r>
      <w:r>
        <w:rPr>
          <w:rFonts w:hint="eastAsia" w:ascii="仿宋" w:hAnsi="仿宋" w:eastAsia="仿宋" w:cs="仿宋"/>
          <w:color w:val="000000"/>
          <w:sz w:val="28"/>
          <w:szCs w:val="28"/>
          <w:lang w:val="en-US" w:eastAsia="zh-CN"/>
        </w:rPr>
        <w:t>魏斌18586088248</w:t>
      </w:r>
      <w:r>
        <w:rPr>
          <w:rFonts w:hint="eastAsia" w:ascii="仿宋" w:hAnsi="仿宋" w:eastAsia="仿宋" w:cs="仿宋"/>
          <w:color w:val="000000"/>
          <w:sz w:val="28"/>
          <w:szCs w:val="28"/>
        </w:rPr>
        <w:t>）进行准入，如因办理注册和平台操作不及时或错误，影响参加招标采购活动的，责任自负。平台服务支持电话为4008108111。</w:t>
      </w:r>
    </w:p>
    <w:p w14:paraId="12323123">
      <w:pPr>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woUserID w:val="1"/>
        </w:rPr>
        <w:t>2</w:t>
      </w:r>
      <w:r>
        <w:rPr>
          <w:rFonts w:hint="eastAsia" w:ascii="仿宋" w:hAnsi="仿宋" w:eastAsia="仿宋" w:cs="仿宋"/>
          <w:color w:val="000000"/>
          <w:sz w:val="28"/>
          <w:szCs w:val="28"/>
        </w:rPr>
        <w:t>、报名资格文件按照如下要求提供：</w:t>
      </w:r>
    </w:p>
    <w:p w14:paraId="67C8F629">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3D8D70E7">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13%增值税专用发票</w:t>
      </w:r>
      <w:r>
        <w:rPr>
          <w:rFonts w:hint="eastAsia" w:ascii="仿宋" w:hAnsi="仿宋" w:eastAsia="仿宋" w:cs="仿宋"/>
          <w:color w:val="000000"/>
          <w:sz w:val="28"/>
          <w:szCs w:val="28"/>
          <w:lang w:val="en-US" w:eastAsia="zh-CN"/>
          <w:woUserID w:val="1"/>
        </w:rPr>
        <w:t>和</w:t>
      </w:r>
      <w:r>
        <w:rPr>
          <w:rFonts w:hint="eastAsia" w:ascii="仿宋" w:hAnsi="仿宋" w:eastAsia="仿宋" w:cs="仿宋"/>
          <w:color w:val="000000"/>
          <w:sz w:val="28"/>
          <w:szCs w:val="28"/>
          <w:woUserID w:val="1"/>
        </w:rPr>
        <w:t>企业最近</w:t>
      </w:r>
      <w:r>
        <w:rPr>
          <w:rFonts w:hint="eastAsia" w:ascii="仿宋" w:hAnsi="仿宋" w:eastAsia="仿宋" w:cs="仿宋"/>
          <w:color w:val="000000"/>
          <w:sz w:val="28"/>
          <w:szCs w:val="28"/>
          <w:lang w:val="en-US" w:eastAsia="zh-CN"/>
          <w:woUserID w:val="1"/>
        </w:rPr>
        <w:t>1</w:t>
      </w:r>
      <w:r>
        <w:rPr>
          <w:rFonts w:hint="eastAsia" w:ascii="仿宋" w:hAnsi="仿宋" w:eastAsia="仿宋" w:cs="仿宋"/>
          <w:color w:val="000000"/>
          <w:sz w:val="28"/>
          <w:szCs w:val="28"/>
          <w:woUserID w:val="1"/>
        </w:rPr>
        <w:t>年</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lang w:val="en-US" w:eastAsia="zh-CN"/>
          <w:woUserID w:val="1"/>
        </w:rPr>
        <w:t>2024年11月1日—至今</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woUserID w:val="1"/>
        </w:rPr>
        <w:t>任意</w:t>
      </w:r>
      <w:r>
        <w:rPr>
          <w:rFonts w:hint="eastAsia" w:ascii="仿宋" w:hAnsi="仿宋" w:eastAsia="仿宋" w:cs="仿宋"/>
          <w:color w:val="000000"/>
          <w:sz w:val="28"/>
          <w:szCs w:val="28"/>
          <w:lang w:val="en-US" w:eastAsia="zh-CN"/>
          <w:woUserID w:val="1"/>
        </w:rPr>
        <w:t>3</w:t>
      </w:r>
      <w:r>
        <w:rPr>
          <w:rFonts w:hint="eastAsia" w:ascii="仿宋" w:hAnsi="仿宋" w:eastAsia="仿宋" w:cs="仿宋"/>
          <w:color w:val="000000"/>
          <w:sz w:val="28"/>
          <w:szCs w:val="28"/>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woUserID w:val="1"/>
        </w:rPr>
        <w:t xml:space="preserve">； </w:t>
      </w:r>
    </w:p>
    <w:p w14:paraId="32D899C6">
      <w:pPr>
        <w:spacing w:line="36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sz w:val="28"/>
          <w:szCs w:val="28"/>
        </w:rPr>
        <w:t>法定代表人证明书或授权委托书原件（</w:t>
      </w:r>
      <w:r>
        <w:rPr>
          <w:rFonts w:hint="eastAsia" w:ascii="仿宋" w:hAnsi="仿宋" w:eastAsia="仿宋" w:cs="仿宋"/>
          <w:color w:val="000000"/>
          <w:sz w:val="28"/>
          <w:szCs w:val="28"/>
        </w:rPr>
        <w:t>格式详见附件1</w:t>
      </w:r>
      <w:r>
        <w:rPr>
          <w:rFonts w:hint="eastAsia" w:ascii="仿宋" w:hAnsi="仿宋" w:eastAsia="仿宋" w:cs="仿宋"/>
          <w:sz w:val="28"/>
          <w:szCs w:val="28"/>
        </w:rPr>
        <w:t>）；</w:t>
      </w:r>
    </w:p>
    <w:p w14:paraId="2E73CE1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备注：法定代表人须上传法人证明材料及身份证原件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，若为被授权人须上传一份法人授权委托书和身份证原件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及被授权委托人近一年（2024年</w:t>
      </w:r>
      <w:r>
        <w:rPr>
          <w:rFonts w:hint="eastAsia" w:ascii="仿宋" w:hAnsi="仿宋" w:eastAsia="仿宋" w:cs="仿宋"/>
          <w:sz w:val="28"/>
          <w:szCs w:val="28"/>
          <w:lang w:val="en-US" w:eastAsia="zh-CN"/>
        </w:rPr>
        <w:t>11</w:t>
      </w:r>
      <w:r>
        <w:rPr>
          <w:rFonts w:hint="eastAsia" w:ascii="仿宋" w:hAnsi="仿宋" w:eastAsia="仿宋" w:cs="仿宋"/>
          <w:sz w:val="28"/>
          <w:szCs w:val="28"/>
        </w:rPr>
        <w:t>月至今</w:t>
      </w:r>
      <w:r>
        <w:rPr>
          <w:rFonts w:hint="eastAsia" w:ascii="仿宋" w:hAnsi="仿宋" w:eastAsia="仿宋" w:cs="仿宋"/>
          <w:sz w:val="28"/>
          <w:szCs w:val="28"/>
          <w:lang w:val="en-US" w:eastAsia="zh-CN"/>
        </w:rPr>
        <w:t>任意三个月</w:t>
      </w:r>
      <w:r>
        <w:rPr>
          <w:rFonts w:hint="eastAsia" w:ascii="仿宋" w:hAnsi="仿宋" w:eastAsia="仿宋" w:cs="仿宋"/>
          <w:sz w:val="28"/>
          <w:szCs w:val="28"/>
        </w:rPr>
        <w:t>）在本单位的社保证明材料；</w:t>
      </w:r>
    </w:p>
    <w:p w14:paraId="3131CCBC">
      <w:pPr>
        <w:spacing w:line="36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w:t>
      </w:r>
      <w:r>
        <w:rPr>
          <w:rFonts w:hint="eastAsia" w:ascii="仿宋" w:hAnsi="仿宋" w:eastAsia="仿宋" w:cs="仿宋"/>
          <w:sz w:val="28"/>
          <w:szCs w:val="28"/>
          <w:lang w:val="en-US" w:eastAsia="zh-CN"/>
        </w:rPr>
        <w:t>2023年11月1日至今两份及以上（2家不同法人）类似项目业绩的证明材料（以合同为准）</w:t>
      </w:r>
      <w:r>
        <w:rPr>
          <w:rFonts w:hint="eastAsia" w:ascii="仿宋" w:hAnsi="仿宋" w:eastAsia="仿宋" w:cs="仿宋"/>
          <w:sz w:val="28"/>
          <w:szCs w:val="28"/>
        </w:rPr>
        <w:t>；</w:t>
      </w:r>
    </w:p>
    <w:p w14:paraId="5E59E2CF">
      <w:pPr>
        <w:spacing w:line="36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w:t>
      </w:r>
      <w:r>
        <w:rPr>
          <w:rFonts w:hint="eastAsia" w:ascii="仿宋" w:hAnsi="仿宋" w:eastAsia="仿宋" w:cs="仿宋"/>
          <w:sz w:val="28"/>
          <w:szCs w:val="28"/>
          <w:lang w:val="en-US" w:eastAsia="zh-CN"/>
        </w:rPr>
        <w:t>（2022年至2024年）的财务报表或经第三方审计的财务报告</w:t>
      </w:r>
      <w:r>
        <w:rPr>
          <w:rFonts w:hint="eastAsia" w:ascii="仿宋" w:hAnsi="仿宋" w:eastAsia="仿宋" w:cs="仿宋"/>
          <w:sz w:val="28"/>
          <w:szCs w:val="28"/>
        </w:rPr>
        <w:t>；</w:t>
      </w:r>
    </w:p>
    <w:p w14:paraId="572DBECF">
      <w:pPr>
        <w:spacing w:line="36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w:t>
      </w:r>
      <w:r>
        <w:rPr>
          <w:rFonts w:hint="eastAsia" w:ascii="仿宋" w:hAnsi="仿宋" w:eastAsia="仿宋" w:cs="仿宋"/>
          <w:sz w:val="28"/>
          <w:szCs w:val="28"/>
        </w:rPr>
        <w:t>提供未被列入</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"http://www.creditchina.gov.cn）和"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严重违法失信企业名单截图（查询证明需加盖企业公章）；</w:t>
      </w:r>
    </w:p>
    <w:p w14:paraId="0373649C">
      <w:pPr>
        <w:spacing w:line="36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（7）投标方可以是直接生产工厂或贸易商，请出具承诺书对以下能力进行承诺，并承诺成交后可以如实提供对应资质证件，模版自拟：</w:t>
      </w:r>
    </w:p>
    <w:p w14:paraId="2D12F3B0">
      <w:pPr>
        <w:spacing w:line="36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直接生产工厂：①生产能力要求，物料主体由工厂自有产业链条生产（原料验收、原料加工、主体生产及成品组装等环节），保证质量符合国标要求。②根据参与投标物料，需具有必备的资质证书，包括工厂环评验收报告/环境影响登记表（按照国家建设项目环境影响评价分类管理名录判定）、排污许可证/排污登记回执（按照国家固定污染源排污许可分类管理名录判定）等，以及工厂近一年内生产同类型产品的检测报告。</w:t>
      </w:r>
    </w:p>
    <w:p w14:paraId="2D314A9C">
      <w:pPr>
        <w:spacing w:line="360" w:lineRule="auto"/>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贸易商：①提供三方生产工厂有效的营业执照；②制造商产品授权书；③工厂近一年内生产同类型产品的检测报告（食品及食品接触物料要求三方检测报告）；④对应投标物料的生产工厂资质证件， 包括工厂环评验收报告/环境影响登记表（按照国家建设项目环境影响评价分类管理名录判定）、排污许可证/排污登记回执（按照国家固定污染源排污许可分类管理名录判定）等，以及工厂近一年内生产同类型产品的检测报告。</w:t>
      </w:r>
    </w:p>
    <w:p w14:paraId="28D8B50C">
      <w:pPr>
        <w:spacing w:line="360" w:lineRule="auto"/>
        <w:ind w:firstLine="560" w:firstLineChars="200"/>
        <w:rPr>
          <w:rFonts w:hint="default" w:ascii="仿宋" w:hAnsi="仿宋" w:eastAsia="仿宋" w:cs="仿宋"/>
          <w:color w:val="auto"/>
          <w:sz w:val="28"/>
          <w:szCs w:val="28"/>
          <w:lang w:val="en-US"/>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投标商必须具备设计落地能力，能够按照甲方出具的设计图进行相应设计调整，完成刀版图，并进行物料制作。投标商需对此项出具承诺书，模版自拟</w:t>
      </w:r>
      <w:r>
        <w:rPr>
          <w:rFonts w:hint="eastAsia" w:ascii="仿宋" w:hAnsi="仿宋" w:eastAsia="仿宋" w:cs="仿宋"/>
          <w:b w:val="0"/>
          <w:bCs w:val="0"/>
          <w:sz w:val="28"/>
          <w:szCs w:val="28"/>
          <w:highlight w:val="none"/>
          <w:lang w:val="en-US" w:eastAsia="zh-CN"/>
        </w:rPr>
        <w:t>；</w:t>
      </w:r>
    </w:p>
    <w:p w14:paraId="42FB1A6D">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对于奶卡或卡套紧急订单，要求供应商具备接单后7-10天内完成物料制作发货的能力，（备注：甲方每批紧急订单量不超过2万套，每年最多不超过10批紧急订单）。投标商需对此项出具承诺书，模版自拟；</w:t>
      </w:r>
    </w:p>
    <w:p w14:paraId="711CFCC1">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4132F314">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4A7F52E5">
      <w:pPr>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w:t>
      </w:r>
    </w:p>
    <w:p w14:paraId="37E1C538">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woUserID w:val="1"/>
        </w:rPr>
        <w:t>3、</w:t>
      </w:r>
      <w:r>
        <w:rPr>
          <w:rFonts w:hint="eastAsia" w:ascii="仿宋" w:hAnsi="仿宋" w:eastAsia="仿宋" w:cs="仿宋"/>
          <w:color w:val="auto"/>
          <w:sz w:val="28"/>
          <w:szCs w:val="28"/>
        </w:rPr>
        <w:t>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auto"/>
          <w:sz w:val="28"/>
          <w:szCs w:val="28"/>
        </w:rPr>
        <w:t>逐页</w:t>
      </w:r>
      <w:r>
        <w:rPr>
          <w:rFonts w:hint="eastAsia" w:ascii="仿宋" w:hAnsi="仿宋" w:eastAsia="仿宋" w:cs="仿宋"/>
          <w:color w:val="auto"/>
          <w:sz w:val="28"/>
          <w:szCs w:val="28"/>
        </w:rPr>
        <w:t>加盖公章，并于报名截止时间前在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28749CA8">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7D7366F9">
      <w:pPr>
        <w:spacing w:line="36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0AB80AC6">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713010DD">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1、报名时间：2025年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17</w:t>
      </w:r>
      <w:r>
        <w:rPr>
          <w:rFonts w:hint="eastAsia" w:ascii="仿宋" w:hAnsi="仿宋" w:eastAsia="仿宋" w:cs="仿宋"/>
          <w:color w:val="000000"/>
          <w:sz w:val="28"/>
          <w:szCs w:val="28"/>
        </w:rPr>
        <w:t>日</w:t>
      </w:r>
      <w:r>
        <w:rPr>
          <w:rFonts w:hint="eastAsia" w:ascii="仿宋" w:hAnsi="仿宋" w:eastAsia="仿宋" w:cs="仿宋"/>
          <w:color w:val="000000"/>
          <w:sz w:val="28"/>
          <w:szCs w:val="28"/>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23</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w:t>
      </w:r>
    </w:p>
    <w:p w14:paraId="5226E433">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2、资格预审时间：2025年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18</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9时至</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24</w:t>
      </w:r>
      <w:r>
        <w:rPr>
          <w:rFonts w:hint="eastAsia" w:ascii="仿宋" w:hAnsi="仿宋" w:eastAsia="仿宋" w:cs="仿宋"/>
          <w:color w:val="000000"/>
          <w:sz w:val="28"/>
          <w:szCs w:val="28"/>
        </w:rPr>
        <w:t>日</w:t>
      </w:r>
      <w:r>
        <w:rPr>
          <w:rFonts w:hint="eastAsia" w:ascii="仿宋" w:hAnsi="仿宋" w:eastAsia="仿宋" w:cs="仿宋"/>
          <w:color w:val="0000FF"/>
          <w:sz w:val="28"/>
          <w:szCs w:val="28"/>
          <w:lang w:val="en-US" w:eastAsia="zh-CN"/>
        </w:rPr>
        <w:t>15时</w:t>
      </w:r>
      <w:r>
        <w:rPr>
          <w:rFonts w:hint="eastAsia" w:ascii="仿宋" w:hAnsi="仿宋" w:eastAsia="仿宋" w:cs="仿宋"/>
          <w:color w:val="0000FF"/>
          <w:sz w:val="28"/>
          <w:szCs w:val="28"/>
        </w:rPr>
        <w:t>；</w:t>
      </w:r>
    </w:p>
    <w:p w14:paraId="56B1A62E">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3、谈判文件发售时间：2025年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19</w:t>
      </w:r>
      <w:r>
        <w:rPr>
          <w:rFonts w:hint="eastAsia" w:ascii="仿宋" w:hAnsi="仿宋" w:eastAsia="仿宋" w:cs="仿宋"/>
          <w:color w:val="000000"/>
          <w:sz w:val="28"/>
          <w:szCs w:val="28"/>
        </w:rPr>
        <w:t>日</w:t>
      </w:r>
      <w:r>
        <w:rPr>
          <w:rFonts w:hint="eastAsia" w:ascii="仿宋" w:hAnsi="仿宋" w:eastAsia="仿宋" w:cs="仿宋"/>
          <w:color w:val="000000"/>
          <w:sz w:val="28"/>
          <w:szCs w:val="28"/>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01</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发售谈判文件（以发出的谈判文件为准），谈判文件每套售价：</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00元，售后不退（标书款仅对公有效，电汇凭证备注清楚项目名称和单位名称）；</w:t>
      </w:r>
    </w:p>
    <w:p w14:paraId="1E81CC05">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具体打款信息如下：</w:t>
      </w:r>
    </w:p>
    <w:p w14:paraId="3F1B7968">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开户银行：兴业银行呼和浩特巨海城支行</w:t>
      </w:r>
    </w:p>
    <w:p w14:paraId="4EB2F98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开户银行账号：592120100100098732</w:t>
      </w:r>
    </w:p>
    <w:p w14:paraId="73CF6F75">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开户银行行号：309191002120</w:t>
      </w:r>
    </w:p>
    <w:p w14:paraId="13A6DB30">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收款单位：内蒙古华晟工程项目管理有限公司和林格尔盛乐园区分公司</w:t>
      </w:r>
    </w:p>
    <w:p w14:paraId="4A5C02C7">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4、谈判时间：</w:t>
      </w:r>
      <w:r>
        <w:rPr>
          <w:rFonts w:hint="eastAsia" w:ascii="仿宋" w:hAnsi="仿宋" w:eastAsia="仿宋" w:cs="仿宋"/>
          <w:sz w:val="28"/>
          <w:szCs w:val="28"/>
          <w:u w:val="single"/>
        </w:rPr>
        <w:t xml:space="preserve"> 2025</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9</w:t>
      </w:r>
      <w:r>
        <w:rPr>
          <w:rFonts w:hint="eastAsia" w:ascii="仿宋" w:hAnsi="仿宋" w:eastAsia="仿宋" w:cs="仿宋"/>
          <w:sz w:val="28"/>
          <w:szCs w:val="28"/>
        </w:rPr>
        <w:t>日</w:t>
      </w:r>
      <w:r>
        <w:rPr>
          <w:rFonts w:hint="eastAsia" w:ascii="仿宋" w:hAnsi="仿宋" w:eastAsia="仿宋" w:cs="仿宋"/>
          <w:sz w:val="28"/>
          <w:szCs w:val="28"/>
          <w:u w:val="single"/>
        </w:rPr>
        <w:t>9时</w:t>
      </w:r>
      <w:r>
        <w:rPr>
          <w:rFonts w:hint="eastAsia" w:ascii="仿宋" w:hAnsi="仿宋" w:eastAsia="仿宋" w:cs="仿宋"/>
          <w:sz w:val="28"/>
          <w:szCs w:val="28"/>
          <w:u w:val="single"/>
          <w:lang w:val="en-US" w:eastAsia="zh-CN"/>
        </w:rPr>
        <w:t>30分</w:t>
      </w:r>
      <w:r>
        <w:rPr>
          <w:rFonts w:hint="eastAsia" w:ascii="仿宋" w:hAnsi="仿宋" w:eastAsia="仿宋" w:cs="仿宋"/>
          <w:sz w:val="28"/>
          <w:szCs w:val="28"/>
        </w:rPr>
        <w:t>（以发出的谈判文件为准）；</w:t>
      </w:r>
    </w:p>
    <w:p w14:paraId="37D47765">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七、谈判地点：</w:t>
      </w:r>
    </w:p>
    <w:p w14:paraId="52360DC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蒙牛集团电子采购招标平台（https://zbcg.mengniu.cn/）</w:t>
      </w:r>
    </w:p>
    <w:p w14:paraId="735A8455">
      <w:pPr>
        <w:spacing w:line="36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48FD44D4">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EDA3FCC">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5D0ED5D0">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4D634662">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53F5F6BE">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5E6A939F">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5A5B6250">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招标代理机构：内蒙古华晟工程项目管理有限公司</w:t>
      </w:r>
    </w:p>
    <w:p w14:paraId="7113A949">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报名联系人：赵慧峰：18647138769  丁桠楠：13847197935、王子刚</w:t>
      </w:r>
    </w:p>
    <w:p w14:paraId="4ED4DB51">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联系电话：0471-3957849/4918085分机号8000</w:t>
      </w:r>
    </w:p>
    <w:p w14:paraId="2774CE67">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电子邮箱：zhaohuifeng@nmghuasheng.com</w:t>
      </w:r>
    </w:p>
    <w:p w14:paraId="5F020EC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244C702E">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、采购招标实施方及联系方式：</w:t>
      </w:r>
    </w:p>
    <w:p w14:paraId="2D022687">
      <w:pPr>
        <w:spacing w:line="360" w:lineRule="auto"/>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采购方：内蒙古蒙牛乳业（集团）股份有限公司</w:t>
      </w:r>
    </w:p>
    <w:p w14:paraId="79A0C1F8">
      <w:pPr>
        <w:spacing w:line="360" w:lineRule="auto"/>
        <w:ind w:firstLine="560" w:firstLineChars="200"/>
        <w:rPr>
          <w:rFonts w:hint="eastAsia" w:ascii="仿宋" w:hAnsi="仿宋" w:eastAsia="仿宋" w:cs="仿宋"/>
          <w:b w:val="0"/>
          <w:bCs/>
          <w:sz w:val="28"/>
          <w:szCs w:val="28"/>
          <w:lang w:eastAsia="zh-CN"/>
        </w:rPr>
      </w:pPr>
      <w:r>
        <w:rPr>
          <w:rFonts w:hint="eastAsia" w:ascii="仿宋" w:hAnsi="仿宋" w:eastAsia="仿宋" w:cs="仿宋"/>
          <w:b w:val="0"/>
          <w:bCs/>
          <w:sz w:val="28"/>
          <w:szCs w:val="28"/>
        </w:rPr>
        <w:t>业务咨询联系人：魏斌</w:t>
      </w:r>
    </w:p>
    <w:p w14:paraId="6651ADCA">
      <w:pPr>
        <w:spacing w:line="360" w:lineRule="auto"/>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联系方式：18586088248</w:t>
      </w:r>
    </w:p>
    <w:p w14:paraId="1785C3ED">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、监督单位及联系方式：</w:t>
      </w:r>
    </w:p>
    <w:p w14:paraId="61A94587">
      <w:pPr>
        <w:spacing w:line="36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5055D67F">
      <w:pPr>
        <w:spacing w:line="360" w:lineRule="auto"/>
        <w:ind w:right="640" w:firstLine="565" w:firstLineChars="202"/>
        <w:jc w:val="left"/>
        <w:rPr>
          <w:rFonts w:hint="default" w:ascii="仿宋" w:hAnsi="仿宋" w:eastAsia="仿宋" w:cs="仿宋"/>
          <w:sz w:val="28"/>
          <w:szCs w:val="28"/>
          <w:lang w:val="en-US" w:eastAsia="zh-CN"/>
        </w:rPr>
      </w:pPr>
      <w:r>
        <w:rPr>
          <w:rFonts w:hint="eastAsia" w:ascii="仿宋" w:hAnsi="仿宋" w:eastAsia="仿宋" w:cs="仿宋"/>
          <w:sz w:val="28"/>
          <w:szCs w:val="28"/>
        </w:rPr>
        <w:t>监 督 人：</w:t>
      </w:r>
      <w:r>
        <w:rPr>
          <w:rFonts w:hint="eastAsia" w:ascii="仿宋" w:hAnsi="仿宋" w:eastAsia="仿宋" w:cs="仿宋"/>
          <w:sz w:val="28"/>
          <w:szCs w:val="28"/>
          <w:lang w:val="en-US" w:eastAsia="zh-CN"/>
        </w:rPr>
        <w:t>潘宏</w:t>
      </w:r>
    </w:p>
    <w:p w14:paraId="5E95F57D">
      <w:pPr>
        <w:spacing w:line="360" w:lineRule="auto"/>
        <w:ind w:right="640" w:firstLine="565" w:firstLineChars="202"/>
        <w:jc w:val="left"/>
        <w:rPr>
          <w:rFonts w:hint="default" w:ascii="仿宋" w:hAnsi="仿宋" w:eastAsia="仿宋" w:cs="仿宋"/>
          <w:sz w:val="28"/>
          <w:szCs w:val="28"/>
          <w:lang w:val="en-US" w:eastAsia="zh-CN"/>
        </w:rPr>
      </w:pPr>
      <w:r>
        <w:rPr>
          <w:rFonts w:hint="eastAsia" w:ascii="仿宋" w:hAnsi="仿宋" w:eastAsia="仿宋" w:cs="仿宋"/>
          <w:sz w:val="28"/>
          <w:szCs w:val="28"/>
        </w:rPr>
        <w:t>联系电话：0471-7393642/</w:t>
      </w:r>
      <w:r>
        <w:rPr>
          <w:rFonts w:hint="eastAsia" w:ascii="仿宋" w:hAnsi="仿宋" w:eastAsia="仿宋" w:cs="仿宋"/>
          <w:sz w:val="28"/>
          <w:szCs w:val="28"/>
          <w:lang w:val="en-US" w:eastAsia="zh-CN"/>
        </w:rPr>
        <w:t>18686095595</w:t>
      </w:r>
    </w:p>
    <w:p w14:paraId="06CBD19B">
      <w:pPr>
        <w:spacing w:line="36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电子邮件：</w:t>
      </w:r>
      <w:r>
        <w:rPr>
          <w:rFonts w:hint="eastAsia" w:ascii="仿宋" w:hAnsi="仿宋" w:eastAsia="仿宋" w:cs="仿宋"/>
          <w:sz w:val="28"/>
          <w:szCs w:val="28"/>
          <w:lang w:val="en-US" w:eastAsia="zh-CN"/>
        </w:rPr>
        <w:t>panhong</w:t>
      </w:r>
      <w:r>
        <w:rPr>
          <w:rFonts w:hint="eastAsia" w:ascii="仿宋" w:hAnsi="仿宋" w:eastAsia="仿宋" w:cs="仿宋"/>
          <w:sz w:val="28"/>
          <w:szCs w:val="28"/>
        </w:rPr>
        <w:t>@mengniu.cn</w:t>
      </w:r>
    </w:p>
    <w:p w14:paraId="68D9A107">
      <w:pPr>
        <w:spacing w:line="36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184A764D">
      <w:pPr>
        <w:spacing w:line="36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4154CDAA">
      <w:pPr>
        <w:spacing w:line="36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人：张丽娜</w:t>
      </w:r>
    </w:p>
    <w:p w14:paraId="506E2EFB">
      <w:pPr>
        <w:spacing w:line="36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联系电话：0471-7393612</w:t>
      </w:r>
    </w:p>
    <w:p w14:paraId="73F8964D">
      <w:pPr>
        <w:spacing w:line="36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受理范围：采购招标</w:t>
      </w:r>
      <w:bookmarkStart w:id="1" w:name="OLE_LINK1"/>
      <w:r>
        <w:rPr>
          <w:rFonts w:hint="eastAsia" w:ascii="仿宋" w:hAnsi="仿宋" w:eastAsia="仿宋" w:cs="仿宋"/>
          <w:sz w:val="28"/>
          <w:szCs w:val="28"/>
        </w:rPr>
        <w:t>执行过程中涉嫌</w:t>
      </w:r>
      <w:bookmarkEnd w:id="1"/>
      <w:r>
        <w:rPr>
          <w:rFonts w:hint="eastAsia" w:ascii="仿宋" w:hAnsi="仿宋" w:eastAsia="仿宋" w:cs="仿宋"/>
          <w:sz w:val="28"/>
          <w:szCs w:val="28"/>
        </w:rPr>
        <w:t>贪污贿赂、滥用职权、玩忽职守、权力寻租、利益输送、徇私舞弊以及浪费公司资财等违纪问题的各类举报</w:t>
      </w:r>
    </w:p>
    <w:p w14:paraId="3B80C71C">
      <w:pPr>
        <w:spacing w:line="360" w:lineRule="auto"/>
        <w:ind w:right="640" w:firstLine="565" w:firstLineChars="202"/>
        <w:jc w:val="left"/>
        <w:rPr>
          <w:rFonts w:hint="eastAsia" w:ascii="仿宋" w:hAnsi="仿宋" w:eastAsia="仿宋" w:cs="仿宋"/>
          <w:sz w:val="28"/>
          <w:szCs w:val="28"/>
        </w:rPr>
      </w:pPr>
    </w:p>
    <w:p w14:paraId="5EA5DB02">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附件：1.法人证明、授权人证明       </w:t>
      </w:r>
    </w:p>
    <w:p w14:paraId="4F1DCAB9">
      <w:pPr>
        <w:spacing w:line="36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.保密承诺书</w:t>
      </w:r>
    </w:p>
    <w:p w14:paraId="42CD7E80">
      <w:pPr>
        <w:spacing w:line="36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.非联合体竞谈，不分包或转包声明</w:t>
      </w:r>
    </w:p>
    <w:p w14:paraId="3BE838C0">
      <w:pPr>
        <w:spacing w:line="36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.告知函  </w:t>
      </w:r>
    </w:p>
    <w:p w14:paraId="0C25A218">
      <w:pPr>
        <w:spacing w:line="360" w:lineRule="auto"/>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5251C2F8">
      <w:pPr>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内蒙古蒙牛乳业（集团）股份有限公司</w:t>
      </w:r>
    </w:p>
    <w:p w14:paraId="69BB434C">
      <w:pPr>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内蒙古华晟工程项目管理有限公司                       </w:t>
      </w:r>
    </w:p>
    <w:p w14:paraId="6167BC4D">
      <w:pPr>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14</w:t>
      </w:r>
      <w:r>
        <w:rPr>
          <w:rFonts w:hint="eastAsia" w:ascii="仿宋" w:hAnsi="仿宋" w:eastAsia="仿宋" w:cs="仿宋"/>
          <w:color w:val="000000"/>
          <w:sz w:val="28"/>
          <w:szCs w:val="28"/>
        </w:rPr>
        <w:t>日</w:t>
      </w:r>
    </w:p>
    <w:p w14:paraId="2D387641">
      <w:pPr>
        <w:rPr>
          <w:rFonts w:hint="eastAsia" w:ascii="仿宋" w:hAnsi="仿宋" w:eastAsia="仿宋" w:cs="仿宋"/>
          <w:sz w:val="28"/>
          <w:szCs w:val="28"/>
        </w:rPr>
      </w:pPr>
    </w:p>
    <w:p w14:paraId="0BBCA3A9">
      <w:pPr>
        <w:rPr>
          <w:rFonts w:hint="eastAsia" w:ascii="仿宋" w:hAnsi="仿宋" w:eastAsia="仿宋" w:cs="仿宋"/>
          <w:sz w:val="28"/>
          <w:szCs w:val="28"/>
        </w:rPr>
      </w:pPr>
    </w:p>
    <w:p w14:paraId="1045BC23">
      <w:pPr>
        <w:rPr>
          <w:rFonts w:hint="eastAsia" w:ascii="仿宋" w:hAnsi="仿宋" w:eastAsia="仿宋" w:cs="仿宋"/>
          <w:sz w:val="28"/>
          <w:szCs w:val="28"/>
        </w:rPr>
      </w:pPr>
    </w:p>
    <w:p w14:paraId="342135C8">
      <w:pPr>
        <w:rPr>
          <w:rFonts w:hint="eastAsia" w:ascii="仿宋" w:hAnsi="仿宋" w:eastAsia="仿宋" w:cs="仿宋"/>
          <w:sz w:val="28"/>
          <w:szCs w:val="28"/>
        </w:rPr>
      </w:pPr>
    </w:p>
    <w:p w14:paraId="65BAF3C3">
      <w:pPr>
        <w:rPr>
          <w:rFonts w:hint="eastAsia" w:ascii="仿宋" w:hAnsi="仿宋" w:eastAsia="仿宋" w:cs="仿宋"/>
          <w:sz w:val="28"/>
          <w:szCs w:val="28"/>
        </w:rPr>
      </w:pPr>
    </w:p>
    <w:p w14:paraId="0418D2AB">
      <w:pPr>
        <w:rPr>
          <w:rFonts w:hint="eastAsia" w:ascii="仿宋" w:hAnsi="仿宋" w:eastAsia="仿宋" w:cs="仿宋"/>
          <w:sz w:val="28"/>
          <w:szCs w:val="28"/>
        </w:rPr>
      </w:pPr>
    </w:p>
    <w:p w14:paraId="0B7C38DB">
      <w:pPr>
        <w:rPr>
          <w:rFonts w:hint="eastAsia" w:ascii="仿宋" w:hAnsi="仿宋" w:eastAsia="仿宋" w:cs="仿宋"/>
          <w:sz w:val="28"/>
          <w:szCs w:val="28"/>
        </w:rPr>
      </w:pPr>
    </w:p>
    <w:p w14:paraId="78BB0F04">
      <w:pPr>
        <w:rPr>
          <w:rFonts w:hint="eastAsia" w:ascii="仿宋" w:hAnsi="仿宋" w:eastAsia="仿宋" w:cs="仿宋"/>
          <w:sz w:val="28"/>
          <w:szCs w:val="28"/>
        </w:rPr>
      </w:pPr>
      <w:r>
        <w:rPr>
          <w:rFonts w:hint="eastAsia" w:ascii="仿宋" w:hAnsi="仿宋" w:eastAsia="仿宋" w:cs="仿宋"/>
          <w:sz w:val="28"/>
          <w:szCs w:val="28"/>
        </w:rPr>
        <w:br w:type="page"/>
      </w:r>
    </w:p>
    <w:p w14:paraId="0298A221">
      <w:pPr>
        <w:rPr>
          <w:rFonts w:hint="eastAsia" w:ascii="仿宋" w:hAnsi="仿宋" w:eastAsia="仿宋" w:cs="仿宋"/>
          <w:sz w:val="28"/>
          <w:szCs w:val="28"/>
        </w:rPr>
      </w:pPr>
      <w:r>
        <w:rPr>
          <w:rFonts w:hint="eastAsia" w:ascii="仿宋" w:hAnsi="仿宋" w:eastAsia="仿宋" w:cs="仿宋"/>
          <w:sz w:val="28"/>
          <w:szCs w:val="28"/>
        </w:rPr>
        <w:t>附件1：</w:t>
      </w:r>
    </w:p>
    <w:p w14:paraId="08443353">
      <w:pPr>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674EFB7C">
      <w:pPr>
        <w:spacing w:line="360" w:lineRule="auto"/>
        <w:jc w:val="center"/>
        <w:rPr>
          <w:rFonts w:hint="eastAsia" w:ascii="仿宋" w:hAnsi="仿宋" w:eastAsia="仿宋" w:cs="仿宋"/>
          <w:b/>
          <w:sz w:val="28"/>
          <w:szCs w:val="28"/>
        </w:rPr>
      </w:pPr>
    </w:p>
    <w:p w14:paraId="135E0E68">
      <w:pPr>
        <w:spacing w:line="36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4266EEB3">
      <w:pPr>
        <w:spacing w:line="36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p>
    <w:p w14:paraId="01978A53">
      <w:pPr>
        <w:spacing w:line="36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0E221B34">
      <w:pPr>
        <w:spacing w:line="36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1772E5E0">
      <w:pPr>
        <w:spacing w:line="36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6F481A79">
      <w:pPr>
        <w:spacing w:line="360" w:lineRule="auto"/>
        <w:ind w:left="708" w:leftChars="337" w:firstLine="1"/>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14:paraId="465D9BA6">
      <w:pPr>
        <w:spacing w:line="360" w:lineRule="auto"/>
        <w:ind w:left="708" w:leftChars="337" w:firstLine="1"/>
        <w:rPr>
          <w:rFonts w:hint="eastAsia" w:ascii="仿宋" w:hAnsi="仿宋" w:eastAsia="仿宋" w:cs="仿宋"/>
          <w:color w:val="000000"/>
          <w:sz w:val="28"/>
          <w:szCs w:val="28"/>
        </w:rPr>
      </w:pPr>
      <w:r>
        <w:rPr>
          <w:rFonts w:hint="eastAsia" w:ascii="仿宋" w:hAnsi="仿宋" w:eastAsia="仿宋" w:cs="仿宋"/>
          <w:color w:val="000000"/>
          <w:sz w:val="28"/>
          <w:szCs w:val="28"/>
        </w:rPr>
        <w:t>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w:t>
      </w:r>
      <w:r>
        <w:rPr>
          <w:rFonts w:hint="eastAsia" w:ascii="仿宋" w:hAnsi="仿宋" w:eastAsia="仿宋" w:cs="仿宋"/>
          <w:color w:val="FF0000"/>
          <w:sz w:val="28"/>
          <w:szCs w:val="28"/>
          <w:u w:val="single"/>
        </w:rPr>
        <w:t>投标人全称</w:t>
      </w:r>
      <w:r>
        <w:rPr>
          <w:rFonts w:hint="eastAsia" w:ascii="仿宋" w:hAnsi="仿宋" w:eastAsia="仿宋" w:cs="仿宋"/>
          <w:color w:val="FF0000"/>
          <w:sz w:val="28"/>
          <w:szCs w:val="28"/>
          <w:u w:val="single"/>
          <w:woUserID w:val="1"/>
        </w:rPr>
        <w:t>）</w:t>
      </w:r>
      <w:r>
        <w:rPr>
          <w:rFonts w:hint="eastAsia" w:ascii="仿宋" w:hAnsi="仿宋" w:eastAsia="仿宋" w:cs="仿宋"/>
          <w:color w:val="000000"/>
          <w:sz w:val="28"/>
          <w:szCs w:val="28"/>
        </w:rPr>
        <w:t>的法定代表人。</w:t>
      </w:r>
    </w:p>
    <w:p w14:paraId="33CD56A3">
      <w:pPr>
        <w:spacing w:line="360" w:lineRule="auto"/>
        <w:ind w:left="708" w:leftChars="337" w:firstLine="1"/>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1C1541FF">
      <w:pPr>
        <w:spacing w:line="36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734EB89F">
      <w:pPr>
        <w:spacing w:line="360" w:lineRule="auto"/>
        <w:ind w:right="1556" w:rightChars="741"/>
        <w:jc w:val="right"/>
        <w:rPr>
          <w:rFonts w:hint="eastAsia" w:ascii="仿宋" w:hAnsi="仿宋" w:eastAsia="仿宋" w:cs="仿宋"/>
          <w:sz w:val="28"/>
          <w:szCs w:val="28"/>
        </w:rPr>
      </w:pPr>
    </w:p>
    <w:p w14:paraId="0E370358">
      <w:pPr>
        <w:ind w:right="1556" w:rightChars="741"/>
        <w:jc w:val="righ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49BD42E">
      <w:pPr>
        <w:rPr>
          <w:rFonts w:hint="eastAsia" w:ascii="仿宋" w:hAnsi="仿宋" w:eastAsia="仿宋" w:cs="仿宋"/>
          <w:b/>
          <w:kern w:val="0"/>
          <w:sz w:val="28"/>
          <w:szCs w:val="28"/>
        </w:rPr>
      </w:pPr>
    </w:p>
    <w:tbl>
      <w:tblPr>
        <w:tblStyle w:val="15"/>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jc w:val="center"/>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66A86641">
            <w:pPr>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jc w:val="center"/>
              <w:rPr>
                <w:rFonts w:hint="eastAsia" w:ascii="仿宋" w:hAnsi="仿宋" w:eastAsia="仿宋" w:cs="仿宋"/>
                <w:b/>
                <w:kern w:val="0"/>
                <w:sz w:val="28"/>
                <w:szCs w:val="28"/>
              </w:rPr>
            </w:pPr>
          </w:p>
        </w:tc>
        <w:tc>
          <w:tcPr>
            <w:tcW w:w="4350" w:type="dxa"/>
            <w:shd w:val="clear" w:color="auto" w:fill="auto"/>
          </w:tcPr>
          <w:p w14:paraId="20CE8B5D">
            <w:pPr>
              <w:jc w:val="center"/>
              <w:rPr>
                <w:rFonts w:hint="eastAsia" w:ascii="仿宋" w:hAnsi="仿宋" w:eastAsia="仿宋" w:cs="仿宋"/>
                <w:b/>
                <w:kern w:val="0"/>
                <w:sz w:val="28"/>
                <w:szCs w:val="28"/>
              </w:rPr>
            </w:pPr>
          </w:p>
        </w:tc>
      </w:tr>
    </w:tbl>
    <w:p w14:paraId="62464961">
      <w:pPr>
        <w:jc w:val="center"/>
        <w:rPr>
          <w:rFonts w:hint="eastAsia" w:ascii="仿宋" w:hAnsi="仿宋" w:eastAsia="仿宋" w:cs="仿宋"/>
          <w:b/>
          <w:kern w:val="0"/>
          <w:sz w:val="28"/>
          <w:szCs w:val="28"/>
        </w:rPr>
      </w:pPr>
    </w:p>
    <w:p w14:paraId="4D0DCC96">
      <w:pPr>
        <w:jc w:val="center"/>
        <w:rPr>
          <w:rFonts w:hint="eastAsia" w:ascii="仿宋" w:hAnsi="仿宋" w:eastAsia="仿宋" w:cs="仿宋"/>
          <w:b/>
          <w:kern w:val="0"/>
          <w:sz w:val="28"/>
          <w:szCs w:val="28"/>
        </w:rPr>
      </w:pPr>
    </w:p>
    <w:p w14:paraId="6FBB56AE">
      <w:pPr>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1F14F5E4">
      <w:pPr>
        <w:spacing w:line="360" w:lineRule="auto"/>
        <w:ind w:right="594" w:rightChars="283"/>
        <w:jc w:val="left"/>
        <w:rPr>
          <w:rFonts w:hint="eastAsia" w:ascii="仿宋" w:hAnsi="仿宋" w:eastAsia="仿宋" w:cs="仿宋"/>
          <w:sz w:val="28"/>
          <w:szCs w:val="28"/>
        </w:rPr>
      </w:pPr>
      <w:r>
        <w:rPr>
          <w:rFonts w:hint="eastAsia" w:ascii="仿宋" w:hAnsi="仿宋" w:eastAsia="仿宋" w:cs="仿宋"/>
          <w:sz w:val="28"/>
          <w:szCs w:val="28"/>
        </w:rPr>
        <w:t>内蒙古蒙牛乳业（集团）股份有限公司：</w:t>
      </w:r>
    </w:p>
    <w:p w14:paraId="655FDCC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为全权代表法定代表人，参加贵方组织的全权处理</w:t>
      </w:r>
      <w:r>
        <w:rPr>
          <w:rFonts w:hint="eastAsia" w:ascii="仿宋" w:hAnsi="仿宋" w:eastAsia="仿宋" w:cs="仿宋"/>
          <w:sz w:val="28"/>
          <w:szCs w:val="28"/>
          <w:lang w:eastAsia="zh-CN"/>
        </w:rPr>
        <w:t>2026-2028年蒙牛乳业奶卡业务卡片、卡套、礼盒、印刷品等物料集中采购项目</w:t>
      </w:r>
      <w:r>
        <w:rPr>
          <w:rFonts w:hint="eastAsia" w:ascii="仿宋" w:hAnsi="仿宋" w:eastAsia="仿宋" w:cs="仿宋"/>
          <w:sz w:val="28"/>
          <w:szCs w:val="28"/>
        </w:rPr>
        <w:t>竞谈活动中的一切事宜。</w:t>
      </w:r>
    </w:p>
    <w:p w14:paraId="73B3B95B">
      <w:pPr>
        <w:spacing w:line="360" w:lineRule="auto"/>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rPr>
        <w:t>_</w:t>
      </w:r>
      <w:r>
        <w:rPr>
          <w:rFonts w:hint="eastAsia" w:ascii="仿宋" w:hAnsi="仿宋" w:eastAsia="仿宋" w:cs="仿宋"/>
          <w:sz w:val="28"/>
          <w:szCs w:val="28"/>
          <w:u w:val="single"/>
          <w:lang w:val="en-US" w:eastAsia="zh-CN"/>
        </w:rPr>
        <w:t>2025</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11</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17</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u w:val="single"/>
          <w:lang w:val="en-US" w:eastAsia="zh-CN"/>
          <w:woUserID w:val="1"/>
        </w:rPr>
        <w:t>2025</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12</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31</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B7A6934">
      <w:pPr>
        <w:spacing w:line="360" w:lineRule="auto"/>
        <w:jc w:val="left"/>
        <w:rPr>
          <w:rFonts w:hint="eastAsia" w:ascii="仿宋" w:hAnsi="仿宋" w:eastAsia="仿宋" w:cs="仿宋"/>
          <w:sz w:val="28"/>
          <w:szCs w:val="28"/>
        </w:rPr>
      </w:pPr>
      <w:r>
        <w:rPr>
          <w:rFonts w:hint="eastAsia" w:ascii="仿宋" w:hAnsi="仿宋" w:eastAsia="仿宋" w:cs="仿宋"/>
          <w:sz w:val="28"/>
          <w:szCs w:val="28"/>
        </w:rPr>
        <w:t>投标人全称（公章）：</w:t>
      </w:r>
      <w:bookmarkStart w:id="2" w:name="_GoBack"/>
      <w:bookmarkEnd w:id="2"/>
    </w:p>
    <w:p w14:paraId="574977E2">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40006B46">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215884EC">
      <w:pPr>
        <w:spacing w:line="360" w:lineRule="auto"/>
        <w:jc w:val="left"/>
        <w:rPr>
          <w:rFonts w:hint="eastAsia" w:ascii="仿宋" w:hAnsi="仿宋" w:eastAsia="仿宋" w:cs="仿宋"/>
          <w:sz w:val="28"/>
          <w:szCs w:val="28"/>
        </w:rPr>
      </w:pPr>
      <w:r>
        <w:rPr>
          <w:rFonts w:hint="eastAsia" w:ascii="仿宋" w:hAnsi="仿宋" w:eastAsia="仿宋" w:cs="仿宋"/>
          <w:sz w:val="28"/>
          <w:szCs w:val="28"/>
        </w:rPr>
        <w:t>身份证号码：</w:t>
      </w:r>
    </w:p>
    <w:p w14:paraId="5496C22E">
      <w:pPr>
        <w:spacing w:line="36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职      务：</w:t>
      </w:r>
    </w:p>
    <w:p w14:paraId="630884B5">
      <w:pPr>
        <w:spacing w:line="360" w:lineRule="auto"/>
        <w:ind w:left="850" w:leftChars="405" w:firstLine="56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woUserID w:val="1"/>
        </w:rPr>
        <w:t xml:space="preserve"> </w:t>
      </w:r>
      <w:r>
        <w:rPr>
          <w:rFonts w:hint="eastAsia" w:ascii="仿宋" w:hAnsi="仿宋" w:eastAsia="仿宋" w:cs="仿宋"/>
          <w:color w:val="000000"/>
          <w:sz w:val="28"/>
          <w:szCs w:val="28"/>
        </w:rPr>
        <w:t xml:space="preserve">年  月  日    </w:t>
      </w:r>
    </w:p>
    <w:p w14:paraId="0A66674B">
      <w:pPr>
        <w:ind w:firstLine="992" w:firstLineChars="353"/>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5"/>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374C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6" w:hRule="atLeast"/>
          <w:jc w:val="center"/>
        </w:trPr>
        <w:tc>
          <w:tcPr>
            <w:tcW w:w="4541" w:type="dxa"/>
          </w:tcPr>
          <w:p w14:paraId="6C5C3F87">
            <w:pPr>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488" w:type="dxa"/>
          </w:tcPr>
          <w:p w14:paraId="080A5C84">
            <w:pPr>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0D57EA1C">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6A9EFF9E">
      <w:pPr>
        <w:spacing w:line="360" w:lineRule="auto"/>
        <w:jc w:val="center"/>
        <w:rPr>
          <w:rFonts w:hint="eastAsia" w:ascii="仿宋" w:hAnsi="仿宋" w:eastAsia="仿宋" w:cs="仿宋"/>
          <w:i/>
          <w:color w:val="FF0000"/>
          <w:sz w:val="28"/>
          <w:szCs w:val="28"/>
          <w:shd w:val="clear" w:color="auto" w:fill="FFFFFF"/>
        </w:rPr>
      </w:pPr>
      <w:r>
        <w:rPr>
          <w:rFonts w:hint="eastAsia" w:ascii="仿宋" w:hAnsi="仿宋" w:eastAsia="仿宋" w:cs="仿宋"/>
          <w:i/>
          <w:color w:val="FF0000"/>
          <w:sz w:val="28"/>
          <w:szCs w:val="28"/>
          <w:shd w:val="clear" w:color="auto" w:fill="FFFFFF"/>
        </w:rPr>
        <w:t>（要求：1、具备社保局出具的材料；2、具备本单位名称及授权委托人姓名，近一年）</w:t>
      </w:r>
    </w:p>
    <w:p w14:paraId="1A7BD931">
      <w:pPr>
        <w:spacing w:line="36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3F01F2F1">
      <w:pPr>
        <w:widowControl/>
        <w:adjustRightInd w:val="0"/>
        <w:snapToGrid w:val="0"/>
        <w:spacing w:line="36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保密承诺书</w:t>
      </w:r>
    </w:p>
    <w:p w14:paraId="5A3697A8">
      <w:pPr>
        <w:spacing w:line="360" w:lineRule="auto"/>
        <w:rPr>
          <w:rFonts w:hint="eastAsia" w:ascii="仿宋" w:hAnsi="仿宋" w:eastAsia="仿宋" w:cs="仿宋"/>
          <w:sz w:val="28"/>
          <w:szCs w:val="28"/>
        </w:rPr>
      </w:pPr>
      <w:r>
        <w:rPr>
          <w:rFonts w:hint="eastAsia" w:ascii="仿宋" w:hAnsi="仿宋" w:eastAsia="仿宋" w:cs="仿宋"/>
          <w:sz w:val="28"/>
          <w:szCs w:val="28"/>
        </w:rPr>
        <w:t>甲方：内蒙古蒙牛乳业（集团）股份有限公司</w:t>
      </w:r>
    </w:p>
    <w:p w14:paraId="489B1CD0">
      <w:pPr>
        <w:spacing w:line="360" w:lineRule="auto"/>
        <w:rPr>
          <w:rFonts w:hint="eastAsia" w:ascii="仿宋" w:hAnsi="仿宋" w:eastAsia="仿宋" w:cs="仿宋"/>
          <w:sz w:val="28"/>
          <w:szCs w:val="28"/>
        </w:rPr>
      </w:pPr>
      <w:r>
        <w:rPr>
          <w:rFonts w:hint="eastAsia" w:ascii="仿宋" w:hAnsi="仿宋" w:eastAsia="仿宋" w:cs="仿宋"/>
          <w:sz w:val="28"/>
          <w:szCs w:val="28"/>
        </w:rPr>
        <w:t>地址：内蒙古呼和浩特市和林格尔县盛乐经济园区</w:t>
      </w:r>
    </w:p>
    <w:p w14:paraId="206E2ACC">
      <w:pPr>
        <w:spacing w:line="360" w:lineRule="auto"/>
        <w:rPr>
          <w:rFonts w:hint="eastAsia" w:ascii="仿宋" w:hAnsi="仿宋" w:eastAsia="仿宋" w:cs="仿宋"/>
          <w:sz w:val="28"/>
          <w:szCs w:val="28"/>
        </w:rPr>
      </w:pPr>
    </w:p>
    <w:p w14:paraId="3D6075F5">
      <w:pPr>
        <w:spacing w:line="360" w:lineRule="auto"/>
        <w:rPr>
          <w:rFonts w:hint="eastAsia" w:ascii="仿宋" w:hAnsi="仿宋" w:eastAsia="仿宋" w:cs="仿宋"/>
          <w:sz w:val="28"/>
          <w:szCs w:val="28"/>
        </w:rPr>
      </w:pPr>
      <w:r>
        <w:rPr>
          <w:rFonts w:hint="eastAsia" w:ascii="仿宋" w:hAnsi="仿宋" w:eastAsia="仿宋" w:cs="仿宋"/>
          <w:sz w:val="28"/>
          <w:szCs w:val="28"/>
        </w:rPr>
        <w:t>乙方（承诺方）：</w:t>
      </w:r>
    </w:p>
    <w:p w14:paraId="4CC585E1">
      <w:pPr>
        <w:spacing w:line="360" w:lineRule="auto"/>
        <w:rPr>
          <w:rFonts w:hint="eastAsia" w:ascii="仿宋" w:hAnsi="仿宋" w:eastAsia="仿宋" w:cs="仿宋"/>
          <w:sz w:val="28"/>
          <w:szCs w:val="28"/>
        </w:rPr>
      </w:pPr>
      <w:r>
        <w:rPr>
          <w:rFonts w:hint="eastAsia" w:ascii="仿宋" w:hAnsi="仿宋" w:eastAsia="仿宋" w:cs="仿宋"/>
          <w:sz w:val="28"/>
          <w:szCs w:val="28"/>
        </w:rPr>
        <w:t>地址：</w:t>
      </w:r>
    </w:p>
    <w:p w14:paraId="4A68EBA5">
      <w:pPr>
        <w:spacing w:line="360" w:lineRule="auto"/>
        <w:rPr>
          <w:rFonts w:hint="eastAsia" w:ascii="仿宋" w:hAnsi="仿宋" w:eastAsia="仿宋" w:cs="仿宋"/>
          <w:sz w:val="28"/>
          <w:szCs w:val="28"/>
        </w:rPr>
      </w:pPr>
    </w:p>
    <w:p w14:paraId="65BF2EAC">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甲乙双方就</w:t>
      </w:r>
      <w:r>
        <w:rPr>
          <w:rFonts w:hint="eastAsia" w:ascii="仿宋" w:hAnsi="仿宋" w:eastAsia="仿宋" w:cs="仿宋"/>
          <w:sz w:val="28"/>
          <w:szCs w:val="28"/>
          <w:lang w:eastAsia="zh-CN"/>
        </w:rPr>
        <w:t>2026-2028年蒙牛乳业奶卡业务卡片、卡套、礼盒、印刷品等物料集中采购项目</w:t>
      </w:r>
      <w:r>
        <w:rPr>
          <w:rFonts w:hint="eastAsia" w:ascii="仿宋" w:hAnsi="仿宋" w:eastAsia="仿宋" w:cs="仿宋"/>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00245042">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一、定义</w:t>
      </w:r>
    </w:p>
    <w:p w14:paraId="7544BA20">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（一）由乙方以书面文件证明：该等信息已于披露之前已由乙方所持有；</w:t>
      </w:r>
    </w:p>
    <w:p w14:paraId="5D1FF64F">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（二）已公开发表或非因乙方作为或不作为的原因，已向公众披露；</w:t>
      </w:r>
    </w:p>
    <w:p w14:paraId="3937CC85">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（三）已由甲方书面同意乙方公开；</w:t>
      </w:r>
    </w:p>
    <w:p w14:paraId="1C92A4AE">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（四）由乙方在未使用该等机密信息的情形下独立开发；</w:t>
      </w:r>
    </w:p>
    <w:p w14:paraId="35684595">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（五）乙方从第三方处合法、正当地取得，且该第三方对该等机密信息不承担保密义务。</w:t>
      </w:r>
    </w:p>
    <w:p w14:paraId="6200E0EF">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二、保密</w:t>
      </w:r>
    </w:p>
    <w:p w14:paraId="4C8A3FE8">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三、公开</w:t>
      </w:r>
    </w:p>
    <w:p w14:paraId="60B46B32">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四、强制性披露</w:t>
      </w:r>
    </w:p>
    <w:p w14:paraId="6CB3AAD0">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五、返还资料</w:t>
      </w:r>
    </w:p>
    <w:p w14:paraId="16E4D941">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六、非授权许可</w:t>
      </w:r>
    </w:p>
    <w:p w14:paraId="59E353E0">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七、义务限定</w:t>
      </w:r>
    </w:p>
    <w:p w14:paraId="478C91F5">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八、信息准确性</w:t>
      </w:r>
    </w:p>
    <w:p w14:paraId="51D7C70C">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九、期限</w:t>
      </w:r>
    </w:p>
    <w:p w14:paraId="36CCF33F">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本承诺书中乙方之保密义务应自乙方收到机密信息之日起  5  年内持续有效，且不因承诺书目的之达成而终止。</w:t>
      </w:r>
    </w:p>
    <w:p w14:paraId="73FC6D4E">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十、补充条款</w:t>
      </w:r>
    </w:p>
    <w:p w14:paraId="76EDE7BB">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（一）合规条款</w:t>
      </w:r>
    </w:p>
    <w:p w14:paraId="75830FDC">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2、履约行为合规承诺：乙方承诺具有履行本承诺书约定的能力，且履行行为符合现行法律法规等规范性文件的要求。</w:t>
      </w:r>
    </w:p>
    <w:p w14:paraId="6CB41DD9">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55D7848B">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34811081">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4BF3C7D2">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10、责任承担：如果乙方违反前述合规承诺条款，甲方有权要求乙方承担因此而给甲方造成的全部损失。</w:t>
      </w:r>
    </w:p>
    <w:p w14:paraId="1CB68351">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12、适用原则：本承诺书中合规条款对乙方的要求与承诺书中其他条款不一致的，以对乙方要求更高的条款为准。</w:t>
      </w:r>
    </w:p>
    <w:p w14:paraId="43DEE1D9">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（二）环境保护</w:t>
      </w:r>
    </w:p>
    <w:p w14:paraId="74F56771">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（三）附件法律效力条款</w:t>
      </w:r>
    </w:p>
    <w:p w14:paraId="6C4B4AC4">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7869E048">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十一、适用法律</w:t>
      </w:r>
    </w:p>
    <w:p w14:paraId="4FC509CC">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适用中华人民共和国法律，因本承诺书引起或与本承诺书有关的任何争议，应由双方友好协商解决，协商不成的，双方同意选择向甲方所在地有管辖权的人民法院提起诉讼。因诉讼产生的包括但不限于诉讼费、律师费、调查费、差旅费等，由乙方承担。</w:t>
      </w:r>
    </w:p>
    <w:p w14:paraId="50BB85A5">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十二、违约责任及救济</w:t>
      </w:r>
    </w:p>
    <w:p w14:paraId="20DF143E">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如果乙方违反本承诺书的任何规定情形,则甲方有权将乙方拉入蒙牛供应商黑名单，乙方应积极配合甲方在10个工作日内收回已经泄露的信息。</w:t>
      </w:r>
    </w:p>
    <w:p w14:paraId="10828AA0">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十三、生效及份数</w:t>
      </w:r>
    </w:p>
    <w:p w14:paraId="0052BEBC">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本承诺书经乙方签字盖章之日起生效。</w:t>
      </w:r>
    </w:p>
    <w:p w14:paraId="65D1E61C">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（以下无正文）</w:t>
      </w:r>
    </w:p>
    <w:p w14:paraId="77AB8230">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p>
    <w:p w14:paraId="2A057AFF">
      <w:pPr>
        <w:spacing w:line="360" w:lineRule="auto"/>
        <w:rPr>
          <w:rFonts w:hint="eastAsia" w:ascii="仿宋" w:hAnsi="仿宋" w:eastAsia="仿宋" w:cs="仿宋"/>
          <w:sz w:val="28"/>
          <w:szCs w:val="28"/>
        </w:rPr>
      </w:pPr>
      <w:r>
        <w:rPr>
          <w:rFonts w:hint="eastAsia" w:ascii="仿宋" w:hAnsi="仿宋" w:eastAsia="仿宋" w:cs="仿宋"/>
          <w:sz w:val="28"/>
          <w:szCs w:val="28"/>
        </w:rPr>
        <w:t>乙方（承诺方）：（盖章）</w:t>
      </w:r>
    </w:p>
    <w:p w14:paraId="278D8218">
      <w:pPr>
        <w:spacing w:line="360" w:lineRule="auto"/>
        <w:rPr>
          <w:rFonts w:hint="eastAsia" w:ascii="仿宋" w:hAnsi="仿宋" w:eastAsia="仿宋" w:cs="仿宋"/>
          <w:sz w:val="28"/>
          <w:szCs w:val="28"/>
        </w:rPr>
      </w:pPr>
      <w:r>
        <w:rPr>
          <w:rFonts w:hint="eastAsia" w:ascii="仿宋" w:hAnsi="仿宋" w:eastAsia="仿宋" w:cs="仿宋"/>
          <w:sz w:val="28"/>
          <w:szCs w:val="28"/>
        </w:rPr>
        <w:t>代表人：（签字或印章）</w:t>
      </w:r>
    </w:p>
    <w:p w14:paraId="627EC3DE">
      <w:pPr>
        <w:spacing w:line="360" w:lineRule="auto"/>
        <w:rPr>
          <w:rFonts w:hint="eastAsia" w:ascii="仿宋" w:hAnsi="仿宋" w:eastAsia="仿宋" w:cs="仿宋"/>
          <w:sz w:val="28"/>
          <w:szCs w:val="28"/>
        </w:rPr>
      </w:pPr>
      <w:r>
        <w:rPr>
          <w:rFonts w:hint="eastAsia" w:ascii="仿宋" w:hAnsi="仿宋" w:eastAsia="仿宋" w:cs="仿宋"/>
          <w:sz w:val="28"/>
          <w:szCs w:val="28"/>
        </w:rPr>
        <w:t>日期：</w:t>
      </w:r>
    </w:p>
    <w:p w14:paraId="5CC1754A">
      <w:pPr>
        <w:spacing w:line="360" w:lineRule="auto"/>
        <w:rPr>
          <w:rFonts w:hint="eastAsia" w:ascii="仿宋" w:hAnsi="仿宋" w:eastAsia="仿宋" w:cs="仿宋"/>
          <w:sz w:val="28"/>
          <w:szCs w:val="28"/>
        </w:rPr>
      </w:pPr>
    </w:p>
    <w:p w14:paraId="76E0D980">
      <w:pPr>
        <w:spacing w:line="360" w:lineRule="auto"/>
        <w:rPr>
          <w:rFonts w:hint="eastAsia" w:ascii="仿宋" w:hAnsi="仿宋" w:eastAsia="仿宋" w:cs="仿宋"/>
          <w:sz w:val="28"/>
          <w:szCs w:val="28"/>
        </w:rPr>
      </w:pPr>
    </w:p>
    <w:p w14:paraId="34DA4008">
      <w:pPr>
        <w:spacing w:line="36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01CEB651">
      <w:pPr>
        <w:widowControl/>
        <w:adjustRightInd w:val="0"/>
        <w:snapToGrid w:val="0"/>
        <w:spacing w:line="36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0D75A4BA">
      <w:pPr>
        <w:widowControl/>
        <w:adjustRightInd w:val="0"/>
        <w:snapToGrid w:val="0"/>
        <w:spacing w:line="360" w:lineRule="auto"/>
        <w:jc w:val="center"/>
        <w:textAlignment w:val="baseline"/>
        <w:rPr>
          <w:rFonts w:hint="eastAsia" w:ascii="仿宋" w:hAnsi="仿宋" w:eastAsia="仿宋" w:cs="仿宋"/>
          <w:sz w:val="28"/>
          <w:szCs w:val="28"/>
        </w:rPr>
      </w:pPr>
    </w:p>
    <w:p w14:paraId="2C0AEB31">
      <w:pPr>
        <w:jc w:val="left"/>
        <w:rPr>
          <w:rFonts w:hint="eastAsia" w:ascii="仿宋" w:hAnsi="仿宋" w:eastAsia="仿宋" w:cs="仿宋"/>
          <w:sz w:val="28"/>
          <w:szCs w:val="28"/>
        </w:rPr>
      </w:pPr>
      <w:r>
        <w:rPr>
          <w:rFonts w:hint="eastAsia" w:ascii="仿宋" w:hAnsi="仿宋" w:eastAsia="仿宋" w:cs="仿宋"/>
          <w:sz w:val="28"/>
          <w:szCs w:val="28"/>
        </w:rPr>
        <w:t>致: 内蒙古蒙牛乳业（集团）股份有限公司</w:t>
      </w:r>
    </w:p>
    <w:p w14:paraId="1BBFD550">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lang w:eastAsia="zh-CN"/>
        </w:rPr>
        <w:t>2026-2028年蒙牛乳业奶卡业务卡片、卡套、礼盒、印刷品等物料集中采购项目</w:t>
      </w:r>
      <w:r>
        <w:rPr>
          <w:rFonts w:hint="eastAsia" w:ascii="仿宋" w:hAnsi="仿宋" w:eastAsia="仿宋" w:cs="仿宋"/>
          <w:sz w:val="28"/>
          <w:szCs w:val="28"/>
        </w:rPr>
        <w:t>(项目编号:</w:t>
      </w:r>
      <w:r>
        <w:rPr>
          <w:rFonts w:hint="eastAsia" w:ascii="仿宋" w:hAnsi="仿宋" w:eastAsia="仿宋" w:cs="仿宋"/>
          <w:b w:val="0"/>
          <w:bCs/>
          <w:sz w:val="28"/>
          <w:szCs w:val="28"/>
        </w:rPr>
        <w:t>MNCGJH-20251113-0010</w:t>
      </w:r>
      <w:r>
        <w:rPr>
          <w:rFonts w:hint="eastAsia" w:ascii="仿宋" w:hAnsi="仿宋" w:eastAsia="仿宋" w:cs="仿宋"/>
          <w:sz w:val="28"/>
          <w:szCs w:val="28"/>
        </w:rPr>
        <w:t>)"，我公司未采取联合体形式参与本项目竞谈，承诺中标后不分包或转包。</w:t>
      </w:r>
    </w:p>
    <w:p w14:paraId="03F4B76B">
      <w:pPr>
        <w:jc w:val="left"/>
        <w:rPr>
          <w:rFonts w:hint="eastAsia" w:ascii="仿宋" w:hAnsi="仿宋" w:eastAsia="仿宋" w:cs="仿宋"/>
          <w:sz w:val="28"/>
          <w:szCs w:val="28"/>
        </w:rPr>
      </w:pPr>
    </w:p>
    <w:p w14:paraId="209E92D0">
      <w:pPr>
        <w:jc w:val="left"/>
        <w:rPr>
          <w:rFonts w:hint="eastAsia" w:ascii="仿宋" w:hAnsi="仿宋" w:eastAsia="仿宋" w:cs="仿宋"/>
          <w:sz w:val="28"/>
          <w:szCs w:val="28"/>
        </w:rPr>
      </w:pPr>
      <w:r>
        <w:rPr>
          <w:rFonts w:hint="eastAsia" w:ascii="仿宋" w:hAnsi="仿宋" w:eastAsia="仿宋" w:cs="仿宋"/>
          <w:sz w:val="28"/>
          <w:szCs w:val="28"/>
        </w:rPr>
        <w:t>特此声明!</w:t>
      </w:r>
    </w:p>
    <w:p w14:paraId="27F52601">
      <w:pPr>
        <w:jc w:val="left"/>
        <w:rPr>
          <w:rFonts w:hint="eastAsia" w:ascii="仿宋" w:hAnsi="仿宋" w:eastAsia="仿宋" w:cs="仿宋"/>
          <w:sz w:val="28"/>
          <w:szCs w:val="28"/>
        </w:rPr>
      </w:pPr>
    </w:p>
    <w:p w14:paraId="04ECA53F">
      <w:pPr>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0C0F42A3">
      <w:pPr>
        <w:jc w:val="left"/>
        <w:rPr>
          <w:rFonts w:hint="eastAsia" w:ascii="仿宋" w:hAnsi="仿宋" w:eastAsia="仿宋" w:cs="仿宋"/>
          <w:sz w:val="28"/>
          <w:szCs w:val="28"/>
        </w:rPr>
      </w:pPr>
    </w:p>
    <w:p w14:paraId="1E3A3A4D">
      <w:pPr>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03D0AA1A">
      <w:pPr>
        <w:jc w:val="left"/>
        <w:rPr>
          <w:rFonts w:hint="eastAsia" w:ascii="仿宋" w:hAnsi="仿宋" w:eastAsia="仿宋" w:cs="仿宋"/>
          <w:sz w:val="28"/>
          <w:szCs w:val="28"/>
        </w:rPr>
      </w:pPr>
      <w:r>
        <w:rPr>
          <w:rFonts w:hint="eastAsia" w:ascii="仿宋" w:hAnsi="仿宋" w:eastAsia="仿宋" w:cs="仿宋"/>
          <w:sz w:val="28"/>
          <w:szCs w:val="28"/>
        </w:rPr>
        <w:t xml:space="preserve">    </w:t>
      </w:r>
    </w:p>
    <w:p w14:paraId="66FBE5EB">
      <w:pPr>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1CDE53FD">
      <w:pPr>
        <w:jc w:val="left"/>
        <w:rPr>
          <w:rFonts w:hint="eastAsia" w:ascii="仿宋" w:hAnsi="仿宋" w:eastAsia="仿宋" w:cs="仿宋"/>
          <w:sz w:val="28"/>
          <w:szCs w:val="28"/>
        </w:rPr>
      </w:pPr>
      <w:r>
        <w:rPr>
          <w:rFonts w:hint="eastAsia" w:ascii="仿宋" w:hAnsi="仿宋" w:eastAsia="仿宋" w:cs="仿宋"/>
          <w:sz w:val="28"/>
          <w:szCs w:val="28"/>
        </w:rPr>
        <w:br w:type="page"/>
      </w:r>
    </w:p>
    <w:p w14:paraId="585C1739">
      <w:pPr>
        <w:spacing w:line="36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633296AB">
      <w:pPr>
        <w:widowControl/>
        <w:adjustRightInd w:val="0"/>
        <w:snapToGrid w:val="0"/>
        <w:spacing w:line="36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02CB0E92">
      <w:pPr>
        <w:widowControl/>
        <w:adjustRightInd w:val="0"/>
        <w:snapToGrid w:val="0"/>
        <w:spacing w:line="36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32C4B38A">
      <w:pPr>
        <w:jc w:val="lef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***公司（请填写标准注册公司名称）于**年**日参加贵方组织的"</w:t>
      </w:r>
      <w:r>
        <w:rPr>
          <w:rFonts w:hint="eastAsia" w:ascii="仿宋" w:hAnsi="仿宋" w:eastAsia="仿宋" w:cs="仿宋"/>
          <w:sz w:val="28"/>
          <w:szCs w:val="28"/>
          <w:lang w:eastAsia="zh-CN"/>
        </w:rPr>
        <w:t>2026-2028年蒙牛乳业奶卡业务卡片、卡套、礼盒、印刷品等物料集中采购项目</w:t>
      </w:r>
      <w:r>
        <w:rPr>
          <w:rFonts w:hint="eastAsia" w:ascii="仿宋" w:hAnsi="仿宋" w:eastAsia="仿宋" w:cs="仿宋"/>
          <w:sz w:val="28"/>
          <w:szCs w:val="28"/>
        </w:rPr>
        <w:t>(项目编号:</w:t>
      </w:r>
      <w:r>
        <w:rPr>
          <w:rFonts w:hint="eastAsia" w:ascii="仿宋" w:hAnsi="仿宋" w:eastAsia="仿宋" w:cs="仿宋"/>
          <w:b w:val="0"/>
          <w:bCs/>
          <w:sz w:val="28"/>
          <w:szCs w:val="28"/>
        </w:rPr>
        <w:t>MNCGJH-20251113-0010</w:t>
      </w:r>
      <w:r>
        <w:rPr>
          <w:rFonts w:hint="eastAsia" w:ascii="仿宋" w:hAnsi="仿宋" w:eastAsia="仿宋" w:cs="仿宋"/>
          <w:sz w:val="28"/>
          <w:szCs w:val="28"/>
        </w:rPr>
        <w:t>)"，并提交下述文件一份：</w:t>
      </w:r>
    </w:p>
    <w:p w14:paraId="7AF80F54">
      <w:pPr>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5D981F4B">
      <w:pPr>
        <w:jc w:val="left"/>
        <w:rPr>
          <w:rFonts w:hint="eastAsia" w:ascii="仿宋" w:hAnsi="仿宋" w:eastAsia="仿宋" w:cs="仿宋"/>
          <w:sz w:val="28"/>
          <w:szCs w:val="28"/>
          <w:woUserID w:val="1"/>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eastAsia" w:ascii="仿宋" w:hAnsi="仿宋" w:eastAsia="仿宋" w:cs="仿宋"/>
          <w:sz w:val="28"/>
          <w:szCs w:val="28"/>
          <w:woUserID w:val="1"/>
        </w:rPr>
        <w:t>：</w:t>
      </w:r>
    </w:p>
    <w:p w14:paraId="0D5A86D0">
      <w:pPr>
        <w:jc w:val="left"/>
        <w:rPr>
          <w:rFonts w:hint="eastAsia" w:ascii="仿宋" w:hAnsi="仿宋" w:eastAsia="仿宋" w:cs="仿宋"/>
          <w:sz w:val="28"/>
          <w:szCs w:val="28"/>
        </w:rPr>
      </w:pPr>
      <w:r>
        <w:rPr>
          <w:rFonts w:hint="eastAsia" w:ascii="仿宋" w:hAnsi="仿宋" w:eastAsia="仿宋" w:cs="仿宋"/>
          <w:b/>
          <w:sz w:val="28"/>
          <w:szCs w:val="28"/>
        </w:rPr>
        <w:t>情况一：</w:t>
      </w:r>
      <w:r>
        <w:rPr>
          <w:rFonts w:hint="eastAsia" w:ascii="仿宋" w:hAnsi="仿宋" w:eastAsia="仿宋" w:cs="仿宋"/>
          <w:sz w:val="28"/>
          <w:szCs w:val="28"/>
        </w:rPr>
        <w:t>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p>
    <w:p w14:paraId="10983D35">
      <w:pPr>
        <w:jc w:val="left"/>
        <w:rPr>
          <w:rFonts w:hint="eastAsia" w:ascii="仿宋" w:hAnsi="仿宋" w:eastAsia="仿宋" w:cs="仿宋"/>
          <w:sz w:val="28"/>
          <w:szCs w:val="28"/>
        </w:rPr>
      </w:pPr>
      <w:r>
        <w:rPr>
          <w:rFonts w:hint="eastAsia" w:ascii="仿宋" w:hAnsi="仿宋" w:eastAsia="仿宋" w:cs="仿宋"/>
          <w:b/>
          <w:sz w:val="28"/>
          <w:szCs w:val="28"/>
        </w:rPr>
        <w:t>情况二：</w:t>
      </w:r>
      <w:r>
        <w:rPr>
          <w:rFonts w:hint="eastAsia" w:ascii="仿宋" w:hAnsi="仿宋" w:eastAsia="仿宋" w:cs="仿宋"/>
          <w:sz w:val="28"/>
          <w:szCs w:val="28"/>
        </w:rPr>
        <w:t>我公司员工</w:t>
      </w:r>
      <w:r>
        <w:rPr>
          <w:rFonts w:hint="eastAsia" w:ascii="仿宋" w:hAnsi="仿宋" w:eastAsia="仿宋" w:cs="仿宋"/>
          <w:sz w:val="28"/>
          <w:szCs w:val="28"/>
          <w:u w:val="single"/>
        </w:rPr>
        <w:t xml:space="preserve">     （如存在填写人名，如不存在写没有存在）</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4382A201">
      <w:pPr>
        <w:jc w:val="left"/>
        <w:rPr>
          <w:rFonts w:hint="eastAsia" w:ascii="仿宋" w:hAnsi="仿宋" w:eastAsia="仿宋" w:cs="仿宋"/>
          <w:sz w:val="28"/>
          <w:szCs w:val="28"/>
        </w:rPr>
      </w:pPr>
    </w:p>
    <w:p w14:paraId="5C3DA791">
      <w:pPr>
        <w:jc w:val="left"/>
        <w:rPr>
          <w:rFonts w:hint="eastAsia" w:ascii="仿宋" w:hAnsi="仿宋" w:eastAsia="仿宋" w:cs="仿宋"/>
          <w:sz w:val="28"/>
          <w:szCs w:val="28"/>
        </w:rPr>
      </w:pPr>
      <w:r>
        <w:rPr>
          <w:rFonts w:hint="eastAsia" w:ascii="仿宋" w:hAnsi="仿宋" w:eastAsia="仿宋" w:cs="仿宋"/>
          <w:sz w:val="28"/>
          <w:szCs w:val="28"/>
        </w:rPr>
        <w:t>公司全称（公章）：</w:t>
      </w:r>
    </w:p>
    <w:p w14:paraId="219DDB33">
      <w:pPr>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745BDC5B">
      <w:pPr>
        <w:jc w:val="left"/>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期： </w:t>
      </w:r>
    </w:p>
    <w:p w14:paraId="6441704A">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rightChars="0"/>
        <w:jc w:val="center"/>
        <w:textAlignment w:val="baseline"/>
        <w:rPr>
          <w:rFonts w:hint="eastAsia" w:ascii="仿宋" w:hAnsi="仿宋" w:eastAsia="仿宋" w:cs="仿宋"/>
          <w:b/>
          <w:bCs w:val="0"/>
          <w:kern w:val="0"/>
          <w:sz w:val="28"/>
          <w:szCs w:val="28"/>
          <w:vertAlign w:val="baseline"/>
          <w:lang w:val="en-US" w:eastAsia="zh-CN" w:bidi="ar"/>
          <w:woUserID w:val="1"/>
        </w:rPr>
      </w:pPr>
    </w:p>
    <w:p w14:paraId="043C9FF0">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rightChars="0"/>
        <w:jc w:val="center"/>
        <w:textAlignment w:val="baseline"/>
        <w:rPr>
          <w:rFonts w:hint="eastAsia" w:ascii="仿宋" w:hAnsi="仿宋" w:eastAsia="仿宋" w:cs="仿宋"/>
          <w:b/>
          <w:bCs w:val="0"/>
          <w:kern w:val="0"/>
          <w:sz w:val="28"/>
          <w:szCs w:val="28"/>
          <w:vertAlign w:val="baseline"/>
          <w:woUserID w:val="1"/>
        </w:rPr>
      </w:pPr>
      <w:r>
        <w:rPr>
          <w:rFonts w:hint="eastAsia" w:ascii="仿宋" w:hAnsi="仿宋" w:eastAsia="仿宋" w:cs="仿宋"/>
          <w:b/>
          <w:bCs w:val="0"/>
          <w:kern w:val="0"/>
          <w:sz w:val="28"/>
          <w:szCs w:val="28"/>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36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甲方：内蒙古蒙牛乳业（集团）股份有限公司</w:t>
      </w:r>
    </w:p>
    <w:p w14:paraId="666423F0">
      <w:pPr>
        <w:keepNext w:val="0"/>
        <w:keepLines w:val="0"/>
        <w:widowControl w:val="0"/>
        <w:suppressLineNumbers w:val="0"/>
        <w:wordWrap w:val="0"/>
        <w:autoSpaceDE w:val="0"/>
        <w:autoSpaceDN/>
        <w:spacing w:before="0" w:beforeAutospacing="0" w:after="0" w:afterAutospacing="0" w:line="36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举报邮箱：</w:t>
      </w:r>
      <w:r>
        <w:rPr>
          <w:rFonts w:hint="eastAsia" w:ascii="仿宋" w:hAnsi="仿宋" w:eastAsia="仿宋" w:cs="仿宋"/>
          <w:kern w:val="2"/>
          <w:sz w:val="28"/>
          <w:szCs w:val="28"/>
          <w:lang w:val="en-US" w:eastAsia="zh-CN" w:bidi="ar"/>
          <w:woUserID w:val="1"/>
        </w:rPr>
        <w:fldChar w:fldCharType="begin"/>
      </w:r>
      <w:r>
        <w:rPr>
          <w:rFonts w:hint="eastAsia" w:ascii="仿宋" w:hAnsi="仿宋" w:eastAsia="仿宋" w:cs="仿宋"/>
          <w:kern w:val="2"/>
          <w:sz w:val="28"/>
          <w:szCs w:val="28"/>
          <w:lang w:val="en-US" w:eastAsia="zh-CN" w:bidi="ar"/>
          <w:woUserID w:val="1"/>
        </w:rPr>
        <w:instrText xml:space="preserve"> HYPERLINK "mailto:mnjw@mengniu.cn" </w:instrText>
      </w:r>
      <w:r>
        <w:rPr>
          <w:rFonts w:hint="eastAsia" w:ascii="仿宋" w:hAnsi="仿宋" w:eastAsia="仿宋" w:cs="仿宋"/>
          <w:kern w:val="2"/>
          <w:sz w:val="28"/>
          <w:szCs w:val="28"/>
          <w:lang w:val="en-US" w:eastAsia="zh-CN" w:bidi="ar"/>
          <w:woUserID w:val="1"/>
        </w:rPr>
        <w:fldChar w:fldCharType="separate"/>
      </w:r>
      <w:r>
        <w:rPr>
          <w:rStyle w:val="19"/>
          <w:rFonts w:hint="eastAsia" w:ascii="仿宋" w:hAnsi="仿宋" w:eastAsia="仿宋" w:cs="仿宋"/>
          <w:kern w:val="2"/>
          <w:sz w:val="28"/>
          <w:szCs w:val="28"/>
          <w:woUserID w:val="1"/>
        </w:rPr>
        <w:t>mnjw@mengniu.cn</w:t>
      </w:r>
      <w:r>
        <w:rPr>
          <w:rFonts w:hint="eastAsia" w:ascii="仿宋" w:hAnsi="仿宋" w:eastAsia="仿宋" w:cs="仿宋"/>
          <w:kern w:val="2"/>
          <w:sz w:val="28"/>
          <w:szCs w:val="28"/>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代表人：</w:t>
      </w:r>
      <w:r>
        <w:rPr>
          <w:rFonts w:hint="eastAsia" w:ascii="仿宋" w:hAnsi="仿宋" w:eastAsia="仿宋" w:cs="仿宋"/>
          <w:color w:val="FF0000"/>
          <w:kern w:val="0"/>
          <w:sz w:val="28"/>
          <w:szCs w:val="28"/>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kern w:val="2"/>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日期：</w:t>
      </w:r>
    </w:p>
    <w:p w14:paraId="6B3DF881">
      <w:pPr>
        <w:jc w:val="left"/>
        <w:rPr>
          <w:rFonts w:hint="eastAsia" w:ascii="仿宋" w:hAnsi="仿宋" w:eastAsia="仿宋" w:cs="仿宋"/>
          <w:sz w:val="28"/>
          <w:szCs w:val="28"/>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590C0B"/>
    <w:rsid w:val="0159696B"/>
    <w:rsid w:val="01745B8F"/>
    <w:rsid w:val="017924A9"/>
    <w:rsid w:val="024C0929"/>
    <w:rsid w:val="027C09B1"/>
    <w:rsid w:val="03326BA4"/>
    <w:rsid w:val="03535C43"/>
    <w:rsid w:val="03B431F0"/>
    <w:rsid w:val="03C43FD6"/>
    <w:rsid w:val="03FC2309"/>
    <w:rsid w:val="047B4ACF"/>
    <w:rsid w:val="04AC5E72"/>
    <w:rsid w:val="05013463"/>
    <w:rsid w:val="051B72FA"/>
    <w:rsid w:val="051C494A"/>
    <w:rsid w:val="05DA61E9"/>
    <w:rsid w:val="05FD526E"/>
    <w:rsid w:val="06190FCC"/>
    <w:rsid w:val="06A3767D"/>
    <w:rsid w:val="06C11664"/>
    <w:rsid w:val="06C22921"/>
    <w:rsid w:val="07324BB7"/>
    <w:rsid w:val="07AD77FB"/>
    <w:rsid w:val="07C81BD6"/>
    <w:rsid w:val="07D615D8"/>
    <w:rsid w:val="084F1AD2"/>
    <w:rsid w:val="08852948"/>
    <w:rsid w:val="089E7EB2"/>
    <w:rsid w:val="08F135C6"/>
    <w:rsid w:val="09663733"/>
    <w:rsid w:val="0973173D"/>
    <w:rsid w:val="09BD546C"/>
    <w:rsid w:val="09EA72C3"/>
    <w:rsid w:val="0A105E7C"/>
    <w:rsid w:val="0A136169"/>
    <w:rsid w:val="0A796CF9"/>
    <w:rsid w:val="0A86556D"/>
    <w:rsid w:val="0AB312E9"/>
    <w:rsid w:val="0AD52557"/>
    <w:rsid w:val="0AED6F80"/>
    <w:rsid w:val="0B242101"/>
    <w:rsid w:val="0B424B21"/>
    <w:rsid w:val="0B972B38"/>
    <w:rsid w:val="0BE262AD"/>
    <w:rsid w:val="0BE93B5B"/>
    <w:rsid w:val="0CA25758"/>
    <w:rsid w:val="0CAA409F"/>
    <w:rsid w:val="0DE325EB"/>
    <w:rsid w:val="0DF03762"/>
    <w:rsid w:val="0DF07912"/>
    <w:rsid w:val="0E0E5685"/>
    <w:rsid w:val="0E4B0190"/>
    <w:rsid w:val="0EB86129"/>
    <w:rsid w:val="0EDC3A3B"/>
    <w:rsid w:val="0F847DFE"/>
    <w:rsid w:val="0F850877"/>
    <w:rsid w:val="0FB67BD4"/>
    <w:rsid w:val="0FC2156B"/>
    <w:rsid w:val="1009647C"/>
    <w:rsid w:val="10267C11"/>
    <w:rsid w:val="10C304B2"/>
    <w:rsid w:val="11975667"/>
    <w:rsid w:val="11C97D4A"/>
    <w:rsid w:val="12425D54"/>
    <w:rsid w:val="12B77CA6"/>
    <w:rsid w:val="12E73A02"/>
    <w:rsid w:val="13510DF9"/>
    <w:rsid w:val="136209CB"/>
    <w:rsid w:val="13B15036"/>
    <w:rsid w:val="142530DC"/>
    <w:rsid w:val="145D7ABF"/>
    <w:rsid w:val="14AB0340"/>
    <w:rsid w:val="14C33176"/>
    <w:rsid w:val="155404F7"/>
    <w:rsid w:val="155F0E21"/>
    <w:rsid w:val="156928E4"/>
    <w:rsid w:val="15A84931"/>
    <w:rsid w:val="1606060C"/>
    <w:rsid w:val="167665BC"/>
    <w:rsid w:val="1677369E"/>
    <w:rsid w:val="16826139"/>
    <w:rsid w:val="1684028E"/>
    <w:rsid w:val="1698358A"/>
    <w:rsid w:val="16B95318"/>
    <w:rsid w:val="17852965"/>
    <w:rsid w:val="17BC20DF"/>
    <w:rsid w:val="17E1728B"/>
    <w:rsid w:val="180E53A2"/>
    <w:rsid w:val="182379DD"/>
    <w:rsid w:val="182F0F36"/>
    <w:rsid w:val="183644BA"/>
    <w:rsid w:val="193C7960"/>
    <w:rsid w:val="196B7938"/>
    <w:rsid w:val="197542DD"/>
    <w:rsid w:val="199A5638"/>
    <w:rsid w:val="1A347FFE"/>
    <w:rsid w:val="1A5127A5"/>
    <w:rsid w:val="1AA82604"/>
    <w:rsid w:val="1AC217DA"/>
    <w:rsid w:val="1AF51BB0"/>
    <w:rsid w:val="1B246630"/>
    <w:rsid w:val="1B6173B2"/>
    <w:rsid w:val="1B8561B7"/>
    <w:rsid w:val="1BA41617"/>
    <w:rsid w:val="1C3A7218"/>
    <w:rsid w:val="1CE75528"/>
    <w:rsid w:val="1D2711E9"/>
    <w:rsid w:val="1D2E32BE"/>
    <w:rsid w:val="1D530175"/>
    <w:rsid w:val="1DC14F5E"/>
    <w:rsid w:val="1E0175D3"/>
    <w:rsid w:val="1E286D4B"/>
    <w:rsid w:val="1EB90474"/>
    <w:rsid w:val="1EBE0F66"/>
    <w:rsid w:val="1EF57BD7"/>
    <w:rsid w:val="1FEAB1B1"/>
    <w:rsid w:val="20C04165"/>
    <w:rsid w:val="20D17700"/>
    <w:rsid w:val="22840FEA"/>
    <w:rsid w:val="22E12882"/>
    <w:rsid w:val="23010ABF"/>
    <w:rsid w:val="233975AD"/>
    <w:rsid w:val="239A2764"/>
    <w:rsid w:val="23B43B6C"/>
    <w:rsid w:val="23C52DFC"/>
    <w:rsid w:val="23D110AA"/>
    <w:rsid w:val="245215EE"/>
    <w:rsid w:val="24AA7453"/>
    <w:rsid w:val="255C27D9"/>
    <w:rsid w:val="25CB47CC"/>
    <w:rsid w:val="25EA56EE"/>
    <w:rsid w:val="25FA1B44"/>
    <w:rsid w:val="26013779"/>
    <w:rsid w:val="262103BE"/>
    <w:rsid w:val="262E2817"/>
    <w:rsid w:val="27840543"/>
    <w:rsid w:val="27EC3F2A"/>
    <w:rsid w:val="28350744"/>
    <w:rsid w:val="28BA188F"/>
    <w:rsid w:val="28DC615D"/>
    <w:rsid w:val="28F65856"/>
    <w:rsid w:val="29034A90"/>
    <w:rsid w:val="29394804"/>
    <w:rsid w:val="29471C7E"/>
    <w:rsid w:val="298A46D0"/>
    <w:rsid w:val="2A2025F3"/>
    <w:rsid w:val="2A2F631E"/>
    <w:rsid w:val="2AEB6AE0"/>
    <w:rsid w:val="2B1B3E46"/>
    <w:rsid w:val="2BAC15AD"/>
    <w:rsid w:val="2BC8137C"/>
    <w:rsid w:val="2C9A3717"/>
    <w:rsid w:val="2CD23530"/>
    <w:rsid w:val="2D333B13"/>
    <w:rsid w:val="2D367EB7"/>
    <w:rsid w:val="2DCE1D05"/>
    <w:rsid w:val="2DE955A4"/>
    <w:rsid w:val="2E3D164B"/>
    <w:rsid w:val="2F0C44A1"/>
    <w:rsid w:val="2F0E568A"/>
    <w:rsid w:val="2F6A5CA8"/>
    <w:rsid w:val="2F6E3DD9"/>
    <w:rsid w:val="2FD3493B"/>
    <w:rsid w:val="30B666B9"/>
    <w:rsid w:val="312B5ED3"/>
    <w:rsid w:val="313B4368"/>
    <w:rsid w:val="31F47C52"/>
    <w:rsid w:val="3217123B"/>
    <w:rsid w:val="324F5BF7"/>
    <w:rsid w:val="32B15722"/>
    <w:rsid w:val="32E3323B"/>
    <w:rsid w:val="332063D3"/>
    <w:rsid w:val="33392DB2"/>
    <w:rsid w:val="337607CD"/>
    <w:rsid w:val="33BB1D25"/>
    <w:rsid w:val="341A0A11"/>
    <w:rsid w:val="341B1F63"/>
    <w:rsid w:val="347A554A"/>
    <w:rsid w:val="34A85C77"/>
    <w:rsid w:val="351A3E7E"/>
    <w:rsid w:val="358426F5"/>
    <w:rsid w:val="35A7701F"/>
    <w:rsid w:val="35FF1579"/>
    <w:rsid w:val="368D6E2E"/>
    <w:rsid w:val="3698416F"/>
    <w:rsid w:val="36CA5422"/>
    <w:rsid w:val="374A4EE7"/>
    <w:rsid w:val="37B663C1"/>
    <w:rsid w:val="37BA6E6F"/>
    <w:rsid w:val="38A7754E"/>
    <w:rsid w:val="38E6032D"/>
    <w:rsid w:val="38E9162B"/>
    <w:rsid w:val="38FA514D"/>
    <w:rsid w:val="391F00CC"/>
    <w:rsid w:val="3948614C"/>
    <w:rsid w:val="39BA68F3"/>
    <w:rsid w:val="3A38636B"/>
    <w:rsid w:val="3AAE273D"/>
    <w:rsid w:val="3B2A1844"/>
    <w:rsid w:val="3B4402BD"/>
    <w:rsid w:val="3B645514"/>
    <w:rsid w:val="3B703B68"/>
    <w:rsid w:val="3B86266A"/>
    <w:rsid w:val="3BF53366"/>
    <w:rsid w:val="3C3B2D2D"/>
    <w:rsid w:val="3CDB10F1"/>
    <w:rsid w:val="3CEC4A1A"/>
    <w:rsid w:val="3D605157"/>
    <w:rsid w:val="3DB8129E"/>
    <w:rsid w:val="3E9F70BC"/>
    <w:rsid w:val="3EB352C3"/>
    <w:rsid w:val="3EBD6C2E"/>
    <w:rsid w:val="3F0D19E3"/>
    <w:rsid w:val="3F504236"/>
    <w:rsid w:val="3F7329F1"/>
    <w:rsid w:val="3F853C75"/>
    <w:rsid w:val="3F9366AE"/>
    <w:rsid w:val="3FDFDA60"/>
    <w:rsid w:val="40303E61"/>
    <w:rsid w:val="40BB2EF0"/>
    <w:rsid w:val="429B5A8A"/>
    <w:rsid w:val="432A10FC"/>
    <w:rsid w:val="432F3601"/>
    <w:rsid w:val="438E0C0B"/>
    <w:rsid w:val="43B24DB4"/>
    <w:rsid w:val="43D37E06"/>
    <w:rsid w:val="443361A2"/>
    <w:rsid w:val="443535CD"/>
    <w:rsid w:val="44800271"/>
    <w:rsid w:val="44B45524"/>
    <w:rsid w:val="44BA7149"/>
    <w:rsid w:val="44EF0D9C"/>
    <w:rsid w:val="452B74A9"/>
    <w:rsid w:val="4530788A"/>
    <w:rsid w:val="45342BA0"/>
    <w:rsid w:val="45C04605"/>
    <w:rsid w:val="462A0241"/>
    <w:rsid w:val="46924CB8"/>
    <w:rsid w:val="46BD3347"/>
    <w:rsid w:val="46C578A5"/>
    <w:rsid w:val="4711664B"/>
    <w:rsid w:val="47525985"/>
    <w:rsid w:val="47565D0F"/>
    <w:rsid w:val="47965AB2"/>
    <w:rsid w:val="47B02837"/>
    <w:rsid w:val="47B80CA4"/>
    <w:rsid w:val="480713F1"/>
    <w:rsid w:val="49043276"/>
    <w:rsid w:val="492A6EC0"/>
    <w:rsid w:val="49335D48"/>
    <w:rsid w:val="49B221B3"/>
    <w:rsid w:val="49F13A8D"/>
    <w:rsid w:val="4A264C7E"/>
    <w:rsid w:val="4A2C5E4D"/>
    <w:rsid w:val="4A557719"/>
    <w:rsid w:val="4A921801"/>
    <w:rsid w:val="4BD04A0A"/>
    <w:rsid w:val="4BF04C9C"/>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2120D"/>
    <w:rsid w:val="4EA97F42"/>
    <w:rsid w:val="4F794FF7"/>
    <w:rsid w:val="4F82002C"/>
    <w:rsid w:val="4FD712AB"/>
    <w:rsid w:val="500D49B6"/>
    <w:rsid w:val="50353817"/>
    <w:rsid w:val="50844405"/>
    <w:rsid w:val="50DB568E"/>
    <w:rsid w:val="511744B7"/>
    <w:rsid w:val="51694751"/>
    <w:rsid w:val="517821C0"/>
    <w:rsid w:val="51BD79D6"/>
    <w:rsid w:val="521142C4"/>
    <w:rsid w:val="527D4469"/>
    <w:rsid w:val="530C4F70"/>
    <w:rsid w:val="53486019"/>
    <w:rsid w:val="547A1753"/>
    <w:rsid w:val="54AC7A98"/>
    <w:rsid w:val="54B222DC"/>
    <w:rsid w:val="54CE21B0"/>
    <w:rsid w:val="55482300"/>
    <w:rsid w:val="554C1BC2"/>
    <w:rsid w:val="55AB22A0"/>
    <w:rsid w:val="55B87943"/>
    <w:rsid w:val="56512F2D"/>
    <w:rsid w:val="57616282"/>
    <w:rsid w:val="57DD6EEC"/>
    <w:rsid w:val="57F227B4"/>
    <w:rsid w:val="57FD5B42"/>
    <w:rsid w:val="581248E4"/>
    <w:rsid w:val="583C1AA5"/>
    <w:rsid w:val="58563739"/>
    <w:rsid w:val="5898359F"/>
    <w:rsid w:val="58D2085F"/>
    <w:rsid w:val="59444A7D"/>
    <w:rsid w:val="594736E3"/>
    <w:rsid w:val="5A040EEC"/>
    <w:rsid w:val="5A1679F8"/>
    <w:rsid w:val="5A50290A"/>
    <w:rsid w:val="5A620715"/>
    <w:rsid w:val="5A6937BE"/>
    <w:rsid w:val="5BA80F2A"/>
    <w:rsid w:val="5BAD6884"/>
    <w:rsid w:val="5BF249CF"/>
    <w:rsid w:val="5C052726"/>
    <w:rsid w:val="5C28363E"/>
    <w:rsid w:val="5C481ED3"/>
    <w:rsid w:val="5C5679F9"/>
    <w:rsid w:val="5CE26896"/>
    <w:rsid w:val="5D322D5F"/>
    <w:rsid w:val="5E571E46"/>
    <w:rsid w:val="5ECE0D97"/>
    <w:rsid w:val="5F38162E"/>
    <w:rsid w:val="5F4000F1"/>
    <w:rsid w:val="5F692190"/>
    <w:rsid w:val="5F6D452E"/>
    <w:rsid w:val="5FA654A2"/>
    <w:rsid w:val="5FAD37A1"/>
    <w:rsid w:val="5FBC7879"/>
    <w:rsid w:val="5FD028D7"/>
    <w:rsid w:val="5FDA783E"/>
    <w:rsid w:val="6017749F"/>
    <w:rsid w:val="60246E02"/>
    <w:rsid w:val="603B3487"/>
    <w:rsid w:val="60877E62"/>
    <w:rsid w:val="61107EFF"/>
    <w:rsid w:val="61146167"/>
    <w:rsid w:val="615468AD"/>
    <w:rsid w:val="624564D5"/>
    <w:rsid w:val="626974B8"/>
    <w:rsid w:val="6288717E"/>
    <w:rsid w:val="62CB7F43"/>
    <w:rsid w:val="62F412CD"/>
    <w:rsid w:val="62F96861"/>
    <w:rsid w:val="639F5152"/>
    <w:rsid w:val="63D72C7D"/>
    <w:rsid w:val="63E665CE"/>
    <w:rsid w:val="63FB7D95"/>
    <w:rsid w:val="640A1485"/>
    <w:rsid w:val="640F7346"/>
    <w:rsid w:val="64702513"/>
    <w:rsid w:val="64945CA1"/>
    <w:rsid w:val="64CD532A"/>
    <w:rsid w:val="65371D82"/>
    <w:rsid w:val="655E54BB"/>
    <w:rsid w:val="6589499B"/>
    <w:rsid w:val="65A90CCB"/>
    <w:rsid w:val="65C31D23"/>
    <w:rsid w:val="65C947A5"/>
    <w:rsid w:val="65F10B77"/>
    <w:rsid w:val="660735E8"/>
    <w:rsid w:val="66BA1453"/>
    <w:rsid w:val="66E14673"/>
    <w:rsid w:val="66E60360"/>
    <w:rsid w:val="6716225F"/>
    <w:rsid w:val="671C27C9"/>
    <w:rsid w:val="673B1EEB"/>
    <w:rsid w:val="6773145F"/>
    <w:rsid w:val="685250E1"/>
    <w:rsid w:val="6861498F"/>
    <w:rsid w:val="68BF1BC9"/>
    <w:rsid w:val="68EA39A3"/>
    <w:rsid w:val="68EC5B8F"/>
    <w:rsid w:val="69004E5B"/>
    <w:rsid w:val="69375F24"/>
    <w:rsid w:val="694F3DC2"/>
    <w:rsid w:val="697C4F22"/>
    <w:rsid w:val="69B3732C"/>
    <w:rsid w:val="6A032E72"/>
    <w:rsid w:val="6A05798A"/>
    <w:rsid w:val="6A113CEB"/>
    <w:rsid w:val="6A1F767C"/>
    <w:rsid w:val="6A4C4B4F"/>
    <w:rsid w:val="6AE663EC"/>
    <w:rsid w:val="6AFD1E35"/>
    <w:rsid w:val="6B05524E"/>
    <w:rsid w:val="6B1C5886"/>
    <w:rsid w:val="6B542478"/>
    <w:rsid w:val="6BCD51CC"/>
    <w:rsid w:val="6CB0214E"/>
    <w:rsid w:val="6D216FA5"/>
    <w:rsid w:val="6D382541"/>
    <w:rsid w:val="6DE309CE"/>
    <w:rsid w:val="6DE5063D"/>
    <w:rsid w:val="6DE94B89"/>
    <w:rsid w:val="6DF32BFD"/>
    <w:rsid w:val="6E0F7B09"/>
    <w:rsid w:val="6E4928D4"/>
    <w:rsid w:val="6E497F9E"/>
    <w:rsid w:val="6E5A2817"/>
    <w:rsid w:val="6E910A1D"/>
    <w:rsid w:val="6EBCF56A"/>
    <w:rsid w:val="6EDE4A38"/>
    <w:rsid w:val="70316B39"/>
    <w:rsid w:val="7060598B"/>
    <w:rsid w:val="70613865"/>
    <w:rsid w:val="70A2304B"/>
    <w:rsid w:val="712D6671"/>
    <w:rsid w:val="71363819"/>
    <w:rsid w:val="71571764"/>
    <w:rsid w:val="715B2E69"/>
    <w:rsid w:val="716D03B2"/>
    <w:rsid w:val="716E65B5"/>
    <w:rsid w:val="717E4D22"/>
    <w:rsid w:val="71A14E1B"/>
    <w:rsid w:val="720727AC"/>
    <w:rsid w:val="72213508"/>
    <w:rsid w:val="726E1439"/>
    <w:rsid w:val="72EFFD82"/>
    <w:rsid w:val="732C0596"/>
    <w:rsid w:val="733A0CA2"/>
    <w:rsid w:val="73427A82"/>
    <w:rsid w:val="73E60807"/>
    <w:rsid w:val="749E5641"/>
    <w:rsid w:val="74A04067"/>
    <w:rsid w:val="74BE06A2"/>
    <w:rsid w:val="750453CF"/>
    <w:rsid w:val="76067942"/>
    <w:rsid w:val="7690644D"/>
    <w:rsid w:val="76A51EA5"/>
    <w:rsid w:val="76B23DCD"/>
    <w:rsid w:val="772C736D"/>
    <w:rsid w:val="77607B16"/>
    <w:rsid w:val="77A97A0F"/>
    <w:rsid w:val="77F01D5F"/>
    <w:rsid w:val="78040F13"/>
    <w:rsid w:val="78111939"/>
    <w:rsid w:val="784827D1"/>
    <w:rsid w:val="790068CB"/>
    <w:rsid w:val="79052133"/>
    <w:rsid w:val="795E15E2"/>
    <w:rsid w:val="795F6859"/>
    <w:rsid w:val="79715250"/>
    <w:rsid w:val="79AA58DE"/>
    <w:rsid w:val="79D77DF0"/>
    <w:rsid w:val="79DBDB87"/>
    <w:rsid w:val="7A2F68C1"/>
    <w:rsid w:val="7A504463"/>
    <w:rsid w:val="7A8C5E1E"/>
    <w:rsid w:val="7AA63944"/>
    <w:rsid w:val="7AB14191"/>
    <w:rsid w:val="7B0269FE"/>
    <w:rsid w:val="7B373154"/>
    <w:rsid w:val="7B653382"/>
    <w:rsid w:val="7C4E24BC"/>
    <w:rsid w:val="7CB66A0E"/>
    <w:rsid w:val="7CD06069"/>
    <w:rsid w:val="7CEC06E1"/>
    <w:rsid w:val="7D7D5B55"/>
    <w:rsid w:val="7D8B7C61"/>
    <w:rsid w:val="7DFA3670"/>
    <w:rsid w:val="7E3D4DC3"/>
    <w:rsid w:val="7E4A7A64"/>
    <w:rsid w:val="7E6F0B7F"/>
    <w:rsid w:val="7E7C2E97"/>
    <w:rsid w:val="7E96369A"/>
    <w:rsid w:val="7EB309C0"/>
    <w:rsid w:val="7F87DE04"/>
    <w:rsid w:val="7FEC390A"/>
    <w:rsid w:val="7FEF4886"/>
    <w:rsid w:val="7FFF56CA"/>
    <w:rsid w:val="BD6E19DB"/>
    <w:rsid w:val="CEF140DF"/>
    <w:rsid w:val="ED5D99E8"/>
    <w:rsid w:val="EEAF1A6C"/>
    <w:rsid w:val="EEFFBD78"/>
    <w:rsid w:val="F967E0A2"/>
    <w:rsid w:val="FD7F4734"/>
    <w:rsid w:val="FD7F7AE8"/>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annotation text"/>
    <w:basedOn w:val="1"/>
    <w:semiHidden/>
    <w:unhideWhenUsed/>
    <w:qFormat/>
    <w:uiPriority w:val="99"/>
    <w:pPr>
      <w:jc w:val="left"/>
    </w:pPr>
  </w:style>
  <w:style w:type="paragraph" w:styleId="4">
    <w:name w:val="Body Text 3"/>
    <w:basedOn w:val="1"/>
    <w:qFormat/>
    <w:uiPriority w:val="0"/>
    <w:pPr>
      <w:jc w:val="left"/>
    </w:pPr>
    <w:rPr>
      <w:b/>
      <w:bCs/>
      <w:sz w:val="32"/>
    </w:rPr>
  </w:style>
  <w:style w:type="paragraph" w:styleId="5">
    <w:name w:val="Body Text"/>
    <w:basedOn w:val="1"/>
    <w:next w:val="6"/>
    <w:qFormat/>
    <w:uiPriority w:val="1"/>
    <w:pPr>
      <w:autoSpaceDE w:val="0"/>
      <w:autoSpaceDN w:val="0"/>
      <w:adjustRightInd w:val="0"/>
      <w:ind w:left="108"/>
      <w:jc w:val="left"/>
    </w:pPr>
    <w:rPr>
      <w:rFonts w:ascii="仿宋" w:eastAsia="仿宋" w:cs="仿宋"/>
      <w:kern w:val="0"/>
      <w:sz w:val="32"/>
      <w:szCs w:val="32"/>
    </w:rPr>
  </w:style>
  <w:style w:type="paragraph" w:styleId="6">
    <w:name w:val="header"/>
    <w:basedOn w:val="1"/>
    <w:next w:val="7"/>
    <w:link w:val="2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7">
    <w:name w:val="Quote1"/>
    <w:next w:val="1"/>
    <w:qFormat/>
    <w:uiPriority w:val="99"/>
    <w:pPr>
      <w:widowControl w:val="0"/>
      <w:wordWrap w:val="0"/>
      <w:spacing w:before="200" w:after="160"/>
      <w:ind w:left="864" w:right="864"/>
      <w:jc w:val="center"/>
    </w:pPr>
    <w:rPr>
      <w:rFonts w:ascii="Times New Roman" w:hAnsi="Times New Roman" w:eastAsia="宋体" w:cs="Times New Roman"/>
      <w:i/>
      <w:color w:val="404040"/>
      <w:kern w:val="2"/>
      <w:sz w:val="21"/>
      <w:szCs w:val="22"/>
      <w:lang w:val="en-US" w:eastAsia="zh-CN" w:bidi="ar-SA"/>
    </w:rPr>
  </w:style>
  <w:style w:type="paragraph" w:styleId="8">
    <w:name w:val="Body Text Indent"/>
    <w:basedOn w:val="1"/>
    <w:semiHidden/>
    <w:unhideWhenUsed/>
    <w:qFormat/>
    <w:uiPriority w:val="99"/>
    <w:pPr>
      <w:spacing w:after="120"/>
      <w:ind w:left="420" w:leftChars="200"/>
    </w:pPr>
  </w:style>
  <w:style w:type="paragraph" w:styleId="9">
    <w:name w:val="Balloon Text"/>
    <w:basedOn w:val="1"/>
    <w:link w:val="22"/>
    <w:semiHidden/>
    <w:unhideWhenUsed/>
    <w:qFormat/>
    <w:uiPriority w:val="99"/>
    <w:rPr>
      <w:sz w:val="18"/>
      <w:szCs w:val="18"/>
    </w:rPr>
  </w:style>
  <w:style w:type="paragraph" w:styleId="10">
    <w:name w:val="footer"/>
    <w:basedOn w:val="1"/>
    <w:link w:val="2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Body Text Indent 3"/>
    <w:basedOn w:val="1"/>
    <w:qFormat/>
    <w:uiPriority w:val="0"/>
    <w:pPr>
      <w:ind w:left="720"/>
    </w:pPr>
    <w:rPr>
      <w:szCs w:val="20"/>
    </w:rPr>
  </w:style>
  <w:style w:type="paragraph" w:styleId="12">
    <w:name w:val="Body Text 2"/>
    <w:basedOn w:val="1"/>
    <w:qFormat/>
    <w:uiPriority w:val="99"/>
    <w:pPr>
      <w:spacing w:after="120" w:line="480" w:lineRule="auto"/>
    </w:pPr>
    <w:rPr>
      <w:rFonts w:ascii="Calibri" w:hAnsi="Calibri"/>
    </w:rPr>
  </w:style>
  <w:style w:type="paragraph" w:styleId="13">
    <w:name w:val="Normal (Web)"/>
    <w:basedOn w:val="1"/>
    <w:unhideWhenUsed/>
    <w:qFormat/>
    <w:uiPriority w:val="99"/>
    <w:pPr>
      <w:spacing w:before="100" w:beforeAutospacing="1" w:after="100" w:afterAutospacing="1"/>
      <w:jc w:val="left"/>
    </w:pPr>
    <w:rPr>
      <w:kern w:val="0"/>
      <w:sz w:val="24"/>
    </w:rPr>
  </w:style>
  <w:style w:type="paragraph" w:styleId="14">
    <w:name w:val="Body Text First Indent 2"/>
    <w:basedOn w:val="8"/>
    <w:unhideWhenUsed/>
    <w:qFormat/>
    <w:uiPriority w:val="0"/>
    <w:pPr>
      <w:ind w:firstLine="420" w:firstLineChars="200"/>
    </w:p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Hyperlink"/>
    <w:qFormat/>
    <w:uiPriority w:val="0"/>
    <w:rPr>
      <w:color w:val="0000FF"/>
      <w:u w:val="none"/>
    </w:rPr>
  </w:style>
  <w:style w:type="character" w:customStyle="1" w:styleId="20">
    <w:name w:val="页眉 Char"/>
    <w:basedOn w:val="17"/>
    <w:link w:val="6"/>
    <w:qFormat/>
    <w:uiPriority w:val="99"/>
    <w:rPr>
      <w:sz w:val="18"/>
      <w:szCs w:val="18"/>
    </w:rPr>
  </w:style>
  <w:style w:type="character" w:customStyle="1" w:styleId="21">
    <w:name w:val="页脚 Char"/>
    <w:basedOn w:val="17"/>
    <w:link w:val="10"/>
    <w:qFormat/>
    <w:uiPriority w:val="99"/>
    <w:rPr>
      <w:sz w:val="18"/>
      <w:szCs w:val="18"/>
    </w:rPr>
  </w:style>
  <w:style w:type="character" w:customStyle="1" w:styleId="22">
    <w:name w:val="批注框文本 Char"/>
    <w:basedOn w:val="17"/>
    <w:link w:val="9"/>
    <w:semiHidden/>
    <w:qFormat/>
    <w:uiPriority w:val="99"/>
    <w:rPr>
      <w:rFonts w:ascii="Times New Roman" w:hAnsi="Times New Roman" w:eastAsia="宋体" w:cs="Times New Roman"/>
      <w:kern w:val="2"/>
      <w:sz w:val="18"/>
      <w:szCs w:val="18"/>
    </w:rPr>
  </w:style>
  <w:style w:type="character" w:customStyle="1" w:styleId="23">
    <w:name w:val="未处理的提及1"/>
    <w:basedOn w:val="17"/>
    <w:semiHidden/>
    <w:unhideWhenUsed/>
    <w:qFormat/>
    <w:uiPriority w:val="99"/>
    <w:rPr>
      <w:color w:val="605E5C"/>
      <w:shd w:val="clear" w:color="auto" w:fill="E1DFDD"/>
    </w:rPr>
  </w:style>
  <w:style w:type="paragraph" w:customStyle="1" w:styleId="24">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5">
    <w:name w:val="列出段落1"/>
    <w:basedOn w:val="1"/>
    <w:qFormat/>
    <w:uiPriority w:val="34"/>
    <w:pPr>
      <w:ind w:firstLine="420" w:firstLineChars="200"/>
    </w:pPr>
  </w:style>
  <w:style w:type="paragraph" w:customStyle="1" w:styleId="26">
    <w:name w:val="正文1"/>
    <w:qFormat/>
    <w:uiPriority w:val="0"/>
    <w:pPr>
      <w:jc w:val="both"/>
    </w:pPr>
    <w:rPr>
      <w:rFonts w:ascii="等线" w:hAnsi="等线" w:eastAsia="宋体" w:cs="宋体"/>
      <w:kern w:val="2"/>
      <w:sz w:val="21"/>
      <w:szCs w:val="21"/>
      <w:lang w:val="en-US" w:eastAsia="zh-CN" w:bidi="ar-SA"/>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27</Pages>
  <Words>10649</Words>
  <Characters>11421</Characters>
  <Lines>1</Lines>
  <Paragraphs>1</Paragraphs>
  <TotalTime>1</TotalTime>
  <ScaleCrop>false</ScaleCrop>
  <LinksUpToDate>false</LinksUpToDate>
  <CharactersWithSpaces>12381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2025-01-08T08:40:00Z</dcterms:created>
  <dc:creator>0002219</dc:creator>
  <cp:lastModifiedBy>Healer</cp:lastModifiedBy>
  <cp:lastPrinted>2023-01-05T23:13:00Z</cp:lastPrinted>
  <dcterms:modified xsi:type="dcterms:W3CDTF">2025-11-14T08:15:55Z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E59ED961104A4BF8A006EEF865E4D927_13</vt:lpwstr>
  </property>
  <property fmtid="{D5CDD505-2E9C-101B-9397-08002B2CF9AE}" pid="4" name="KSOTemplateDocerSaveRecord">
    <vt:lpwstr>eyJoZGlkIjoiOTljMTI3NDE1NjM3ODdiMzZhNGFkMzg3MmU2ZGJiZjAiLCJ1c2VySWQiOiIzNTcwMjQyMDQifQ==</vt:lpwstr>
  </property>
</Properties>
</file>