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2A0CE7">
      <w:pPr>
        <w:widowControl/>
        <w:shd w:val="clear" w:color="auto" w:fill="FFFFFF"/>
        <w:adjustRightInd w:val="0"/>
        <w:snapToGrid w:val="0"/>
        <w:spacing w:line="360" w:lineRule="auto"/>
        <w:jc w:val="center"/>
        <w:rPr>
          <w:rFonts w:hint="eastAsia" w:ascii="仿宋" w:hAnsi="仿宋" w:eastAsia="仿宋" w:cs="仿宋"/>
          <w:b/>
          <w:bCs/>
          <w:kern w:val="0"/>
          <w:sz w:val="36"/>
          <w:szCs w:val="36"/>
          <w:highlight w:val="none"/>
        </w:rPr>
      </w:pPr>
      <w:r>
        <w:rPr>
          <w:rFonts w:hint="eastAsia" w:ascii="仿宋" w:hAnsi="仿宋" w:eastAsia="仿宋" w:cs="仿宋"/>
          <w:b/>
          <w:bCs/>
          <w:kern w:val="0"/>
          <w:sz w:val="36"/>
          <w:szCs w:val="36"/>
          <w:highlight w:val="none"/>
          <w:lang w:eastAsia="zh-CN"/>
        </w:rPr>
        <w:t>蒙牛乳业常温事业部沈阳与乌兰浩特工厂库房货架改造项目（</w:t>
      </w:r>
      <w:r>
        <w:rPr>
          <w:rFonts w:hint="eastAsia" w:ascii="仿宋" w:hAnsi="仿宋" w:eastAsia="仿宋" w:cs="仿宋"/>
          <w:b/>
          <w:bCs/>
          <w:kern w:val="0"/>
          <w:sz w:val="36"/>
          <w:szCs w:val="36"/>
          <w:highlight w:val="none"/>
          <w:lang w:val="en-US" w:eastAsia="zh-CN"/>
        </w:rPr>
        <w:t>二次</w:t>
      </w:r>
      <w:r>
        <w:rPr>
          <w:rFonts w:hint="eastAsia" w:ascii="仿宋" w:hAnsi="仿宋" w:eastAsia="仿宋" w:cs="仿宋"/>
          <w:b/>
          <w:bCs/>
          <w:kern w:val="0"/>
          <w:sz w:val="36"/>
          <w:szCs w:val="36"/>
          <w:highlight w:val="none"/>
          <w:lang w:eastAsia="zh-CN"/>
        </w:rPr>
        <w:t>）</w:t>
      </w:r>
      <w:r>
        <w:rPr>
          <w:rFonts w:hint="eastAsia" w:ascii="仿宋" w:hAnsi="仿宋" w:eastAsia="仿宋" w:cs="仿宋"/>
          <w:b/>
          <w:bCs/>
          <w:kern w:val="0"/>
          <w:sz w:val="36"/>
          <w:szCs w:val="36"/>
          <w:highlight w:val="none"/>
        </w:rPr>
        <w:t>竞争性谈判信息公告</w:t>
      </w:r>
    </w:p>
    <w:p w14:paraId="0B97A267">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内蒙古华晟工程项目管理有限公司受</w:t>
      </w:r>
      <w:r>
        <w:rPr>
          <w:rFonts w:hint="eastAsia" w:ascii="仿宋" w:hAnsi="仿宋" w:eastAsia="仿宋" w:cs="仿宋"/>
          <w:sz w:val="28"/>
          <w:szCs w:val="28"/>
          <w:highlight w:val="none"/>
          <w:lang w:eastAsia="zh-CN"/>
        </w:rPr>
        <w:t>内蒙古蒙牛乳业(集团)股</w:t>
      </w:r>
      <w:bookmarkStart w:id="3" w:name="_GoBack"/>
      <w:r>
        <w:rPr>
          <w:rFonts w:hint="eastAsia" w:ascii="仿宋" w:hAnsi="仿宋" w:eastAsia="仿宋" w:cs="仿宋"/>
          <w:sz w:val="28"/>
          <w:szCs w:val="28"/>
          <w:highlight w:val="none"/>
          <w:lang w:eastAsia="zh-CN"/>
        </w:rPr>
        <w:t>份有限公司</w:t>
      </w:r>
      <w:r>
        <w:rPr>
          <w:rFonts w:hint="eastAsia" w:ascii="仿宋" w:hAnsi="仿宋" w:eastAsia="仿宋" w:cs="仿宋"/>
          <w:sz w:val="28"/>
          <w:szCs w:val="28"/>
          <w:highlight w:val="none"/>
        </w:rPr>
        <w:t>委托，现就</w:t>
      </w:r>
      <w:r>
        <w:rPr>
          <w:rFonts w:hint="eastAsia" w:ascii="仿宋" w:hAnsi="仿宋" w:eastAsia="仿宋" w:cs="仿宋"/>
          <w:sz w:val="28"/>
          <w:szCs w:val="28"/>
          <w:highlight w:val="none"/>
          <w:lang w:eastAsia="zh-CN"/>
        </w:rPr>
        <w:t>蒙牛乳业常温事业部沈阳与乌兰浩特工厂库房</w:t>
      </w:r>
      <w:bookmarkEnd w:id="3"/>
      <w:r>
        <w:rPr>
          <w:rFonts w:hint="eastAsia" w:ascii="仿宋" w:hAnsi="仿宋" w:eastAsia="仿宋" w:cs="仿宋"/>
          <w:sz w:val="28"/>
          <w:szCs w:val="28"/>
          <w:highlight w:val="none"/>
          <w:lang w:eastAsia="zh-CN"/>
        </w:rPr>
        <w:t>货架改造项目</w:t>
      </w:r>
      <w:r>
        <w:rPr>
          <w:rFonts w:hint="eastAsia" w:ascii="仿宋" w:hAnsi="仿宋" w:eastAsia="仿宋" w:cs="仿宋"/>
          <w:sz w:val="28"/>
          <w:szCs w:val="28"/>
          <w:highlight w:val="none"/>
        </w:rPr>
        <w:t>进行竞争性谈判，欢迎符合资格条件的投标人参加。</w:t>
      </w:r>
    </w:p>
    <w:p w14:paraId="5BEEC922">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一、项目编号：MNCGJH-20251104-0018</w:t>
      </w:r>
    </w:p>
    <w:p w14:paraId="028E0139">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二、项目名称</w:t>
      </w:r>
      <w:r>
        <w:rPr>
          <w:rFonts w:hint="eastAsia" w:ascii="仿宋" w:hAnsi="仿宋" w:eastAsia="仿宋" w:cs="仿宋"/>
          <w:sz w:val="28"/>
          <w:szCs w:val="28"/>
          <w:highlight w:val="none"/>
        </w:rPr>
        <w:t>：</w:t>
      </w:r>
      <w:r>
        <w:rPr>
          <w:rFonts w:hint="eastAsia" w:ascii="仿宋" w:hAnsi="仿宋" w:eastAsia="仿宋" w:cs="仿宋"/>
          <w:b/>
          <w:bCs/>
          <w:sz w:val="28"/>
          <w:szCs w:val="28"/>
          <w:highlight w:val="none"/>
          <w:lang w:eastAsia="zh-CN"/>
        </w:rPr>
        <w:t>蒙牛乳业常温事业部沈阳与乌兰浩特工厂库房货架改造项目</w:t>
      </w:r>
    </w:p>
    <w:p w14:paraId="57A132A6">
      <w:pPr>
        <w:pStyle w:val="15"/>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三、项目概况：</w:t>
      </w:r>
    </w:p>
    <w:p w14:paraId="28713EC2">
      <w:pPr>
        <w:pStyle w:val="10"/>
        <w:rPr>
          <w:rFonts w:hint="eastAsia"/>
          <w:highlight w:val="none"/>
        </w:rPr>
      </w:pPr>
      <w:r>
        <w:rPr>
          <w:rFonts w:hint="eastAsia" w:ascii="仿宋" w:hAnsi="仿宋" w:eastAsia="仿宋" w:cs="仿宋"/>
          <w:sz w:val="28"/>
          <w:szCs w:val="28"/>
          <w:highlight w:val="none"/>
          <w:lang w:val="en-US" w:eastAsia="zh-CN"/>
        </w:rPr>
        <w:t>沈阳工厂计划对乌兰浩特蒙牛工厂内库房货架、沈阳低温、冰品库房货架进行拆除、重组改造。</w:t>
      </w:r>
    </w:p>
    <w:p w14:paraId="45AAC0D5">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四、资格要求：</w:t>
      </w:r>
    </w:p>
    <w:p w14:paraId="1FAD2B63">
      <w:pPr>
        <w:shd w:val="clear"/>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1、投标人必须是在中华人民共和国境内注册的具有独立法人资格的企业单位；</w:t>
      </w:r>
    </w:p>
    <w:p w14:paraId="62BB90DC">
      <w:pPr>
        <w:shd w:val="clear"/>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2、投标人必须具有一般纳税人资格；</w:t>
      </w:r>
    </w:p>
    <w:p w14:paraId="1D009718">
      <w:pPr>
        <w:shd w:val="clear"/>
        <w:adjustRightInd w:val="0"/>
        <w:snapToGri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投标人须具有近</w:t>
      </w:r>
      <w:r>
        <w:rPr>
          <w:rFonts w:hint="default" w:ascii="仿宋" w:hAnsi="仿宋" w:eastAsia="仿宋" w:cs="仿宋"/>
          <w:color w:val="auto"/>
          <w:sz w:val="28"/>
          <w:szCs w:val="28"/>
          <w:highlight w:val="none"/>
          <w:woUserID w:val="1"/>
        </w:rPr>
        <w:t>1</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（2024年9月1日至今）</w:t>
      </w:r>
      <w:r>
        <w:rPr>
          <w:rFonts w:hint="eastAsia" w:ascii="仿宋" w:hAnsi="仿宋" w:eastAsia="仿宋" w:cs="仿宋"/>
          <w:color w:val="auto"/>
          <w:sz w:val="28"/>
          <w:szCs w:val="28"/>
          <w:highlight w:val="none"/>
        </w:rPr>
        <w:t>任意3个月的依法纳税证明材料和社保缴纳证明材料；</w:t>
      </w:r>
    </w:p>
    <w:p w14:paraId="7092314E">
      <w:pPr>
        <w:shd w:val="clear"/>
        <w:adjustRightInd w:val="0"/>
        <w:snapToGri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投标人须具有近三年（202</w:t>
      </w:r>
      <w:r>
        <w:rPr>
          <w:rFonts w:hint="default" w:ascii="仿宋" w:hAnsi="仿宋" w:eastAsia="仿宋" w:cs="仿宋"/>
          <w:color w:val="auto"/>
          <w:sz w:val="28"/>
          <w:szCs w:val="28"/>
          <w:highlight w:val="none"/>
          <w:lang w:eastAsia="zh-CN"/>
          <w:woUserID w:val="1"/>
        </w:rPr>
        <w:t>2</w:t>
      </w:r>
      <w:r>
        <w:rPr>
          <w:rFonts w:hint="eastAsia" w:ascii="仿宋" w:hAnsi="仿宋" w:eastAsia="仿宋" w:cs="仿宋"/>
          <w:color w:val="auto"/>
          <w:sz w:val="28"/>
          <w:szCs w:val="28"/>
          <w:highlight w:val="none"/>
          <w:lang w:val="en-US" w:eastAsia="zh-CN"/>
        </w:rPr>
        <w:t>年1月1日至今）</w:t>
      </w:r>
      <w:r>
        <w:rPr>
          <w:rFonts w:hint="default" w:ascii="仿宋" w:hAnsi="仿宋" w:eastAsia="仿宋" w:cs="仿宋"/>
          <w:color w:val="auto"/>
          <w:sz w:val="28"/>
          <w:szCs w:val="28"/>
          <w:highlight w:val="none"/>
          <w:lang w:eastAsia="zh-CN"/>
          <w:woUserID w:val="1"/>
        </w:rPr>
        <w:t>1</w:t>
      </w:r>
      <w:r>
        <w:rPr>
          <w:rFonts w:hint="eastAsia" w:ascii="仿宋" w:hAnsi="仿宋" w:eastAsia="仿宋" w:cs="仿宋"/>
          <w:color w:val="auto"/>
          <w:sz w:val="28"/>
          <w:szCs w:val="28"/>
          <w:highlight w:val="none"/>
          <w:lang w:val="en-US" w:eastAsia="zh-CN"/>
        </w:rPr>
        <w:t>个及以上类似项目业绩（以合同为准）</w:t>
      </w:r>
      <w:r>
        <w:rPr>
          <w:rFonts w:hint="eastAsia" w:ascii="仿宋" w:hAnsi="仿宋" w:eastAsia="仿宋" w:cs="仿宋"/>
          <w:color w:val="auto"/>
          <w:sz w:val="28"/>
          <w:szCs w:val="28"/>
          <w:highlight w:val="none"/>
          <w:lang w:eastAsia="zh-CN"/>
        </w:rPr>
        <w:t>；</w:t>
      </w:r>
    </w:p>
    <w:p w14:paraId="5FFC5151">
      <w:pPr>
        <w:shd w:val="clear"/>
        <w:adjustRightInd w:val="0"/>
        <w:snapToGri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5、投标人须具有（2022年至2024年）</w:t>
      </w:r>
      <w:r>
        <w:rPr>
          <w:rFonts w:hint="default" w:ascii="仿宋" w:hAnsi="仿宋" w:eastAsia="仿宋" w:cs="仿宋"/>
          <w:color w:val="auto"/>
          <w:sz w:val="28"/>
          <w:szCs w:val="28"/>
          <w:highlight w:val="none"/>
          <w:lang w:eastAsia="zh-CN"/>
          <w:woUserID w:val="1"/>
        </w:rPr>
        <w:t>任意一年</w:t>
      </w:r>
      <w:r>
        <w:rPr>
          <w:rFonts w:hint="eastAsia" w:ascii="仿宋" w:hAnsi="仿宋" w:eastAsia="仿宋" w:cs="仿宋"/>
          <w:color w:val="auto"/>
          <w:sz w:val="28"/>
          <w:szCs w:val="28"/>
          <w:highlight w:val="none"/>
          <w:lang w:val="en-US" w:eastAsia="zh-CN"/>
        </w:rPr>
        <w:t>财务报表或经第三方审计的财务报告（新成立企业提供成立年度至投标截止日的财务审计报告或财务报表）</w:t>
      </w:r>
      <w:r>
        <w:rPr>
          <w:rFonts w:hint="eastAsia" w:ascii="仿宋" w:hAnsi="仿宋" w:eastAsia="仿宋" w:cs="仿宋"/>
          <w:color w:val="auto"/>
          <w:sz w:val="28"/>
          <w:szCs w:val="28"/>
          <w:highlight w:val="none"/>
          <w:lang w:eastAsia="zh-CN"/>
        </w:rPr>
        <w:t>；</w:t>
      </w:r>
    </w:p>
    <w:p w14:paraId="2582A36F">
      <w:pPr>
        <w:shd w:val="clea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、投标人未被列入国家企业信用信息公示系统（</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"http://www.gsxt.gov.cn/index.html%EF%BC%89%E4%B8%A5%E9%87%8D%E8%BF%9D%E6%B3%95%E5%A4%B1%E4%BF%A1%E4%BC%81%E4%B8%9A%E5%90%8D%E5%8D%95"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http://www.gsxt.gov.cn/index.html）严重违法失信企业名单</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lang w:eastAsia="zh-CN"/>
        </w:rPr>
        <w:t>；</w:t>
      </w:r>
    </w:p>
    <w:p w14:paraId="6CF0C238">
      <w:pPr>
        <w:shd w:val="clea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投标</w:t>
      </w:r>
      <w:r>
        <w:rPr>
          <w:rFonts w:hint="eastAsia" w:ascii="仿宋" w:hAnsi="仿宋" w:eastAsia="仿宋" w:cs="仿宋"/>
          <w:sz w:val="28"/>
          <w:szCs w:val="28"/>
          <w:highlight w:val="none"/>
          <w:lang w:eastAsia="zh-CN"/>
        </w:rPr>
        <w:t>；</w:t>
      </w:r>
    </w:p>
    <w:p w14:paraId="5F875CAF">
      <w:pPr>
        <w:shd w:val="clea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、本次竞谈项目不接受多家单位联合报价，不允许分包或转包</w:t>
      </w:r>
      <w:r>
        <w:rPr>
          <w:rFonts w:hint="eastAsia" w:ascii="仿宋" w:hAnsi="仿宋" w:eastAsia="仿宋" w:cs="仿宋"/>
          <w:sz w:val="28"/>
          <w:szCs w:val="28"/>
          <w:highlight w:val="none"/>
          <w:lang w:eastAsia="zh-CN"/>
        </w:rPr>
        <w:t>；</w:t>
      </w:r>
    </w:p>
    <w:p w14:paraId="4A5E07CB">
      <w:pPr>
        <w:shd w:val="clea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、不接受中粮及蒙牛供应商黑名单（以蒙牛集团采购招标管理部下发的黑名单为准）的企业参与投标。</w:t>
      </w:r>
    </w:p>
    <w:p w14:paraId="64027952">
      <w:pPr>
        <w:adjustRightInd w:val="0"/>
        <w:snapToGrid w:val="0"/>
        <w:spacing w:line="360" w:lineRule="auto"/>
        <w:ind w:firstLine="562" w:firstLineChars="200"/>
        <w:jc w:val="left"/>
        <w:rPr>
          <w:rFonts w:hint="eastAsia" w:ascii="仿宋" w:hAnsi="仿宋" w:eastAsia="仿宋" w:cs="仿宋"/>
          <w:b/>
          <w:i/>
          <w:color w:val="FF0000"/>
          <w:sz w:val="28"/>
          <w:szCs w:val="28"/>
          <w:highlight w:val="none"/>
        </w:rPr>
      </w:pPr>
      <w:r>
        <w:rPr>
          <w:rFonts w:hint="eastAsia" w:ascii="仿宋" w:hAnsi="仿宋" w:eastAsia="仿宋" w:cs="仿宋"/>
          <w:b/>
          <w:color w:val="000000"/>
          <w:sz w:val="28"/>
          <w:szCs w:val="28"/>
          <w:highlight w:val="none"/>
        </w:rPr>
        <w:t>五、报名须知：</w:t>
      </w:r>
    </w:p>
    <w:p w14:paraId="5463717C">
      <w:pPr>
        <w:shd w:val="clea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1、报名方式：</w:t>
      </w:r>
    </w:p>
    <w:p w14:paraId="73DE259C">
      <w:pPr>
        <w:shd w:val="clea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潜在投标人依据资格要求自主评估，符合条件的登录“蒙牛集团电子采购招标平台”进行网上报名、资格验证、下载谈判文件、澄清答疑和参与竞谈会议等，过程中如有疑问可咨询平台服务支持，电话4008108111或咨询采购方业务咨询联系人。</w:t>
      </w:r>
    </w:p>
    <w:p w14:paraId="518CB9BB">
      <w:pPr>
        <w:shd w:val="clea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注：请先阅读【蒙牛乳业SAP SRM运维项目用户操作手册】和【电子采购招标平台用户操作手册-供应商】服务手册，再进行注册、报名，注册后需电话联系18247148866进行准入，如因办理注册和平台操作不及时或错误，影响参加招标采购活动的，责任自负。</w:t>
      </w:r>
    </w:p>
    <w:p w14:paraId="33604D96">
      <w:pPr>
        <w:shd w:val="clea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报名资格文件的组成及顺序按照如下要求提供：</w:t>
      </w:r>
    </w:p>
    <w:p w14:paraId="1B70DB95">
      <w:pPr>
        <w:shd w:val="clea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color w:val="000000"/>
          <w:sz w:val="28"/>
          <w:szCs w:val="28"/>
          <w:highlight w:val="none"/>
        </w:rPr>
        <w:t>有效的</w:t>
      </w:r>
      <w:bookmarkStart w:id="0" w:name="OLE_LINK69"/>
      <w:bookmarkStart w:id="1" w:name="OLE_LINK70"/>
      <w:r>
        <w:rPr>
          <w:rFonts w:hint="eastAsia" w:ascii="仿宋" w:hAnsi="仿宋" w:eastAsia="仿宋" w:cs="仿宋"/>
          <w:color w:val="000000"/>
          <w:sz w:val="28"/>
          <w:szCs w:val="28"/>
          <w:highlight w:val="none"/>
        </w:rPr>
        <w:t>营业执照</w:t>
      </w:r>
      <w:bookmarkEnd w:id="0"/>
      <w:bookmarkEnd w:id="1"/>
      <w:r>
        <w:rPr>
          <w:rFonts w:hint="eastAsia" w:ascii="仿宋" w:hAnsi="仿宋" w:eastAsia="仿宋" w:cs="仿宋"/>
          <w:color w:val="000000"/>
          <w:sz w:val="28"/>
          <w:szCs w:val="28"/>
          <w:highlight w:val="none"/>
        </w:rPr>
        <w:t>（副本）、有效的开户行许可证或基本存款账户信息</w:t>
      </w:r>
      <w:r>
        <w:rPr>
          <w:rFonts w:hint="eastAsia" w:ascii="仿宋" w:hAnsi="仿宋" w:eastAsia="仿宋" w:cs="仿宋"/>
          <w:sz w:val="28"/>
          <w:szCs w:val="28"/>
          <w:highlight w:val="none"/>
        </w:rPr>
        <w:t>。</w:t>
      </w:r>
    </w:p>
    <w:p w14:paraId="0E8C7C84">
      <w:pPr>
        <w:shd w:val="clea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2）提供法定代表人证明书或授权委托书原件；</w:t>
      </w:r>
    </w:p>
    <w:p w14:paraId="6B24429B">
      <w:pPr>
        <w:shd w:val="clea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备注：法定代表人须上传法定代表人证明材料及身份证扫描件，若为法定代表人的授权委托人须上传一份法人授权委托书和身份证原件及授权委托人近一年内（2024年9月1日至今任意3个月）在本单位的社保证明材料</w:t>
      </w:r>
      <w:r>
        <w:rPr>
          <w:rFonts w:hint="eastAsia" w:ascii="仿宋" w:hAnsi="仿宋" w:eastAsia="仿宋" w:cs="仿宋"/>
          <w:sz w:val="28"/>
          <w:szCs w:val="28"/>
          <w:highlight w:val="none"/>
        </w:rPr>
        <w:t>。</w:t>
      </w:r>
    </w:p>
    <w:p w14:paraId="09232D2F">
      <w:pPr>
        <w:numPr>
          <w:ilvl w:val="0"/>
          <w:numId w:val="0"/>
        </w:numPr>
        <w:shd w:val="clea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3）</w:t>
      </w:r>
      <w:r>
        <w:rPr>
          <w:rFonts w:hint="eastAsia" w:ascii="仿宋" w:hAnsi="仿宋" w:eastAsia="仿宋" w:cs="仿宋"/>
          <w:color w:val="auto"/>
          <w:sz w:val="28"/>
          <w:szCs w:val="28"/>
          <w:highlight w:val="none"/>
          <w:lang w:val="en-US" w:eastAsia="zh-CN"/>
        </w:rPr>
        <w:t>提供企业一般纳税人认定资格证明材料</w:t>
      </w:r>
      <w:r>
        <w:rPr>
          <w:rFonts w:hint="eastAsia" w:ascii="仿宋" w:hAnsi="仿宋" w:eastAsia="仿宋" w:cs="仿宋"/>
          <w:b/>
          <w:bCs/>
          <w:color w:val="auto"/>
          <w:sz w:val="28"/>
          <w:szCs w:val="28"/>
          <w:highlight w:val="none"/>
          <w:lang w:val="en-US" w:eastAsia="zh-CN"/>
          <w:woUserID w:val="1"/>
        </w:rPr>
        <w:t>及</w:t>
      </w:r>
      <w:r>
        <w:rPr>
          <w:rFonts w:hint="eastAsia" w:ascii="仿宋" w:hAnsi="仿宋" w:eastAsia="仿宋" w:cs="仿宋"/>
          <w:color w:val="auto"/>
          <w:sz w:val="28"/>
          <w:szCs w:val="28"/>
          <w:highlight w:val="none"/>
          <w:lang w:val="en-US" w:eastAsia="zh-CN"/>
        </w:rPr>
        <w:t>提供已开出税率6%和13%的增值税专用发票</w:t>
      </w:r>
      <w:r>
        <w:rPr>
          <w:rFonts w:hint="eastAsia" w:ascii="仿宋" w:hAnsi="仿宋" w:eastAsia="仿宋" w:cs="仿宋"/>
          <w:color w:val="auto"/>
          <w:sz w:val="28"/>
          <w:szCs w:val="28"/>
          <w:highlight w:val="none"/>
          <w:lang w:eastAsia="zh-CN"/>
        </w:rPr>
        <w:t>。</w:t>
      </w:r>
    </w:p>
    <w:p w14:paraId="36C6495E">
      <w:pPr>
        <w:numPr>
          <w:ilvl w:val="0"/>
          <w:numId w:val="0"/>
        </w:numPr>
        <w:shd w:val="clea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4）提供企业最近1年（2024年9月1日至今）任意3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highlight w:val="none"/>
          <w:lang w:eastAsia="zh-CN"/>
        </w:rPr>
        <w:t>。</w:t>
      </w:r>
    </w:p>
    <w:p w14:paraId="27D91546">
      <w:pPr>
        <w:shd w:val="clea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提供近三年（2022年1月1日至今）</w:t>
      </w:r>
      <w:r>
        <w:rPr>
          <w:rFonts w:hint="default" w:ascii="仿宋" w:hAnsi="仿宋" w:eastAsia="仿宋" w:cs="仿宋"/>
          <w:b/>
          <w:bCs/>
          <w:sz w:val="28"/>
          <w:szCs w:val="28"/>
          <w:highlight w:val="none"/>
          <w:lang w:eastAsia="zh-CN"/>
          <w:woUserID w:val="1"/>
        </w:rPr>
        <w:t>1</w:t>
      </w:r>
      <w:r>
        <w:rPr>
          <w:rFonts w:hint="eastAsia" w:ascii="仿宋" w:hAnsi="仿宋" w:eastAsia="仿宋" w:cs="仿宋"/>
          <w:b/>
          <w:bCs/>
          <w:sz w:val="28"/>
          <w:szCs w:val="28"/>
          <w:highlight w:val="none"/>
          <w:lang w:val="en-US" w:eastAsia="zh-CN"/>
        </w:rPr>
        <w:t>个及</w:t>
      </w:r>
      <w:r>
        <w:rPr>
          <w:rFonts w:hint="eastAsia" w:ascii="仿宋" w:hAnsi="仿宋" w:eastAsia="仿宋" w:cs="仿宋"/>
          <w:sz w:val="28"/>
          <w:szCs w:val="28"/>
          <w:highlight w:val="none"/>
          <w:lang w:val="en-US" w:eastAsia="zh-CN"/>
        </w:rPr>
        <w:t>以上类似项目业绩（以合同为准）。</w:t>
      </w:r>
    </w:p>
    <w:p w14:paraId="0168F7F6">
      <w:pPr>
        <w:shd w:val="clea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（6）提供近三年（2022年至2024年）</w:t>
      </w:r>
      <w:r>
        <w:rPr>
          <w:rFonts w:hint="default" w:ascii="仿宋" w:hAnsi="仿宋" w:eastAsia="仿宋" w:cs="仿宋"/>
          <w:sz w:val="28"/>
          <w:szCs w:val="28"/>
          <w:highlight w:val="none"/>
          <w:lang w:eastAsia="zh-CN"/>
          <w:woUserID w:val="1"/>
        </w:rPr>
        <w:t>任意一年的</w:t>
      </w:r>
      <w:r>
        <w:rPr>
          <w:rFonts w:hint="eastAsia" w:ascii="仿宋" w:hAnsi="仿宋" w:eastAsia="仿宋" w:cs="仿宋"/>
          <w:sz w:val="28"/>
          <w:szCs w:val="28"/>
          <w:highlight w:val="none"/>
          <w:lang w:val="en-US" w:eastAsia="zh-CN"/>
        </w:rPr>
        <w:t>经过第三方专业审计机构审计的财务报告或财务报表（新成立企业提供成立年度至投标截止日的财务审计报告或财务报表）</w:t>
      </w:r>
      <w:r>
        <w:rPr>
          <w:rFonts w:hint="eastAsia" w:ascii="仿宋" w:hAnsi="仿宋" w:eastAsia="仿宋" w:cs="仿宋"/>
          <w:sz w:val="28"/>
          <w:szCs w:val="28"/>
          <w:highlight w:val="none"/>
        </w:rPr>
        <w:t>。</w:t>
      </w:r>
    </w:p>
    <w:p w14:paraId="1B1D4182">
      <w:pPr>
        <w:keepNext w:val="0"/>
        <w:keepLines w:val="0"/>
        <w:pageBreakBefore w:val="0"/>
        <w:widowControl w:val="0"/>
        <w:shd w:val="clear"/>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本企业未被列入国家企业信用信息公示系统（http://www.gsxt.gov.cn/index.html）严重违法失信企业名单的证明材料。</w:t>
      </w:r>
    </w:p>
    <w:p w14:paraId="6395A633">
      <w:pPr>
        <w:shd w:val="clea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保密承诺书。（附件2）</w:t>
      </w:r>
    </w:p>
    <w:p w14:paraId="2554CA54">
      <w:pPr>
        <w:shd w:val="clea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非联合体形式参与，及如中标本项目不进行分包或转包承诺书。（附件3）</w:t>
      </w:r>
    </w:p>
    <w:p w14:paraId="5ACD1DDD">
      <w:pPr>
        <w:shd w:val="clea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关于聘用蒙牛在职人员亲属（含特定关系人）及离职人员的告知函。（附件4和附件5）</w:t>
      </w:r>
    </w:p>
    <w:p w14:paraId="777D99C4">
      <w:pPr>
        <w:shd w:val="clea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（11）提供《蒙牛集团工程设备采购业务供应商管理8条红线确认书》（附件6）</w:t>
      </w:r>
    </w:p>
    <w:p w14:paraId="3EB3B0E4">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3、说明：</w:t>
      </w:r>
    </w:p>
    <w:p w14:paraId="6422606E">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本项目采用全流程电子化招标采购方式，以上各类证书、证明材料应为原件的扫描件或复印件</w:t>
      </w:r>
      <w:r>
        <w:rPr>
          <w:rFonts w:hint="eastAsia" w:ascii="仿宋" w:hAnsi="仿宋" w:eastAsia="仿宋" w:cs="仿宋"/>
          <w:b/>
          <w:bCs/>
          <w:color w:val="FF0000"/>
          <w:sz w:val="28"/>
          <w:szCs w:val="28"/>
          <w:highlight w:val="none"/>
        </w:rPr>
        <w:t>且逐页加盖公章</w:t>
      </w:r>
      <w:r>
        <w:rPr>
          <w:rFonts w:hint="eastAsia" w:ascii="仿宋" w:hAnsi="仿宋" w:eastAsia="仿宋" w:cs="仿宋"/>
          <w:color w:val="000000"/>
          <w:sz w:val="28"/>
          <w:szCs w:val="28"/>
          <w:highlight w:val="none"/>
        </w:rPr>
        <w:t>，并于报名截止时间前在“蒙牛集团电子采购招标平台（https://zbcg.mengniu.cn/#/home ）”进行线上提交，进行资格审查（过期提交不予受理），审查合格后方可下载</w:t>
      </w:r>
      <w:r>
        <w:rPr>
          <w:rFonts w:hint="eastAsia" w:ascii="仿宋" w:hAnsi="仿宋" w:eastAsia="仿宋" w:cs="仿宋"/>
          <w:color w:val="000000"/>
          <w:sz w:val="28"/>
          <w:szCs w:val="28"/>
          <w:highlight w:val="none"/>
          <w:lang w:eastAsia="zh-CN"/>
        </w:rPr>
        <w:t>谈判文件</w:t>
      </w:r>
      <w:r>
        <w:rPr>
          <w:rFonts w:hint="eastAsia" w:ascii="仿宋" w:hAnsi="仿宋" w:eastAsia="仿宋" w:cs="仿宋"/>
          <w:color w:val="000000"/>
          <w:sz w:val="28"/>
          <w:szCs w:val="28"/>
          <w:highlight w:val="none"/>
        </w:rPr>
        <w:t>（仅作为发放谈判文件的依据）。</w:t>
      </w:r>
    </w:p>
    <w:p w14:paraId="11274BFF">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资料提供不全或者未按时间要求提报的将被拒绝接收，所提供的资质业绩文件中如有虚假情况，一经发现将被取消竞争资格。</w:t>
      </w:r>
    </w:p>
    <w:p w14:paraId="2DCB4189">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投标人自购买谈判文件之日起，应确保其向采购方或采购代理机构提供的通讯手段（电话、邮箱）一直有效，以保证往来函件能及时传达并及时反馈信息，否则由此引起的一切后果由投标人承担。</w:t>
      </w:r>
    </w:p>
    <w:p w14:paraId="22B601A7">
      <w:pPr>
        <w:adjustRightInd w:val="0"/>
        <w:snapToGrid w:val="0"/>
        <w:spacing w:line="360" w:lineRule="auto"/>
        <w:ind w:firstLine="560" w:firstLineChars="200"/>
        <w:rPr>
          <w:rFonts w:hint="eastAsia" w:ascii="仿宋" w:hAnsi="仿宋" w:eastAsia="仿宋" w:cs="仿宋"/>
          <w:color w:val="000000"/>
          <w:sz w:val="28"/>
          <w:szCs w:val="28"/>
          <w:highlight w:val="none"/>
        </w:rPr>
      </w:pPr>
    </w:p>
    <w:p w14:paraId="0FAA689A">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六、项目时间安排及要求：</w:t>
      </w:r>
    </w:p>
    <w:p w14:paraId="793207D1">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1、报名时间：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15</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19</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woUserID w:val="1"/>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woUserID w:val="1"/>
        </w:rPr>
        <w:t>59</w:t>
      </w:r>
      <w:r>
        <w:rPr>
          <w:rFonts w:hint="eastAsia" w:ascii="仿宋" w:hAnsi="仿宋" w:eastAsia="仿宋" w:cs="仿宋"/>
          <w:sz w:val="28"/>
          <w:szCs w:val="28"/>
          <w:highlight w:val="none"/>
          <w:lang w:val="en-US" w:eastAsia="zh-CN"/>
        </w:rPr>
        <w:t>分</w:t>
      </w:r>
    </w:p>
    <w:p w14:paraId="4EE5A072">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2、资格预审时间：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15</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20</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1</w:t>
      </w:r>
      <w:r>
        <w:rPr>
          <w:rFonts w:hint="default" w:ascii="仿宋" w:hAnsi="仿宋" w:eastAsia="仿宋" w:cs="仿宋"/>
          <w:sz w:val="28"/>
          <w:szCs w:val="28"/>
          <w:highlight w:val="none"/>
          <w:u w:val="single"/>
          <w:lang w:eastAsia="zh-CN"/>
          <w:woUserID w:val="1"/>
        </w:rPr>
        <w:t>5</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分</w:t>
      </w:r>
    </w:p>
    <w:p w14:paraId="50803E5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3、谈判文件发售时间：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21</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时至</w:t>
      </w:r>
      <w:r>
        <w:rPr>
          <w:rFonts w:hint="eastAsia" w:ascii="仿宋" w:hAnsi="仿宋" w:eastAsia="仿宋" w:cs="仿宋"/>
          <w:sz w:val="28"/>
          <w:szCs w:val="28"/>
          <w:highlight w:val="none"/>
          <w:u w:val="single"/>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59</w:t>
      </w:r>
      <w:r>
        <w:rPr>
          <w:rFonts w:hint="eastAsia" w:ascii="仿宋" w:hAnsi="仿宋" w:eastAsia="仿宋" w:cs="仿宋"/>
          <w:sz w:val="28"/>
          <w:szCs w:val="28"/>
          <w:highlight w:val="none"/>
          <w:lang w:val="en-US" w:eastAsia="zh-CN"/>
        </w:rPr>
        <w:t>分</w:t>
      </w:r>
      <w:r>
        <w:rPr>
          <w:rFonts w:hint="eastAsia" w:ascii="仿宋" w:hAnsi="仿宋" w:eastAsia="仿宋" w:cs="仿宋"/>
          <w:sz w:val="28"/>
          <w:szCs w:val="28"/>
          <w:highlight w:val="none"/>
        </w:rPr>
        <w:t>发售谈判文件，谈判文件每套售价：人民币</w:t>
      </w:r>
      <w:r>
        <w:rPr>
          <w:rFonts w:hint="eastAsia" w:ascii="仿宋" w:hAnsi="仿宋" w:eastAsia="仿宋" w:cs="仿宋"/>
          <w:sz w:val="28"/>
          <w:szCs w:val="28"/>
          <w:highlight w:val="none"/>
          <w:u w:val="single"/>
          <w:lang w:val="en-US" w:eastAsia="zh-CN"/>
        </w:rPr>
        <w:t>2</w:t>
      </w:r>
      <w:r>
        <w:rPr>
          <w:rFonts w:hint="eastAsia" w:ascii="仿宋" w:hAnsi="仿宋" w:eastAsia="仿宋" w:cs="仿宋"/>
          <w:sz w:val="28"/>
          <w:szCs w:val="28"/>
          <w:highlight w:val="none"/>
          <w:u w:val="single"/>
        </w:rPr>
        <w:t>00</w:t>
      </w:r>
      <w:r>
        <w:rPr>
          <w:rFonts w:hint="eastAsia" w:ascii="仿宋" w:hAnsi="仿宋" w:eastAsia="仿宋" w:cs="仿宋"/>
          <w:sz w:val="28"/>
          <w:szCs w:val="28"/>
          <w:highlight w:val="none"/>
        </w:rPr>
        <w:t>元（仅支持对公转账），售后不退。（汇款后将回执扫描后上传至蒙牛集团电子采购招标平台）</w:t>
      </w:r>
    </w:p>
    <w:p w14:paraId="33794034">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具体汇款信息如下：</w:t>
      </w:r>
    </w:p>
    <w:p w14:paraId="0BD6C9C2">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开户银行：兴业银行呼和浩特巨海城支行</w:t>
      </w:r>
    </w:p>
    <w:p w14:paraId="20385B8B">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收款单位：内蒙古华晟工程项目管理有限公司和林格尔盛乐园区分公司</w:t>
      </w:r>
    </w:p>
    <w:p w14:paraId="6CFDA966">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开户银行账号：592120100100098732</w:t>
      </w:r>
    </w:p>
    <w:p w14:paraId="4F0DA064">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开户银行行号：309191002120</w:t>
      </w:r>
    </w:p>
    <w:p w14:paraId="747AC47F">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sz w:val="28"/>
          <w:szCs w:val="28"/>
          <w:highlight w:val="none"/>
        </w:rPr>
        <w:t>4、谈判时间：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26</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rPr>
        <w:t>09</w:t>
      </w:r>
      <w:r>
        <w:rPr>
          <w:rFonts w:hint="eastAsia" w:ascii="仿宋" w:hAnsi="仿宋" w:eastAsia="仿宋" w:cs="仿宋"/>
          <w:sz w:val="28"/>
          <w:szCs w:val="28"/>
          <w:highlight w:val="none"/>
        </w:rPr>
        <w:t>时</w:t>
      </w:r>
      <w:r>
        <w:rPr>
          <w:rFonts w:hint="eastAsia" w:ascii="仿宋" w:hAnsi="仿宋" w:eastAsia="仿宋" w:cs="仿宋"/>
          <w:sz w:val="28"/>
          <w:szCs w:val="28"/>
          <w:highlight w:val="none"/>
          <w:u w:val="single"/>
          <w:lang w:val="en-US" w:eastAsia="zh-CN"/>
          <w:woUserID w:val="1"/>
        </w:rPr>
        <w:t>3</w:t>
      </w:r>
      <w:r>
        <w:rPr>
          <w:rFonts w:hint="eastAsia" w:ascii="仿宋" w:hAnsi="仿宋" w:eastAsia="仿宋" w:cs="仿宋"/>
          <w:sz w:val="28"/>
          <w:szCs w:val="28"/>
          <w:highlight w:val="none"/>
          <w:u w:val="single"/>
          <w:lang w:val="en-US" w:eastAsia="zh-CN"/>
        </w:rPr>
        <w:t>0</w:t>
      </w:r>
      <w:r>
        <w:rPr>
          <w:rFonts w:hint="eastAsia" w:ascii="仿宋" w:hAnsi="仿宋" w:eastAsia="仿宋" w:cs="仿宋"/>
          <w:sz w:val="28"/>
          <w:szCs w:val="28"/>
          <w:highlight w:val="none"/>
        </w:rPr>
        <w:t>分（以发出的谈判文件为准）</w:t>
      </w:r>
    </w:p>
    <w:p w14:paraId="12BCDA0B">
      <w:pPr>
        <w:adjustRightInd w:val="0"/>
        <w:snapToGrid w:val="0"/>
        <w:spacing w:line="360" w:lineRule="auto"/>
        <w:ind w:firstLine="562" w:firstLineChars="200"/>
        <w:jc w:val="left"/>
        <w:rPr>
          <w:rFonts w:hint="eastAsia" w:ascii="仿宋" w:hAnsi="仿宋" w:eastAsia="仿宋" w:cs="仿宋"/>
          <w:b/>
          <w:sz w:val="28"/>
          <w:szCs w:val="28"/>
          <w:highlight w:val="none"/>
          <w:u w:val="single"/>
        </w:rPr>
      </w:pPr>
      <w:r>
        <w:rPr>
          <w:rFonts w:hint="eastAsia" w:ascii="仿宋" w:hAnsi="仿宋" w:eastAsia="仿宋" w:cs="仿宋"/>
          <w:b/>
          <w:sz w:val="28"/>
          <w:szCs w:val="28"/>
          <w:highlight w:val="none"/>
        </w:rPr>
        <w:t>七、谈判地点：</w:t>
      </w:r>
      <w:r>
        <w:rPr>
          <w:rFonts w:hint="eastAsia" w:ascii="仿宋" w:hAnsi="仿宋" w:eastAsia="仿宋" w:cs="仿宋"/>
          <w:bCs/>
          <w:sz w:val="28"/>
          <w:szCs w:val="28"/>
          <w:highlight w:val="none"/>
        </w:rPr>
        <w:t>蒙牛集团电子采购招标平台（https://zbcg.mengniu.cn/）（以发出的谈判文件为准）</w:t>
      </w:r>
    </w:p>
    <w:p w14:paraId="01E24DC1">
      <w:pPr>
        <w:adjustRightInd w:val="0"/>
        <w:snapToGrid w:val="0"/>
        <w:spacing w:line="360" w:lineRule="auto"/>
        <w:ind w:firstLine="562" w:firstLineChars="200"/>
        <w:rPr>
          <w:rFonts w:hint="eastAsia" w:ascii="仿宋" w:hAnsi="仿宋" w:eastAsia="仿宋" w:cs="仿宋"/>
          <w:b/>
          <w:color w:val="FF0000"/>
          <w:sz w:val="28"/>
          <w:szCs w:val="28"/>
          <w:highlight w:val="none"/>
        </w:rPr>
      </w:pPr>
      <w:r>
        <w:rPr>
          <w:rFonts w:hint="eastAsia" w:ascii="仿宋" w:hAnsi="仿宋" w:eastAsia="仿宋" w:cs="仿宋"/>
          <w:b/>
          <w:color w:val="000000"/>
          <w:sz w:val="28"/>
          <w:szCs w:val="28"/>
          <w:highlight w:val="none"/>
        </w:rPr>
        <w:t>八、发布媒体：</w:t>
      </w:r>
    </w:p>
    <w:p w14:paraId="597B340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4FE9F0FE">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146B6946">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蒙牛集团电子采购招标平台（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"https://zbcg.mengniu.cn/" \l "/home"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https://zbcg.mengniu.cn/#/home</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0AF928B2">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2FEEEAD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1598493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2020AB32">
      <w:pPr>
        <w:adjustRightInd w:val="0"/>
        <w:snapToGrid w:val="0"/>
        <w:spacing w:line="36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九</w:t>
      </w:r>
      <w:r>
        <w:rPr>
          <w:rFonts w:hint="eastAsia" w:ascii="仿宋" w:hAnsi="仿宋" w:eastAsia="仿宋" w:cs="仿宋"/>
          <w:b/>
          <w:bCs/>
          <w:sz w:val="28"/>
          <w:szCs w:val="28"/>
          <w:highlight w:val="none"/>
        </w:rPr>
        <w:t>、招标代理公司及联系方式：</w:t>
      </w:r>
    </w:p>
    <w:p w14:paraId="767E3C88">
      <w:pPr>
        <w:pStyle w:val="3"/>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采购代理公司：内蒙古华晟工程项目管理有限公司</w:t>
      </w:r>
    </w:p>
    <w:p w14:paraId="7F86F602">
      <w:pPr>
        <w:spacing w:line="360" w:lineRule="auto"/>
        <w:ind w:firstLine="560" w:firstLineChars="200"/>
        <w:rPr>
          <w:rFonts w:hint="eastAsia" w:ascii="仿宋" w:hAnsi="仿宋" w:eastAsia="仿宋" w:cs="仿宋"/>
          <w:b w:val="0"/>
          <w:bCs/>
          <w:i w:val="0"/>
          <w:iCs w:val="0"/>
          <w:sz w:val="28"/>
          <w:szCs w:val="28"/>
          <w:highlight w:val="none"/>
        </w:rPr>
      </w:pPr>
      <w:r>
        <w:rPr>
          <w:rFonts w:hint="eastAsia" w:ascii="仿宋" w:hAnsi="仿宋" w:eastAsia="仿宋" w:cs="仿宋"/>
          <w:sz w:val="28"/>
          <w:szCs w:val="28"/>
          <w:highlight w:val="none"/>
        </w:rPr>
        <w:t>报名联系人：</w:t>
      </w:r>
      <w:r>
        <w:rPr>
          <w:rFonts w:hint="eastAsia" w:ascii="仿宋" w:hAnsi="仿宋" w:eastAsia="仿宋" w:cs="仿宋"/>
          <w:b w:val="0"/>
          <w:bCs/>
          <w:i w:val="0"/>
          <w:iCs w:val="0"/>
          <w:sz w:val="28"/>
          <w:szCs w:val="28"/>
          <w:highlight w:val="none"/>
        </w:rPr>
        <w:t>赵博（18147132014）/丁桠楠（13847197935）</w:t>
      </w:r>
    </w:p>
    <w:p w14:paraId="3C983EFA">
      <w:pPr>
        <w:adjustRightInd w:val="0"/>
        <w:snapToGrid w:val="0"/>
        <w:spacing w:line="360" w:lineRule="auto"/>
        <w:ind w:firstLine="2240" w:firstLineChars="8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王子刚</w:t>
      </w:r>
    </w:p>
    <w:p w14:paraId="2B8ABECC">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联系电话：0471-3957849/4918085分机号：80</w:t>
      </w:r>
      <w:r>
        <w:rPr>
          <w:rFonts w:hint="eastAsia" w:ascii="仿宋" w:hAnsi="仿宋" w:eastAsia="仿宋" w:cs="仿宋"/>
          <w:sz w:val="28"/>
          <w:szCs w:val="28"/>
          <w:highlight w:val="none"/>
          <w:lang w:val="en-US" w:eastAsia="zh-CN"/>
        </w:rPr>
        <w:t>41</w:t>
      </w:r>
    </w:p>
    <w:p w14:paraId="60A64E5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电子邮箱：</w:t>
      </w:r>
      <w:r>
        <w:rPr>
          <w:rFonts w:hint="eastAsia" w:ascii="仿宋" w:hAnsi="仿宋" w:eastAsia="仿宋" w:cs="仿宋"/>
          <w:sz w:val="28"/>
          <w:szCs w:val="28"/>
          <w:highlight w:val="none"/>
          <w:lang w:val="en-US" w:eastAsia="zh-CN"/>
        </w:rPr>
        <w:t>zhaobo</w:t>
      </w:r>
      <w:r>
        <w:rPr>
          <w:rFonts w:hint="eastAsia" w:ascii="仿宋" w:hAnsi="仿宋" w:eastAsia="仿宋" w:cs="仿宋"/>
          <w:sz w:val="28"/>
          <w:szCs w:val="28"/>
          <w:highlight w:val="none"/>
        </w:rPr>
        <w:t>@nmghuasheng.com</w:t>
      </w:r>
    </w:p>
    <w:p w14:paraId="2A7A2412">
      <w:pPr>
        <w:pStyle w:val="3"/>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联系地址：内蒙古自治区呼和浩特市赛罕区锡林南路盈嘉国际综合楼27层</w:t>
      </w:r>
    </w:p>
    <w:p w14:paraId="44A975EF">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十</w:t>
      </w:r>
      <w:r>
        <w:rPr>
          <w:rFonts w:hint="eastAsia" w:ascii="仿宋" w:hAnsi="仿宋" w:eastAsia="仿宋" w:cs="仿宋"/>
          <w:b/>
          <w:sz w:val="28"/>
          <w:szCs w:val="28"/>
          <w:highlight w:val="none"/>
        </w:rPr>
        <w:t>、采购招标实施方及联系方式：</w:t>
      </w:r>
    </w:p>
    <w:p w14:paraId="62F6FD94">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70E589DA">
      <w:pPr>
        <w:adjustRightInd w:val="0"/>
        <w:snapToGrid w:val="0"/>
        <w:spacing w:line="360" w:lineRule="auto"/>
        <w:ind w:firstLine="560" w:firstLineChars="200"/>
        <w:rPr>
          <w:rFonts w:hint="eastAsia" w:ascii="仿宋" w:hAnsi="仿宋" w:eastAsia="仿宋" w:cs="仿宋"/>
          <w:sz w:val="28"/>
          <w:szCs w:val="28"/>
          <w:highlight w:val="none"/>
          <w:lang w:val="en-US" w:eastAsia="zh-CN"/>
          <w:woUserID w:val="1"/>
        </w:rPr>
      </w:pPr>
      <w:r>
        <w:rPr>
          <w:rFonts w:hint="eastAsia" w:ascii="仿宋" w:hAnsi="仿宋" w:eastAsia="仿宋" w:cs="仿宋"/>
          <w:sz w:val="28"/>
          <w:szCs w:val="28"/>
          <w:highlight w:val="none"/>
        </w:rPr>
        <w:t>业务咨询联系人：</w:t>
      </w:r>
      <w:r>
        <w:rPr>
          <w:rFonts w:hint="eastAsia" w:ascii="仿宋" w:hAnsi="仿宋" w:eastAsia="仿宋" w:cs="仿宋"/>
          <w:sz w:val="28"/>
          <w:szCs w:val="28"/>
          <w:highlight w:val="none"/>
          <w:lang w:val="en-US" w:eastAsia="zh-CN"/>
        </w:rPr>
        <w:t>史福龙</w:t>
      </w:r>
    </w:p>
    <w:p w14:paraId="5FC12EC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联系方式：13474830806</w:t>
      </w:r>
    </w:p>
    <w:p w14:paraId="7689ABFF">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十一、监督单位及联系方式：</w:t>
      </w:r>
    </w:p>
    <w:p w14:paraId="62EDC81B">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1、采购招标项目违规问题的投诉受理单位：蒙牛乳业采购招标管理部</w:t>
      </w:r>
    </w:p>
    <w:p w14:paraId="264ABBB3">
      <w:pPr>
        <w:adjustRightInd w:val="0"/>
        <w:snapToGrid w:val="0"/>
        <w:spacing w:line="360" w:lineRule="auto"/>
        <w:ind w:firstLine="560" w:firstLineChars="200"/>
        <w:rPr>
          <w:rFonts w:hint="eastAsia" w:ascii="仿宋" w:hAnsi="仿宋" w:eastAsia="仿宋" w:cs="仿宋"/>
          <w:sz w:val="28"/>
          <w:szCs w:val="28"/>
          <w:highlight w:val="none"/>
          <w:lang w:eastAsia="zh-CN"/>
          <w:woUserID w:val="1"/>
        </w:rPr>
      </w:pPr>
      <w:r>
        <w:rPr>
          <w:rFonts w:hint="eastAsia" w:ascii="仿宋" w:hAnsi="仿宋" w:eastAsia="仿宋" w:cs="仿宋"/>
          <w:sz w:val="28"/>
          <w:szCs w:val="28"/>
          <w:highlight w:val="none"/>
        </w:rPr>
        <w:t>监 督 人：薛海燕</w:t>
      </w:r>
    </w:p>
    <w:p w14:paraId="56837B88">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联系电话：0471-7393642/15034952008</w:t>
      </w:r>
    </w:p>
    <w:p w14:paraId="22D0F086">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电子邮件：</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"mailto:xuehaiyan@mengniu.cn" </w:instrText>
      </w:r>
      <w:r>
        <w:rPr>
          <w:rFonts w:hint="eastAsia" w:ascii="仿宋" w:hAnsi="仿宋" w:eastAsia="仿宋" w:cs="仿宋"/>
          <w:sz w:val="28"/>
          <w:szCs w:val="28"/>
          <w:highlight w:val="none"/>
        </w:rPr>
        <w:fldChar w:fldCharType="separate"/>
      </w:r>
      <w:r>
        <w:rPr>
          <w:rStyle w:val="14"/>
          <w:rFonts w:hint="eastAsia" w:ascii="仿宋" w:hAnsi="仿宋" w:eastAsia="仿宋" w:cs="仿宋"/>
          <w:sz w:val="28"/>
          <w:szCs w:val="28"/>
          <w:highlight w:val="none"/>
        </w:rPr>
        <w:t>xuehaiyan@mengniu.cn</w:t>
      </w:r>
      <w:r>
        <w:rPr>
          <w:rFonts w:hint="eastAsia" w:ascii="仿宋" w:hAnsi="仿宋" w:eastAsia="仿宋" w:cs="仿宋"/>
          <w:sz w:val="28"/>
          <w:szCs w:val="28"/>
          <w:highlight w:val="none"/>
        </w:rPr>
        <w:fldChar w:fldCharType="end"/>
      </w:r>
    </w:p>
    <w:p w14:paraId="247845A6">
      <w:pPr>
        <w:pStyle w:val="10"/>
        <w:spacing w:line="360" w:lineRule="auto"/>
        <w:ind w:left="0" w:leftChars="0"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异议/投诉服务网址：https://zbcg.mengniu.cn/#/home</w:t>
      </w:r>
    </w:p>
    <w:p w14:paraId="1E07DB60">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2、采购招标项目的违纪问题举报受理单位：蒙牛乳业纪委办公室</w:t>
      </w:r>
    </w:p>
    <w:p w14:paraId="6D88FF2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监 督 人：张丽娜</w:t>
      </w:r>
    </w:p>
    <w:p w14:paraId="5F663F2D">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联系电话：0471-7393612</w:t>
      </w:r>
    </w:p>
    <w:p w14:paraId="73A375A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受理范围：采购招标</w:t>
      </w:r>
      <w:bookmarkStart w:id="2" w:name="OLE_LINK1"/>
      <w:r>
        <w:rPr>
          <w:rFonts w:hint="eastAsia" w:ascii="仿宋" w:hAnsi="仿宋" w:eastAsia="仿宋" w:cs="仿宋"/>
          <w:sz w:val="28"/>
          <w:szCs w:val="28"/>
          <w:highlight w:val="none"/>
        </w:rPr>
        <w:t>执行过程中涉嫌</w:t>
      </w:r>
      <w:bookmarkEnd w:id="2"/>
      <w:r>
        <w:rPr>
          <w:rFonts w:hint="eastAsia" w:ascii="仿宋" w:hAnsi="仿宋" w:eastAsia="仿宋" w:cs="仿宋"/>
          <w:sz w:val="28"/>
          <w:szCs w:val="28"/>
          <w:highlight w:val="none"/>
        </w:rPr>
        <w:t>贪污贿赂、滥用职权、玩忽职守、权力寻租、利益输送、徇私舞弊以及浪费公司资财等违纪问题的各类举报。</w:t>
      </w:r>
    </w:p>
    <w:p w14:paraId="2CAFEDAC">
      <w:pPr>
        <w:adjustRightInd w:val="0"/>
        <w:snapToGrid w:val="0"/>
        <w:spacing w:line="360" w:lineRule="auto"/>
        <w:ind w:firstLine="560" w:firstLineChars="200"/>
        <w:rPr>
          <w:rFonts w:hint="eastAsia" w:ascii="仿宋" w:hAnsi="仿宋" w:eastAsia="仿宋" w:cs="仿宋"/>
          <w:sz w:val="28"/>
          <w:szCs w:val="28"/>
          <w:highlight w:val="none"/>
        </w:rPr>
      </w:pPr>
    </w:p>
    <w:p w14:paraId="566C10BB">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p>
    <w:p w14:paraId="71EC0911">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1、法定代表人身份证明、法定代表人授权委托书</w:t>
      </w:r>
    </w:p>
    <w:p w14:paraId="1AA73C7E">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2、保密承诺书</w:t>
      </w:r>
    </w:p>
    <w:p w14:paraId="2613DC5B">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3、非联合体竞谈，不分包或转包声明</w:t>
      </w:r>
    </w:p>
    <w:p w14:paraId="224FA69B">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4、告知函</w:t>
      </w:r>
    </w:p>
    <w:p w14:paraId="593F2F3F">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5、阳光协议</w:t>
      </w:r>
    </w:p>
    <w:p w14:paraId="20E81B2F">
      <w:pPr>
        <w:adjustRightInd w:val="0"/>
        <w:snapToGrid w:val="0"/>
        <w:spacing w:line="360" w:lineRule="auto"/>
        <w:ind w:left="420" w:leftChars="200" w:firstLine="280" w:firstLineChars="100"/>
        <w:jc w:val="lef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6、蒙牛集团工程设备采购业务供应商管理8条红线确认书</w:t>
      </w:r>
    </w:p>
    <w:p w14:paraId="6F7BC727">
      <w:pPr>
        <w:adjustRightInd w:val="0"/>
        <w:snapToGrid w:val="0"/>
        <w:spacing w:line="360" w:lineRule="auto"/>
        <w:ind w:firstLine="560" w:firstLineChars="200"/>
        <w:jc w:val="righ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3C0B8D8E">
      <w:pPr>
        <w:adjustRightInd w:val="0"/>
        <w:snapToGrid w:val="0"/>
        <w:spacing w:line="360" w:lineRule="auto"/>
        <w:ind w:firstLine="560" w:firstLineChars="200"/>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招标代理公司：内蒙古华晟工程项目管理有限公司</w:t>
      </w:r>
    </w:p>
    <w:p w14:paraId="585B67D1">
      <w:pPr>
        <w:adjustRightInd w:val="0"/>
        <w:snapToGrid w:val="0"/>
        <w:spacing w:line="360" w:lineRule="auto"/>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日</w:t>
      </w:r>
    </w:p>
    <w:p w14:paraId="0D11CC5B">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1EC71F4D">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附件1：</w:t>
      </w:r>
    </w:p>
    <w:p w14:paraId="6D39926B">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14:paraId="01032FB6">
      <w:pPr>
        <w:spacing w:line="240" w:lineRule="auto"/>
        <w:jc w:val="center"/>
        <w:rPr>
          <w:rFonts w:hint="eastAsia" w:ascii="仿宋" w:hAnsi="仿宋" w:eastAsia="仿宋" w:cs="仿宋"/>
          <w:b/>
          <w:sz w:val="28"/>
          <w:szCs w:val="28"/>
          <w:highlight w:val="none"/>
        </w:rPr>
      </w:pPr>
    </w:p>
    <w:p w14:paraId="2B011BDA">
      <w:pPr>
        <w:spacing w:line="240" w:lineRule="auto"/>
        <w:ind w:firstLine="826" w:firstLineChars="295"/>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投标人名称：</w:t>
      </w:r>
      <w:r>
        <w:rPr>
          <w:rFonts w:hint="eastAsia" w:ascii="仿宋" w:hAnsi="仿宋" w:eastAsia="仿宋" w:cs="仿宋"/>
          <w:color w:val="000000"/>
          <w:sz w:val="28"/>
          <w:szCs w:val="28"/>
          <w:highlight w:val="none"/>
          <w:u w:val="single"/>
        </w:rPr>
        <w:t xml:space="preserve">                             </w:t>
      </w:r>
    </w:p>
    <w:p w14:paraId="245C8B58">
      <w:pPr>
        <w:spacing w:line="240" w:lineRule="auto"/>
        <w:ind w:firstLine="826" w:firstLineChars="295"/>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企业类型：</w:t>
      </w:r>
      <w:r>
        <w:rPr>
          <w:rFonts w:hint="eastAsia" w:ascii="仿宋" w:hAnsi="仿宋" w:eastAsia="仿宋" w:cs="仿宋"/>
          <w:color w:val="000000"/>
          <w:sz w:val="28"/>
          <w:szCs w:val="28"/>
          <w:highlight w:val="none"/>
          <w:u w:val="single"/>
        </w:rPr>
        <w:t xml:space="preserve">                                </w:t>
      </w:r>
    </w:p>
    <w:p w14:paraId="6BBE4155">
      <w:pPr>
        <w:spacing w:line="240" w:lineRule="auto"/>
        <w:ind w:firstLine="826" w:firstLineChars="295"/>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地    址：</w:t>
      </w:r>
      <w:r>
        <w:rPr>
          <w:rFonts w:hint="eastAsia" w:ascii="仿宋" w:hAnsi="仿宋" w:eastAsia="仿宋" w:cs="仿宋"/>
          <w:color w:val="000000"/>
          <w:sz w:val="28"/>
          <w:szCs w:val="28"/>
          <w:highlight w:val="none"/>
          <w:u w:val="single"/>
        </w:rPr>
        <w:t xml:space="preserve">                                   </w:t>
      </w:r>
    </w:p>
    <w:p w14:paraId="7ED2666D">
      <w:pPr>
        <w:spacing w:line="240" w:lineRule="auto"/>
        <w:ind w:firstLine="826" w:firstLineChars="295"/>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成立时间：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日</w:t>
      </w:r>
    </w:p>
    <w:p w14:paraId="33D7C9A9">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经营期限：</w:t>
      </w:r>
      <w:r>
        <w:rPr>
          <w:rFonts w:hint="eastAsia" w:ascii="仿宋" w:hAnsi="仿宋" w:eastAsia="仿宋" w:cs="仿宋"/>
          <w:color w:val="000000"/>
          <w:sz w:val="28"/>
          <w:szCs w:val="28"/>
          <w:highlight w:val="none"/>
          <w:u w:val="single"/>
        </w:rPr>
        <w:t xml:space="preserve">                               </w:t>
      </w:r>
    </w:p>
    <w:p w14:paraId="22DC10C5">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姓名：</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性别：</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，身份证号码：</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w:t>
      </w:r>
    </w:p>
    <w:p w14:paraId="79B2DC9C">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职务：</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系</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woUserID w:val="1"/>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woUserID w:val="1"/>
        </w:rPr>
        <w:t>（</w:t>
      </w:r>
      <w:r>
        <w:rPr>
          <w:rFonts w:hint="eastAsia" w:ascii="仿宋" w:hAnsi="仿宋" w:eastAsia="仿宋" w:cs="仿宋"/>
          <w:color w:val="FF0000"/>
          <w:sz w:val="28"/>
          <w:szCs w:val="28"/>
          <w:highlight w:val="none"/>
          <w:u w:val="single"/>
        </w:rPr>
        <w:t>投标人全称</w:t>
      </w:r>
      <w:r>
        <w:rPr>
          <w:rFonts w:hint="eastAsia" w:ascii="仿宋" w:hAnsi="仿宋" w:eastAsia="仿宋" w:cs="仿宋"/>
          <w:color w:val="FF0000"/>
          <w:sz w:val="28"/>
          <w:szCs w:val="28"/>
          <w:highlight w:val="none"/>
          <w:u w:val="single"/>
          <w:woUserID w:val="1"/>
        </w:rPr>
        <w:t>）</w:t>
      </w:r>
      <w:r>
        <w:rPr>
          <w:rFonts w:hint="eastAsia" w:ascii="仿宋" w:hAnsi="仿宋" w:eastAsia="仿宋" w:cs="仿宋"/>
          <w:color w:val="000000"/>
          <w:sz w:val="28"/>
          <w:szCs w:val="28"/>
          <w:highlight w:val="none"/>
        </w:rPr>
        <w:t>的法定代表人。</w:t>
      </w:r>
    </w:p>
    <w:p w14:paraId="50F4A09D">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特此证明。</w:t>
      </w:r>
    </w:p>
    <w:p w14:paraId="1EAB94E2">
      <w:pPr>
        <w:spacing w:line="240" w:lineRule="auto"/>
        <w:ind w:right="1556" w:rightChars="741"/>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投标人：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（盖公章）</w:t>
      </w:r>
    </w:p>
    <w:p w14:paraId="24EAF51C">
      <w:pPr>
        <w:spacing w:line="240" w:lineRule="auto"/>
        <w:ind w:right="1556" w:rightChars="741"/>
        <w:jc w:val="right"/>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5F08E99A">
      <w:pPr>
        <w:spacing w:line="240" w:lineRule="auto"/>
        <w:rPr>
          <w:rFonts w:hint="eastAsia" w:ascii="仿宋" w:hAnsi="仿宋" w:eastAsia="仿宋" w:cs="仿宋"/>
          <w:b/>
          <w:kern w:val="0"/>
          <w:sz w:val="28"/>
          <w:szCs w:val="28"/>
          <w:highlight w:val="none"/>
        </w:rPr>
      </w:pPr>
    </w:p>
    <w:tbl>
      <w:tblPr>
        <w:tblStyle w:val="11"/>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193DB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350" w:type="dxa"/>
            <w:shd w:val="clear" w:color="auto" w:fill="auto"/>
          </w:tcPr>
          <w:p w14:paraId="70EB6118">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 xml:space="preserve">法人身份证正面  </w:t>
            </w:r>
          </w:p>
        </w:tc>
        <w:tc>
          <w:tcPr>
            <w:tcW w:w="4350" w:type="dxa"/>
            <w:shd w:val="clear" w:color="auto" w:fill="auto"/>
          </w:tcPr>
          <w:p w14:paraId="24F9B9F5">
            <w:pPr>
              <w:spacing w:line="24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法人身份证反面</w:t>
            </w:r>
          </w:p>
        </w:tc>
      </w:tr>
      <w:tr w14:paraId="75CB8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trPr>
        <w:tc>
          <w:tcPr>
            <w:tcW w:w="4350" w:type="dxa"/>
            <w:shd w:val="clear" w:color="auto" w:fill="auto"/>
          </w:tcPr>
          <w:p w14:paraId="225C2AB8">
            <w:pPr>
              <w:spacing w:line="240" w:lineRule="auto"/>
              <w:jc w:val="center"/>
              <w:rPr>
                <w:rFonts w:hint="eastAsia" w:ascii="仿宋" w:hAnsi="仿宋" w:eastAsia="仿宋" w:cs="仿宋"/>
                <w:b/>
                <w:kern w:val="0"/>
                <w:sz w:val="28"/>
                <w:szCs w:val="28"/>
                <w:highlight w:val="none"/>
              </w:rPr>
            </w:pPr>
          </w:p>
        </w:tc>
        <w:tc>
          <w:tcPr>
            <w:tcW w:w="4350" w:type="dxa"/>
            <w:shd w:val="clear" w:color="auto" w:fill="auto"/>
          </w:tcPr>
          <w:p w14:paraId="059CF26C">
            <w:pPr>
              <w:spacing w:line="240" w:lineRule="auto"/>
              <w:jc w:val="center"/>
              <w:rPr>
                <w:rFonts w:hint="eastAsia" w:ascii="仿宋" w:hAnsi="仿宋" w:eastAsia="仿宋" w:cs="仿宋"/>
                <w:b/>
                <w:kern w:val="0"/>
                <w:sz w:val="28"/>
                <w:szCs w:val="28"/>
                <w:highlight w:val="none"/>
              </w:rPr>
            </w:pPr>
          </w:p>
        </w:tc>
      </w:tr>
    </w:tbl>
    <w:p w14:paraId="4E520F92">
      <w:pPr>
        <w:spacing w:line="240" w:lineRule="auto"/>
        <w:jc w:val="center"/>
        <w:rPr>
          <w:rFonts w:hint="eastAsia" w:ascii="仿宋" w:hAnsi="仿宋" w:eastAsia="仿宋" w:cs="仿宋"/>
          <w:b/>
          <w:kern w:val="0"/>
          <w:sz w:val="28"/>
          <w:szCs w:val="28"/>
          <w:highlight w:val="none"/>
        </w:rPr>
      </w:pPr>
    </w:p>
    <w:p w14:paraId="7EE2DBDF">
      <w:pPr>
        <w:spacing w:line="240" w:lineRule="auto"/>
        <w:jc w:val="center"/>
        <w:rPr>
          <w:rFonts w:hint="eastAsia" w:ascii="仿宋" w:hAnsi="仿宋" w:eastAsia="仿宋" w:cs="仿宋"/>
          <w:b/>
          <w:kern w:val="0"/>
          <w:sz w:val="28"/>
          <w:szCs w:val="28"/>
          <w:highlight w:val="none"/>
        </w:rPr>
      </w:pPr>
    </w:p>
    <w:p w14:paraId="4D050772">
      <w:pPr>
        <w:spacing w:line="240" w:lineRule="auto"/>
        <w:jc w:val="center"/>
        <w:rPr>
          <w:rFonts w:hint="eastAsia" w:ascii="仿宋" w:hAnsi="仿宋" w:eastAsia="仿宋" w:cs="仿宋"/>
          <w:b/>
          <w:kern w:val="0"/>
          <w:sz w:val="28"/>
          <w:szCs w:val="28"/>
          <w:highlight w:val="none"/>
        </w:rPr>
      </w:pPr>
    </w:p>
    <w:p w14:paraId="3D1B7347">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法定代表人授权委托书</w:t>
      </w:r>
    </w:p>
    <w:p w14:paraId="4F592761">
      <w:pPr>
        <w:spacing w:line="240" w:lineRule="auto"/>
        <w:ind w:right="594" w:rightChars="283"/>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内蒙古蒙牛乳业（集团）股份有限公司</w:t>
      </w:r>
      <w:r>
        <w:rPr>
          <w:rFonts w:hint="eastAsia" w:ascii="仿宋" w:hAnsi="仿宋" w:eastAsia="仿宋" w:cs="仿宋"/>
          <w:sz w:val="28"/>
          <w:szCs w:val="28"/>
          <w:highlight w:val="none"/>
        </w:rPr>
        <w:t>：</w:t>
      </w:r>
    </w:p>
    <w:p w14:paraId="4778A0B2">
      <w:pPr>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（投标人全称）</w:t>
      </w: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u w:val="single"/>
          <w:lang w:val="en-US" w:eastAsia="zh-CN"/>
        </w:rPr>
        <w:t>法人</w:t>
      </w:r>
      <w:r>
        <w:rPr>
          <w:rFonts w:hint="eastAsia" w:ascii="仿宋" w:hAnsi="仿宋" w:eastAsia="仿宋" w:cs="仿宋"/>
          <w:sz w:val="28"/>
          <w:szCs w:val="28"/>
          <w:highlight w:val="none"/>
          <w:u w:val="single"/>
        </w:rPr>
        <w:t>姓名）</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授权</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（代表姓名）</w:t>
      </w:r>
      <w:r>
        <w:rPr>
          <w:rFonts w:hint="eastAsia" w:ascii="仿宋" w:hAnsi="仿宋" w:eastAsia="仿宋" w:cs="仿宋"/>
          <w:sz w:val="28"/>
          <w:szCs w:val="28"/>
          <w:highlight w:val="none"/>
        </w:rPr>
        <w:t>为全权代表法定代表人，参加贵方组织的</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项目竞争性谈判活动，</w:t>
      </w:r>
      <w:r>
        <w:rPr>
          <w:rFonts w:hint="eastAsia" w:ascii="仿宋" w:hAnsi="仿宋" w:eastAsia="仿宋" w:cs="仿宋"/>
          <w:sz w:val="28"/>
          <w:szCs w:val="28"/>
          <w:highlight w:val="none"/>
        </w:rPr>
        <w:t>全权处理</w:t>
      </w:r>
      <w:r>
        <w:rPr>
          <w:rFonts w:hint="eastAsia" w:ascii="仿宋" w:hAnsi="仿宋" w:eastAsia="仿宋" w:cs="仿宋"/>
          <w:sz w:val="28"/>
          <w:szCs w:val="28"/>
          <w:highlight w:val="none"/>
          <w:lang w:val="en-US" w:eastAsia="zh-CN"/>
        </w:rPr>
        <w:t>本次竞争性谈判</w:t>
      </w:r>
      <w:r>
        <w:rPr>
          <w:rFonts w:hint="eastAsia" w:ascii="仿宋" w:hAnsi="仿宋" w:eastAsia="仿宋" w:cs="仿宋"/>
          <w:sz w:val="28"/>
          <w:szCs w:val="28"/>
          <w:highlight w:val="none"/>
        </w:rPr>
        <w:t>活动</w:t>
      </w:r>
      <w:r>
        <w:rPr>
          <w:rFonts w:hint="eastAsia" w:ascii="仿宋" w:hAnsi="仿宋" w:eastAsia="仿宋" w:cs="仿宋"/>
          <w:sz w:val="28"/>
          <w:szCs w:val="28"/>
          <w:highlight w:val="none"/>
          <w:lang w:val="en-US" w:eastAsia="zh-CN"/>
        </w:rPr>
        <w:t>中</w:t>
      </w:r>
      <w:r>
        <w:rPr>
          <w:rFonts w:hint="eastAsia" w:ascii="仿宋" w:hAnsi="仿宋" w:eastAsia="仿宋" w:cs="仿宋"/>
          <w:sz w:val="28"/>
          <w:szCs w:val="28"/>
          <w:highlight w:val="none"/>
        </w:rPr>
        <w:t>的一切事宜。</w:t>
      </w:r>
    </w:p>
    <w:p w14:paraId="5A792152">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法定代表人授权委托书有效期</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日至</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068AC7DB">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投标人全称（公章）：</w:t>
      </w:r>
    </w:p>
    <w:p w14:paraId="64987149">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法定代表人（签字）： </w:t>
      </w:r>
    </w:p>
    <w:p w14:paraId="7D32AD43">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授权委托人（签字）：  </w:t>
      </w:r>
    </w:p>
    <w:p w14:paraId="1D77A647">
      <w:pPr>
        <w:spacing w:line="240" w:lineRule="auto"/>
        <w:jc w:val="left"/>
        <w:rPr>
          <w:rFonts w:hint="eastAsia" w:ascii="仿宋" w:hAnsi="仿宋" w:eastAsia="仿宋" w:cs="仿宋"/>
          <w:sz w:val="28"/>
          <w:szCs w:val="28"/>
          <w:highlight w:val="none"/>
        </w:rPr>
      </w:pPr>
      <w:r>
        <w:rPr>
          <w:rFonts w:hint="default" w:ascii="仿宋" w:hAnsi="仿宋" w:eastAsia="仿宋" w:cs="仿宋"/>
          <w:sz w:val="28"/>
          <w:szCs w:val="28"/>
          <w:highlight w:val="none"/>
          <w:woUserID w:val="1"/>
        </w:rPr>
        <w:t>授权委托人</w:t>
      </w:r>
      <w:r>
        <w:rPr>
          <w:rFonts w:hint="eastAsia" w:ascii="仿宋" w:hAnsi="仿宋" w:eastAsia="仿宋" w:cs="仿宋"/>
          <w:sz w:val="28"/>
          <w:szCs w:val="28"/>
          <w:highlight w:val="none"/>
        </w:rPr>
        <w:t>身份证号码：</w:t>
      </w:r>
    </w:p>
    <w:p w14:paraId="52D34437">
      <w:pPr>
        <w:spacing w:line="240" w:lineRule="auto"/>
        <w:jc w:val="left"/>
        <w:rPr>
          <w:rFonts w:hint="eastAsia" w:ascii="仿宋" w:hAnsi="仿宋" w:eastAsia="仿宋" w:cs="仿宋"/>
          <w:color w:val="000000"/>
          <w:sz w:val="28"/>
          <w:szCs w:val="28"/>
          <w:highlight w:val="none"/>
        </w:rPr>
      </w:pPr>
      <w:r>
        <w:rPr>
          <w:rFonts w:hint="default" w:ascii="仿宋" w:hAnsi="仿宋" w:eastAsia="仿宋" w:cs="仿宋"/>
          <w:sz w:val="28"/>
          <w:szCs w:val="28"/>
          <w:highlight w:val="none"/>
          <w:woUserID w:val="1"/>
        </w:rPr>
        <w:t>授权委托人</w:t>
      </w:r>
      <w:r>
        <w:rPr>
          <w:rFonts w:hint="eastAsia" w:ascii="仿宋" w:hAnsi="仿宋" w:eastAsia="仿宋" w:cs="仿宋"/>
          <w:color w:val="000000"/>
          <w:sz w:val="28"/>
          <w:szCs w:val="28"/>
          <w:highlight w:val="none"/>
        </w:rPr>
        <w:t>职务：</w:t>
      </w:r>
    </w:p>
    <w:p w14:paraId="6D464DEC">
      <w:pPr>
        <w:spacing w:line="240" w:lineRule="auto"/>
        <w:jc w:val="left"/>
        <w:rPr>
          <w:rFonts w:hint="default" w:ascii="仿宋" w:hAnsi="仿宋" w:eastAsia="仿宋" w:cs="仿宋"/>
          <w:color w:val="000000"/>
          <w:sz w:val="28"/>
          <w:szCs w:val="28"/>
          <w:highlight w:val="none"/>
          <w:woUserID w:val="1"/>
        </w:rPr>
      </w:pPr>
      <w:r>
        <w:rPr>
          <w:rFonts w:hint="default" w:ascii="仿宋" w:hAnsi="仿宋" w:eastAsia="仿宋" w:cs="仿宋"/>
          <w:sz w:val="28"/>
          <w:szCs w:val="28"/>
          <w:highlight w:val="none"/>
          <w:woUserID w:val="1"/>
        </w:rPr>
        <w:t>授权委托人联系电话：</w:t>
      </w:r>
    </w:p>
    <w:p w14:paraId="2940E8E4">
      <w:pPr>
        <w:spacing w:line="240" w:lineRule="auto"/>
        <w:ind w:left="850" w:leftChars="405" w:firstLine="56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woUserID w:val="1"/>
        </w:rPr>
        <w:t xml:space="preserve"> </w:t>
      </w:r>
      <w:r>
        <w:rPr>
          <w:rFonts w:hint="eastAsia" w:ascii="仿宋" w:hAnsi="仿宋" w:eastAsia="仿宋" w:cs="仿宋"/>
          <w:color w:val="000000"/>
          <w:sz w:val="28"/>
          <w:szCs w:val="28"/>
          <w:highlight w:val="none"/>
        </w:rPr>
        <w:t xml:space="preserve">年  月  日    </w:t>
      </w:r>
    </w:p>
    <w:p w14:paraId="1065F51F">
      <w:pPr>
        <w:spacing w:line="240" w:lineRule="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附：</w:t>
      </w:r>
    </w:p>
    <w:tbl>
      <w:tblPr>
        <w:tblStyle w:val="11"/>
        <w:tblW w:w="90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41"/>
        <w:gridCol w:w="4488"/>
      </w:tblGrid>
      <w:tr w14:paraId="00CD6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8" w:hRule="atLeast"/>
          <w:jc w:val="center"/>
        </w:trPr>
        <w:tc>
          <w:tcPr>
            <w:tcW w:w="4541" w:type="dxa"/>
          </w:tcPr>
          <w:p w14:paraId="77909117">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法定代表人身份证复印件（正反面）</w:t>
            </w:r>
          </w:p>
        </w:tc>
        <w:tc>
          <w:tcPr>
            <w:tcW w:w="4488" w:type="dxa"/>
          </w:tcPr>
          <w:p w14:paraId="30CBED1F">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授权委托人身份证复印件（正反面）</w:t>
            </w:r>
          </w:p>
        </w:tc>
      </w:tr>
    </w:tbl>
    <w:p w14:paraId="7F6A0F55">
      <w:pPr>
        <w:spacing w:line="240" w:lineRule="auto"/>
        <w:jc w:val="center"/>
        <w:rPr>
          <w:rFonts w:hint="eastAsia" w:ascii="仿宋" w:hAnsi="仿宋" w:eastAsia="仿宋" w:cs="仿宋"/>
          <w:b/>
          <w:sz w:val="28"/>
          <w:szCs w:val="28"/>
          <w:highlight w:val="none"/>
        </w:rPr>
      </w:pPr>
    </w:p>
    <w:p w14:paraId="06BEB52E">
      <w:pPr>
        <w:spacing w:line="240" w:lineRule="auto"/>
        <w:jc w:val="center"/>
        <w:rPr>
          <w:rFonts w:hint="eastAsia" w:ascii="仿宋" w:hAnsi="仿宋" w:eastAsia="仿宋" w:cs="仿宋"/>
          <w:b/>
          <w:sz w:val="28"/>
          <w:szCs w:val="28"/>
          <w:highlight w:val="none"/>
        </w:rPr>
      </w:pPr>
    </w:p>
    <w:p w14:paraId="7AE9ED98">
      <w:pPr>
        <w:spacing w:line="240" w:lineRule="auto"/>
        <w:jc w:val="center"/>
        <w:rPr>
          <w:rFonts w:hint="eastAsia" w:ascii="仿宋" w:hAnsi="仿宋" w:eastAsia="仿宋" w:cs="仿宋"/>
          <w:b/>
          <w:sz w:val="28"/>
          <w:szCs w:val="28"/>
          <w:highlight w:val="none"/>
        </w:rPr>
      </w:pPr>
    </w:p>
    <w:p w14:paraId="3D9CD5B9">
      <w:pPr>
        <w:spacing w:line="240" w:lineRule="auto"/>
        <w:jc w:val="center"/>
        <w:rPr>
          <w:rFonts w:hint="eastAsia" w:ascii="仿宋" w:hAnsi="仿宋" w:eastAsia="仿宋" w:cs="仿宋"/>
          <w:b/>
          <w:sz w:val="28"/>
          <w:szCs w:val="28"/>
          <w:highlight w:val="none"/>
        </w:rPr>
      </w:pPr>
    </w:p>
    <w:p w14:paraId="3B48E231">
      <w:pPr>
        <w:rPr>
          <w:rFonts w:hint="eastAsia" w:ascii="仿宋" w:hAnsi="仿宋" w:eastAsia="仿宋" w:cs="仿宋"/>
          <w:b/>
          <w:sz w:val="28"/>
          <w:szCs w:val="28"/>
          <w:highlight w:val="none"/>
        </w:rPr>
      </w:pPr>
      <w:r>
        <w:rPr>
          <w:rFonts w:hint="eastAsia" w:ascii="仿宋" w:hAnsi="仿宋" w:eastAsia="仿宋" w:cs="仿宋"/>
          <w:b/>
          <w:sz w:val="28"/>
          <w:szCs w:val="28"/>
          <w:highlight w:val="none"/>
        </w:rPr>
        <w:br w:type="page"/>
      </w:r>
    </w:p>
    <w:p w14:paraId="6035E335">
      <w:pPr>
        <w:spacing w:line="24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授权委托人社保证明材料</w:t>
      </w:r>
    </w:p>
    <w:p w14:paraId="3045A31A">
      <w:pPr>
        <w:spacing w:line="240" w:lineRule="auto"/>
        <w:jc w:val="center"/>
        <w:rPr>
          <w:rFonts w:hint="eastAsia" w:ascii="仿宋" w:hAnsi="仿宋" w:eastAsia="仿宋" w:cs="仿宋"/>
          <w:i w:val="0"/>
          <w:iCs/>
          <w:color w:val="FF0000"/>
          <w:sz w:val="28"/>
          <w:szCs w:val="28"/>
          <w:highlight w:val="none"/>
          <w:shd w:val="clear" w:color="auto" w:fill="FFFFFF"/>
        </w:rPr>
      </w:pPr>
      <w:r>
        <w:rPr>
          <w:rFonts w:hint="eastAsia" w:ascii="仿宋" w:hAnsi="仿宋" w:eastAsia="仿宋" w:cs="仿宋"/>
          <w:i w:val="0"/>
          <w:iCs/>
          <w:color w:val="FF0000"/>
          <w:sz w:val="28"/>
          <w:szCs w:val="28"/>
          <w:highlight w:val="none"/>
          <w:shd w:val="clear" w:color="auto" w:fill="FFFFFF"/>
        </w:rPr>
        <w:t>（要求：1、具备社保局出具的材料；2、具备本单位名称及授权委托人姓名）</w:t>
      </w:r>
    </w:p>
    <w:p w14:paraId="2729619F">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2B63302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w:t>
      </w:r>
    </w:p>
    <w:p w14:paraId="3DD48A54">
      <w:pPr>
        <w:spacing w:line="24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保密承诺书</w:t>
      </w:r>
    </w:p>
    <w:p w14:paraId="2B0838A9">
      <w:pPr>
        <w:spacing w:line="240" w:lineRule="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甲方：</w:t>
      </w:r>
      <w:r>
        <w:rPr>
          <w:rFonts w:hint="eastAsia" w:ascii="仿宋" w:hAnsi="仿宋" w:eastAsia="仿宋" w:cs="仿宋"/>
          <w:sz w:val="28"/>
          <w:szCs w:val="28"/>
          <w:highlight w:val="none"/>
          <w:lang w:eastAsia="zh-CN"/>
        </w:rPr>
        <w:t>内蒙古蒙牛乳业（集团）股份有限公司</w:t>
      </w:r>
    </w:p>
    <w:p w14:paraId="53981116">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地址：内蒙古呼和浩特市和林格尔县盛乐经济园区</w:t>
      </w:r>
    </w:p>
    <w:p w14:paraId="3474C159">
      <w:pPr>
        <w:spacing w:line="240" w:lineRule="auto"/>
        <w:rPr>
          <w:rFonts w:hint="eastAsia" w:ascii="仿宋" w:hAnsi="仿宋" w:eastAsia="仿宋" w:cs="仿宋"/>
          <w:sz w:val="28"/>
          <w:szCs w:val="28"/>
          <w:highlight w:val="none"/>
        </w:rPr>
      </w:pPr>
    </w:p>
    <w:p w14:paraId="4A14CC3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乙方（承诺方）：</w:t>
      </w:r>
    </w:p>
    <w:p w14:paraId="45EE378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地址：</w:t>
      </w:r>
    </w:p>
    <w:p w14:paraId="56F38948">
      <w:pPr>
        <w:spacing w:line="240" w:lineRule="auto"/>
        <w:rPr>
          <w:rFonts w:hint="eastAsia" w:ascii="仿宋" w:hAnsi="仿宋" w:eastAsia="仿宋" w:cs="仿宋"/>
          <w:sz w:val="28"/>
          <w:szCs w:val="28"/>
          <w:highlight w:val="none"/>
        </w:rPr>
      </w:pPr>
    </w:p>
    <w:p w14:paraId="10D081EC">
      <w:pPr>
        <w:spacing w:line="240" w:lineRule="auto"/>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甲乙双方就</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rPr>
        <w:t>拟进行合作，在双方的项目合作过程中，因为工作的特性，双方在日常工作中必然会进行大量的信息交流，双方同意就采购招标、</w:t>
      </w:r>
      <w:r>
        <w:rPr>
          <w:rFonts w:hint="eastAsia" w:ascii="仿宋" w:hAnsi="仿宋" w:eastAsia="仿宋" w:cs="仿宋"/>
          <w:sz w:val="28"/>
          <w:szCs w:val="28"/>
          <w:highlight w:val="none"/>
          <w:lang w:val="en-US" w:eastAsia="zh-CN"/>
        </w:rPr>
        <w:t>谈</w:t>
      </w:r>
      <w:r>
        <w:rPr>
          <w:rFonts w:hint="eastAsia" w:ascii="仿宋" w:hAnsi="仿宋" w:eastAsia="仿宋" w:cs="仿宋"/>
          <w:sz w:val="28"/>
          <w:szCs w:val="28"/>
          <w:highlight w:val="none"/>
        </w:rPr>
        <w:t>判协商过程中甲方提供或乙方知悉的机密信息（定义如下）的保护达成一致，并由乙方出具本承诺书进行保证。</w:t>
      </w:r>
    </w:p>
    <w:p w14:paraId="6148BD4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一、定义</w:t>
      </w:r>
    </w:p>
    <w:p w14:paraId="4068E7A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55F59F1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（一）由乙方以书面文件证明：该等信息已于披露之前已由乙方所持有；</w:t>
      </w:r>
    </w:p>
    <w:p w14:paraId="0C649EAB">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（二）已公开发表或非因乙方作为或不作为的原因，已向公众披露；</w:t>
      </w:r>
    </w:p>
    <w:p w14:paraId="5193EE3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（三）已由甲方书面同意乙方公开；</w:t>
      </w:r>
    </w:p>
    <w:p w14:paraId="407157CD">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（四）由乙方在未使用该等机密信息的情形下独立开发；</w:t>
      </w:r>
    </w:p>
    <w:p w14:paraId="2F2C23CB">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（五）乙方从第三方处合法、正当地取得，且该第三方对该等机密信息不承担保密义务。</w:t>
      </w:r>
    </w:p>
    <w:p w14:paraId="72C8293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二、保密</w:t>
      </w:r>
    </w:p>
    <w:p w14:paraId="0A019FBA">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0372838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三、公开</w:t>
      </w:r>
    </w:p>
    <w:p w14:paraId="199BA4AD">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446EE9D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四、强制性披露</w:t>
      </w:r>
    </w:p>
    <w:p w14:paraId="1E624A96">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7E7A98E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五、返还资料</w:t>
      </w:r>
    </w:p>
    <w:p w14:paraId="42458AB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在承诺书目的终止、撤消、完成、被拒绝或以其他方式解除后，根据甲方的书面要求，乙方应在项目谈判协商终止后的 15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556DFA9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六、非授权许可</w:t>
      </w:r>
    </w:p>
    <w:p w14:paraId="6DDD03E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6142BA2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七、义务限定</w:t>
      </w:r>
    </w:p>
    <w:p w14:paraId="0764E81D">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本承诺书不得被视作或解释为甲方有义务向乙方提供任何信息、与乙方进行商业交易或签订任何最终协议，除非甲方决定向乙方提供信息或与其签订与交易有关的最终协议。</w:t>
      </w:r>
    </w:p>
    <w:p w14:paraId="68FC5646">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八、信息准确性</w:t>
      </w:r>
    </w:p>
    <w:p w14:paraId="4831940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甲方、甲方的子公司及分公司并未就其向乙方披露的任何机密信息的准确性、可靠性及完整性作出明示或暗示的声明或保证，且对乙方、其代表人员或其他使用该等机密信息的人员不承担任何责任。</w:t>
      </w:r>
    </w:p>
    <w:p w14:paraId="69FAB0DB">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九、期限</w:t>
      </w:r>
    </w:p>
    <w:p w14:paraId="43B2A22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本承诺书中乙方之保密义务应自乙方收到机密信息之日起  5  年内持续有效，且不因承诺书目的之达成而终止。</w:t>
      </w:r>
    </w:p>
    <w:p w14:paraId="116E2C8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十、补充条款</w:t>
      </w:r>
    </w:p>
    <w:p w14:paraId="0A02296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（一）合规条款</w:t>
      </w:r>
    </w:p>
    <w:p w14:paraId="3D3BEE7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0F58271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2、履约行为合规承诺：乙方承诺具有履行本承诺书约定的能力，且履行行为符合现行法律法规等规范性文件的要求。</w:t>
      </w:r>
    </w:p>
    <w:p w14:paraId="092C4396">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5433F43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4、合规检查：乙方应积极配合甲方的合规检查，理解并接受甲方对乙方的合规管理要求，同意配合合规检查，并不得隐瞒任何可能对甲方利益造成影响的信息。</w:t>
      </w:r>
    </w:p>
    <w:p w14:paraId="04375FD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5、劳动用工: 乙方承诺不雇佣、使用童工，保障其员工的劳动合法权益，不纵容、支持、实施歧视、威胁员工的行为或发布相关言论。</w:t>
      </w:r>
    </w:p>
    <w:p w14:paraId="4158AA5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211CD84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7、严格约束乙方员工及其代理人：乙方承诺严格遵守合规承诺条款，若乙方员工及乙方的代理人或代理机构违反相关承诺即视为乙方违反。</w:t>
      </w:r>
    </w:p>
    <w:p w14:paraId="4393BF7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374AE7C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24C5142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10、责任承担：如果乙方违反前述合规承诺条款，甲方有权要求乙方承担因此而给甲方造成的全部损失。</w:t>
      </w:r>
    </w:p>
    <w:p w14:paraId="2F7BBF4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、适用原则：本承诺书中合规条款对乙方的要求与承诺书中其他条款不一致的，以对乙方要求更高的条款为准。</w:t>
      </w:r>
    </w:p>
    <w:p w14:paraId="2765C043">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（二）环境保护</w:t>
      </w:r>
    </w:p>
    <w:p w14:paraId="22A234F6">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4E8A0BC3">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（三）附件法律效力条款</w:t>
      </w:r>
    </w:p>
    <w:p w14:paraId="454CE63D">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本着接受法律上之约束的意向，双方特此同意本承诺书全部附录、附件等均为本承诺书不可分割的部分，共同构成双方就达成的全部承诺书，与本承诺书具有同等法律效力。</w:t>
      </w:r>
    </w:p>
    <w:p w14:paraId="668051A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十一、适用法律</w:t>
      </w:r>
    </w:p>
    <w:p w14:paraId="2CB442CA">
      <w:pPr>
        <w:spacing w:line="240" w:lineRule="auto"/>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 xml:space="preserve">    本承诺书适用中华人民共和国法律，因本承诺书引起或与本承诺书有关的任何争议，应由双方友好协商解决，协商不成的，双方同意选择第</w:t>
      </w:r>
      <w:r>
        <w:rPr>
          <w:rFonts w:hint="eastAsia" w:ascii="仿宋" w:hAnsi="仿宋" w:eastAsia="仿宋" w:cs="仿宋"/>
          <w:sz w:val="28"/>
          <w:szCs w:val="28"/>
          <w:highlight w:val="none"/>
          <w:u w:val="single"/>
          <w:woUserID w:val="1"/>
        </w:rPr>
        <w:t>【二】</w:t>
      </w:r>
      <w:r>
        <w:rPr>
          <w:rFonts w:hint="eastAsia" w:ascii="仿宋" w:hAnsi="仿宋" w:eastAsia="仿宋" w:cs="仿宋"/>
          <w:sz w:val="28"/>
          <w:szCs w:val="28"/>
          <w:highlight w:val="none"/>
          <w:woUserID w:val="1"/>
        </w:rPr>
        <w:t>种方式解决：</w:t>
      </w:r>
    </w:p>
    <w:p w14:paraId="01804795">
      <w:pPr>
        <w:spacing w:line="240" w:lineRule="auto"/>
        <w:ind w:firstLine="560" w:firstLineChars="200"/>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（一）向呼和浩特仲裁委员会申请仲裁。因仲裁产生的包括但不限于仲裁费、律师费、调查费、差旅费等，由乙方承担。</w:t>
      </w:r>
    </w:p>
    <w:p w14:paraId="4598960B">
      <w:pPr>
        <w:spacing w:line="240" w:lineRule="auto"/>
        <w:ind w:firstLine="560" w:firstLineChars="200"/>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（二）向甲方所在地有管辖权的人民法院提起诉讼。因诉讼产生的包括但不限于诉讼费、律师费、调查费、差旅费等，由乙方承担。</w:t>
      </w:r>
    </w:p>
    <w:p w14:paraId="6F580DB6">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十二、违约责任及救济</w:t>
      </w:r>
    </w:p>
    <w:p w14:paraId="1D4AF0C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1DE25BEB">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如果乙方违反本承诺书的任何规定情形,则甲方有权将乙方拉入蒙牛供应商黑名单，乙方应积极配合甲方在10个工作日内收回已经泄露的信息。</w:t>
      </w:r>
    </w:p>
    <w:p w14:paraId="53FE2CEA">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十三、生效及份数</w:t>
      </w:r>
    </w:p>
    <w:p w14:paraId="4EC620A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本承诺书经乙方签字盖章之日起生效。</w:t>
      </w:r>
    </w:p>
    <w:p w14:paraId="58F97BA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（以下无正文）</w:t>
      </w:r>
    </w:p>
    <w:p w14:paraId="36248CF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rPr>
        <w:tab/>
      </w:r>
      <w:r>
        <w:rPr>
          <w:rFonts w:hint="eastAsia" w:ascii="仿宋" w:hAnsi="仿宋" w:eastAsia="仿宋" w:cs="仿宋"/>
          <w:sz w:val="28"/>
          <w:szCs w:val="28"/>
          <w:highlight w:val="none"/>
        </w:rPr>
        <w:tab/>
      </w:r>
      <w:r>
        <w:rPr>
          <w:rFonts w:hint="eastAsia" w:ascii="仿宋" w:hAnsi="仿宋" w:eastAsia="仿宋" w:cs="仿宋"/>
          <w:sz w:val="28"/>
          <w:szCs w:val="28"/>
          <w:highlight w:val="none"/>
        </w:rPr>
        <w:t xml:space="preserve">                            </w:t>
      </w:r>
    </w:p>
    <w:p w14:paraId="797276D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乙方（承诺方）：（盖章）</w:t>
      </w:r>
    </w:p>
    <w:p w14:paraId="6FE4056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代表人：（签字或印章）</w:t>
      </w:r>
    </w:p>
    <w:p w14:paraId="1218640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日期：</w:t>
      </w:r>
    </w:p>
    <w:p w14:paraId="5716C8FF">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369EA0E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w:t>
      </w:r>
    </w:p>
    <w:p w14:paraId="7C083F11">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非联合体竞谈，不分包或转包声明</w:t>
      </w:r>
    </w:p>
    <w:p w14:paraId="4DC6A34F">
      <w:pPr>
        <w:widowControl/>
        <w:adjustRightInd w:val="0"/>
        <w:snapToGrid w:val="0"/>
        <w:spacing w:line="240" w:lineRule="auto"/>
        <w:jc w:val="center"/>
        <w:textAlignment w:val="baseline"/>
        <w:rPr>
          <w:rFonts w:hint="eastAsia" w:ascii="仿宋" w:hAnsi="仿宋" w:eastAsia="仿宋" w:cs="仿宋"/>
          <w:sz w:val="28"/>
          <w:szCs w:val="28"/>
          <w:highlight w:val="none"/>
        </w:rPr>
      </w:pPr>
    </w:p>
    <w:p w14:paraId="7738D3AA">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致: </w:t>
      </w:r>
      <w:r>
        <w:rPr>
          <w:rFonts w:hint="eastAsia" w:ascii="仿宋" w:hAnsi="仿宋" w:eastAsia="仿宋" w:cs="仿宋"/>
          <w:sz w:val="28"/>
          <w:szCs w:val="28"/>
          <w:highlight w:val="none"/>
          <w:lang w:eastAsia="zh-CN"/>
        </w:rPr>
        <w:t>内蒙古蒙牛乳业（集团）股份有限公司</w:t>
      </w:r>
    </w:p>
    <w:p w14:paraId="42989C8B">
      <w:pPr>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关于"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)"，我公司未采取联合体形式参与本项目竞谈，承诺中标后不分包或转包。</w:t>
      </w:r>
    </w:p>
    <w:p w14:paraId="1D2C575D">
      <w:pPr>
        <w:spacing w:line="240" w:lineRule="auto"/>
        <w:jc w:val="left"/>
        <w:rPr>
          <w:rFonts w:hint="eastAsia" w:ascii="仿宋" w:hAnsi="仿宋" w:eastAsia="仿宋" w:cs="仿宋"/>
          <w:sz w:val="28"/>
          <w:szCs w:val="28"/>
          <w:highlight w:val="none"/>
        </w:rPr>
      </w:pPr>
    </w:p>
    <w:p w14:paraId="12EC4CEB">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特此声明!</w:t>
      </w:r>
    </w:p>
    <w:p w14:paraId="5D0F992E">
      <w:pPr>
        <w:spacing w:line="240" w:lineRule="auto"/>
        <w:jc w:val="left"/>
        <w:rPr>
          <w:rFonts w:hint="eastAsia" w:ascii="仿宋" w:hAnsi="仿宋" w:eastAsia="仿宋" w:cs="仿宋"/>
          <w:sz w:val="28"/>
          <w:szCs w:val="28"/>
          <w:highlight w:val="none"/>
        </w:rPr>
      </w:pPr>
    </w:p>
    <w:p w14:paraId="368CAD36">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公司全称（</w:t>
      </w:r>
      <w:r>
        <w:rPr>
          <w:rFonts w:hint="eastAsia" w:ascii="仿宋" w:hAnsi="仿宋" w:eastAsia="仿宋" w:cs="仿宋"/>
          <w:color w:val="FF0000"/>
          <w:sz w:val="28"/>
          <w:szCs w:val="28"/>
          <w:highlight w:val="none"/>
        </w:rPr>
        <w:t>公章</w:t>
      </w:r>
      <w:r>
        <w:rPr>
          <w:rFonts w:hint="eastAsia" w:ascii="仿宋" w:hAnsi="仿宋" w:eastAsia="仿宋" w:cs="仿宋"/>
          <w:sz w:val="28"/>
          <w:szCs w:val="28"/>
          <w:highlight w:val="none"/>
        </w:rPr>
        <w:t>）：</w:t>
      </w:r>
    </w:p>
    <w:p w14:paraId="7DD55DAA">
      <w:pPr>
        <w:spacing w:line="240" w:lineRule="auto"/>
        <w:jc w:val="left"/>
        <w:rPr>
          <w:rFonts w:hint="eastAsia" w:ascii="仿宋" w:hAnsi="仿宋" w:eastAsia="仿宋" w:cs="仿宋"/>
          <w:sz w:val="28"/>
          <w:szCs w:val="28"/>
          <w:highlight w:val="none"/>
        </w:rPr>
      </w:pPr>
    </w:p>
    <w:p w14:paraId="2D61E251">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法定代表人或被授权委托人（</w:t>
      </w:r>
      <w:r>
        <w:rPr>
          <w:rFonts w:hint="eastAsia" w:ascii="仿宋" w:hAnsi="仿宋" w:eastAsia="仿宋" w:cs="仿宋"/>
          <w:color w:val="FF0000"/>
          <w:sz w:val="28"/>
          <w:szCs w:val="28"/>
          <w:highlight w:val="none"/>
        </w:rPr>
        <w:t>签字或印章</w:t>
      </w:r>
      <w:r>
        <w:rPr>
          <w:rFonts w:hint="eastAsia" w:ascii="仿宋" w:hAnsi="仿宋" w:eastAsia="仿宋" w:cs="仿宋"/>
          <w:sz w:val="28"/>
          <w:szCs w:val="28"/>
          <w:highlight w:val="none"/>
        </w:rPr>
        <w:t xml:space="preserve">）： </w:t>
      </w:r>
    </w:p>
    <w:p w14:paraId="55C71F1D">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14:paraId="3C5CF30A">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日      期：                           </w:t>
      </w:r>
    </w:p>
    <w:p w14:paraId="245CB62F">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2478D37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w:t>
      </w:r>
    </w:p>
    <w:p w14:paraId="668D4D7E">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关于聘用蒙牛在职人员亲属（含特定关系人）及离职人员的</w:t>
      </w:r>
    </w:p>
    <w:p w14:paraId="45039091">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告知函</w:t>
      </w:r>
    </w:p>
    <w:p w14:paraId="2549191B">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u w:val="single"/>
          <w:lang w:val="en-US" w:eastAsia="zh-CN"/>
          <w:woUserID w:val="1"/>
        </w:rPr>
        <w:t xml:space="preserve">            </w:t>
      </w:r>
      <w:r>
        <w:rPr>
          <w:rFonts w:hint="eastAsia" w:ascii="仿宋" w:hAnsi="仿宋" w:eastAsia="仿宋" w:cs="仿宋"/>
          <w:sz w:val="28"/>
          <w:szCs w:val="28"/>
          <w:highlight w:val="none"/>
        </w:rPr>
        <w:t>（请填写标准注册公司名称）于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月</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日参加贵方组织的"</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)"，并提交下述文件一份：</w:t>
      </w:r>
    </w:p>
    <w:p w14:paraId="7A7B6534">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据此函，同意并告知如下：</w:t>
      </w:r>
    </w:p>
    <w:p w14:paraId="12562805">
      <w:pPr>
        <w:spacing w:line="240" w:lineRule="auto"/>
        <w:jc w:val="left"/>
        <w:rPr>
          <w:rFonts w:hint="eastAsia" w:ascii="仿宋" w:hAnsi="仿宋" w:eastAsia="仿宋" w:cs="仿宋"/>
          <w:sz w:val="28"/>
          <w:szCs w:val="28"/>
          <w:highlight w:val="none"/>
          <w:woUserID w:val="1"/>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我公司参加</w:t>
      </w:r>
      <w:r>
        <w:rPr>
          <w:rFonts w:hint="eastAsia" w:ascii="仿宋" w:hAnsi="仿宋" w:eastAsia="仿宋" w:cs="仿宋"/>
          <w:sz w:val="28"/>
          <w:szCs w:val="28"/>
          <w:highlight w:val="none"/>
        </w:rPr>
        <w:t>贵方组织的采购招标项目之前，已对我公司员工进行背景调查</w:t>
      </w:r>
      <w:r>
        <w:rPr>
          <w:rFonts w:hint="eastAsia" w:ascii="仿宋" w:hAnsi="仿宋" w:eastAsia="仿宋" w:cs="仿宋"/>
          <w:sz w:val="28"/>
          <w:szCs w:val="28"/>
          <w:highlight w:val="none"/>
          <w:woUserID w:val="1"/>
        </w:rPr>
        <w:t>：</w:t>
      </w:r>
    </w:p>
    <w:p w14:paraId="28F52334">
      <w:pPr>
        <w:spacing w:line="240" w:lineRule="auto"/>
        <w:jc w:val="left"/>
        <w:rPr>
          <w:rFonts w:hint="eastAsia" w:ascii="仿宋" w:hAnsi="仿宋" w:eastAsia="仿宋" w:cs="仿宋"/>
          <w:sz w:val="28"/>
          <w:szCs w:val="28"/>
          <w:highlight w:val="none"/>
        </w:rPr>
      </w:pPr>
      <w:r>
        <w:rPr>
          <w:rFonts w:hint="eastAsia" w:ascii="仿宋" w:hAnsi="仿宋" w:eastAsia="仿宋" w:cs="仿宋"/>
          <w:b/>
          <w:sz w:val="28"/>
          <w:szCs w:val="28"/>
          <w:highlight w:val="none"/>
        </w:rPr>
        <w:t>情况一：</w:t>
      </w:r>
      <w:r>
        <w:rPr>
          <w:rFonts w:hint="eastAsia" w:ascii="仿宋" w:hAnsi="仿宋" w:eastAsia="仿宋" w:cs="仿宋"/>
          <w:sz w:val="28"/>
          <w:szCs w:val="28"/>
          <w:highlight w:val="none"/>
        </w:rPr>
        <w:t>我公司员工未包括</w:t>
      </w:r>
      <w:r>
        <w:rPr>
          <w:rFonts w:hint="eastAsia" w:ascii="仿宋" w:hAnsi="仿宋" w:eastAsia="仿宋" w:cs="仿宋"/>
          <w:sz w:val="28"/>
          <w:szCs w:val="28"/>
          <w:highlight w:val="none"/>
          <w:lang w:val="zh-CN"/>
        </w:rPr>
        <w:t>任何蒙牛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、离职人员。</w:t>
      </w:r>
      <w:r>
        <w:rPr>
          <w:rFonts w:hint="eastAsia" w:ascii="仿宋" w:hAnsi="仿宋" w:eastAsia="仿宋" w:cs="仿宋"/>
          <w:sz w:val="28"/>
          <w:szCs w:val="28"/>
          <w:highlight w:val="none"/>
          <w:lang w:val="zh-CN"/>
        </w:rPr>
        <w:t>如若中选，</w:t>
      </w:r>
      <w:r>
        <w:rPr>
          <w:rFonts w:hint="eastAsia" w:ascii="仿宋" w:hAnsi="仿宋" w:eastAsia="仿宋" w:cs="仿宋"/>
          <w:sz w:val="28"/>
          <w:szCs w:val="28"/>
          <w:highlight w:val="none"/>
        </w:rPr>
        <w:t>我公司</w:t>
      </w:r>
      <w:r>
        <w:rPr>
          <w:rFonts w:hint="eastAsia" w:ascii="仿宋" w:hAnsi="仿宋" w:eastAsia="仿宋" w:cs="仿宋"/>
          <w:sz w:val="28"/>
          <w:szCs w:val="28"/>
          <w:highlight w:val="none"/>
          <w:lang w:val="zh-CN"/>
        </w:rPr>
        <w:t>相关服务团队</w:t>
      </w:r>
      <w:r>
        <w:rPr>
          <w:rFonts w:hint="eastAsia" w:ascii="仿宋" w:hAnsi="仿宋" w:eastAsia="仿宋" w:cs="仿宋"/>
          <w:sz w:val="28"/>
          <w:szCs w:val="28"/>
          <w:highlight w:val="none"/>
        </w:rPr>
        <w:t>将不会</w:t>
      </w:r>
      <w:r>
        <w:rPr>
          <w:rFonts w:hint="eastAsia" w:ascii="仿宋" w:hAnsi="仿宋" w:eastAsia="仿宋" w:cs="仿宋"/>
          <w:sz w:val="28"/>
          <w:szCs w:val="28"/>
          <w:highlight w:val="none"/>
          <w:lang w:val="zh-CN"/>
        </w:rPr>
        <w:t>招聘蒙牛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、离职人员。</w:t>
      </w:r>
    </w:p>
    <w:p w14:paraId="143EF07C">
      <w:pPr>
        <w:spacing w:line="240" w:lineRule="auto"/>
        <w:jc w:val="left"/>
        <w:rPr>
          <w:rFonts w:hint="eastAsia" w:ascii="仿宋" w:hAnsi="仿宋" w:eastAsia="仿宋" w:cs="仿宋"/>
          <w:sz w:val="28"/>
          <w:szCs w:val="28"/>
          <w:highlight w:val="none"/>
        </w:rPr>
      </w:pPr>
      <w:r>
        <w:rPr>
          <w:rFonts w:hint="eastAsia" w:ascii="仿宋" w:hAnsi="仿宋" w:eastAsia="仿宋" w:cs="仿宋"/>
          <w:b/>
          <w:sz w:val="28"/>
          <w:szCs w:val="28"/>
          <w:highlight w:val="none"/>
        </w:rPr>
        <w:t>情况二：</w:t>
      </w:r>
      <w:r>
        <w:rPr>
          <w:rFonts w:hint="eastAsia" w:ascii="仿宋" w:hAnsi="仿宋" w:eastAsia="仿宋" w:cs="仿宋"/>
          <w:sz w:val="28"/>
          <w:szCs w:val="28"/>
          <w:highlight w:val="none"/>
        </w:rPr>
        <w:t>我公司员工</w:t>
      </w:r>
      <w:r>
        <w:rPr>
          <w:rFonts w:hint="eastAsia" w:ascii="仿宋" w:hAnsi="仿宋" w:eastAsia="仿宋" w:cs="仿宋"/>
          <w:sz w:val="28"/>
          <w:szCs w:val="28"/>
          <w:highlight w:val="none"/>
          <w:u w:val="single"/>
        </w:rPr>
        <w:t xml:space="preserve">     （如存在填写人名，如不存在写没有存在）</w:t>
      </w:r>
      <w:r>
        <w:rPr>
          <w:rFonts w:hint="eastAsia" w:ascii="仿宋" w:hAnsi="仿宋" w:eastAsia="仿宋" w:cs="仿宋"/>
          <w:sz w:val="28"/>
          <w:szCs w:val="28"/>
          <w:highlight w:val="none"/>
        </w:rPr>
        <w:t>为</w:t>
      </w:r>
      <w:r>
        <w:rPr>
          <w:rFonts w:hint="eastAsia" w:ascii="仿宋" w:hAnsi="仿宋" w:eastAsia="仿宋" w:cs="仿宋"/>
          <w:sz w:val="28"/>
          <w:szCs w:val="28"/>
          <w:highlight w:val="none"/>
          <w:lang w:val="zh-CN"/>
        </w:rPr>
        <w:t>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或离职人员，经综合考量评估，该员工对于贵方组织的本次项目不存在任何利害关系。如若中选</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该员工将不会作为我公司</w:t>
      </w:r>
      <w:r>
        <w:rPr>
          <w:rFonts w:hint="eastAsia" w:ascii="仿宋" w:hAnsi="仿宋" w:eastAsia="仿宋" w:cs="仿宋"/>
          <w:sz w:val="28"/>
          <w:szCs w:val="28"/>
          <w:highlight w:val="none"/>
          <w:lang w:val="zh-CN"/>
        </w:rPr>
        <w:t>服务团队</w:t>
      </w:r>
      <w:r>
        <w:rPr>
          <w:rFonts w:hint="eastAsia" w:ascii="仿宋" w:hAnsi="仿宋" w:eastAsia="仿宋" w:cs="仿宋"/>
          <w:sz w:val="28"/>
          <w:szCs w:val="28"/>
          <w:highlight w:val="none"/>
        </w:rPr>
        <w:t>成员；合作期间如发现该员工以我公司名义与蒙牛集团进行相关业务往来，一经查实，我公司无条件接受蒙牛集团《阳光协议》中的相关处理条款。</w:t>
      </w:r>
    </w:p>
    <w:p w14:paraId="3020B591">
      <w:pPr>
        <w:spacing w:line="240" w:lineRule="auto"/>
        <w:jc w:val="left"/>
        <w:rPr>
          <w:rFonts w:hint="eastAsia" w:ascii="仿宋" w:hAnsi="仿宋" w:eastAsia="仿宋" w:cs="仿宋"/>
          <w:sz w:val="28"/>
          <w:szCs w:val="28"/>
          <w:highlight w:val="none"/>
        </w:rPr>
      </w:pPr>
    </w:p>
    <w:p w14:paraId="56D42B9F">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公司全称（公章）：</w:t>
      </w:r>
    </w:p>
    <w:p w14:paraId="4852FE97">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法定代表人或被授权委托人（签字或印章）： </w:t>
      </w:r>
    </w:p>
    <w:p w14:paraId="12FFB086">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日</w:t>
      </w: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期： </w:t>
      </w:r>
    </w:p>
    <w:p w14:paraId="7217C8A2">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highlight w:val="none"/>
          <w:vertAlign w:val="baseline"/>
          <w:lang w:val="en-US" w:eastAsia="zh-CN" w:bidi="ar"/>
          <w:woUserID w:val="1"/>
        </w:rPr>
      </w:pPr>
    </w:p>
    <w:p w14:paraId="0DA95968">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highlight w:val="none"/>
          <w:vertAlign w:val="baseline"/>
          <w:lang w:val="en-US" w:eastAsia="zh-CN" w:bidi="ar"/>
          <w:woUserID w:val="1"/>
        </w:rPr>
      </w:pPr>
    </w:p>
    <w:p w14:paraId="45A3E6CA">
      <w:pPr>
        <w:rPr>
          <w:rFonts w:hint="eastAsia" w:ascii="仿宋" w:hAnsi="仿宋" w:eastAsia="仿宋" w:cs="仿宋"/>
          <w:b/>
          <w:bCs w:val="0"/>
          <w:kern w:val="2"/>
          <w:sz w:val="28"/>
          <w:szCs w:val="28"/>
          <w:highlight w:val="none"/>
          <w:vertAlign w:val="baseline"/>
          <w:lang w:val="en-US" w:eastAsia="zh-CN" w:bidi="ar"/>
          <w:woUserID w:val="1"/>
        </w:rPr>
      </w:pPr>
      <w:r>
        <w:rPr>
          <w:rFonts w:hint="eastAsia" w:ascii="仿宋" w:hAnsi="仿宋" w:eastAsia="仿宋" w:cs="仿宋"/>
          <w:b/>
          <w:bCs w:val="0"/>
          <w:kern w:val="2"/>
          <w:sz w:val="28"/>
          <w:szCs w:val="28"/>
          <w:highlight w:val="none"/>
          <w:vertAlign w:val="baseline"/>
          <w:lang w:val="en-US" w:eastAsia="zh-CN" w:bidi="ar"/>
          <w:woUserID w:val="1"/>
        </w:rPr>
        <w:br w:type="page"/>
      </w:r>
    </w:p>
    <w:p w14:paraId="3136FB2D">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val="0"/>
          <w:bCs/>
          <w:kern w:val="2"/>
          <w:sz w:val="28"/>
          <w:szCs w:val="28"/>
          <w:highlight w:val="none"/>
          <w:vertAlign w:val="baseline"/>
          <w:woUserID w:val="1"/>
        </w:rPr>
      </w:pPr>
      <w:r>
        <w:rPr>
          <w:rFonts w:hint="eastAsia" w:ascii="仿宋" w:hAnsi="仿宋" w:eastAsia="仿宋" w:cs="仿宋"/>
          <w:b w:val="0"/>
          <w:bCs/>
          <w:kern w:val="2"/>
          <w:sz w:val="28"/>
          <w:szCs w:val="28"/>
          <w:highlight w:val="none"/>
          <w:vertAlign w:val="baseline"/>
          <w:lang w:val="en-US" w:eastAsia="zh-CN" w:bidi="ar"/>
          <w:woUserID w:val="1"/>
        </w:rPr>
        <w:t>附件5：</w:t>
      </w:r>
    </w:p>
    <w:p w14:paraId="18B22A02">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center"/>
        <w:textAlignment w:val="baseline"/>
        <w:rPr>
          <w:rFonts w:hint="eastAsia" w:ascii="仿宋" w:hAnsi="仿宋" w:eastAsia="仿宋" w:cs="仿宋"/>
          <w:b/>
          <w:bCs w:val="0"/>
          <w:kern w:val="0"/>
          <w:sz w:val="28"/>
          <w:szCs w:val="28"/>
          <w:highlight w:val="none"/>
          <w:vertAlign w:val="baseline"/>
          <w:woUserID w:val="1"/>
        </w:rPr>
      </w:pPr>
      <w:r>
        <w:rPr>
          <w:rFonts w:hint="eastAsia" w:ascii="仿宋" w:hAnsi="仿宋" w:eastAsia="仿宋" w:cs="仿宋"/>
          <w:b/>
          <w:bCs w:val="0"/>
          <w:kern w:val="0"/>
          <w:sz w:val="28"/>
          <w:szCs w:val="28"/>
          <w:highlight w:val="none"/>
          <w:vertAlign w:val="baseline"/>
          <w:lang w:val="en-US" w:eastAsia="zh-CN" w:bidi="ar"/>
          <w:woUserID w:val="1"/>
        </w:rPr>
        <w:t>阳光协议</w:t>
      </w:r>
    </w:p>
    <w:p w14:paraId="29EB098E">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甲方：</w:t>
      </w:r>
      <w:r>
        <w:rPr>
          <w:rFonts w:hint="eastAsia" w:ascii="仿宋" w:hAnsi="仿宋" w:eastAsia="仿宋" w:cs="仿宋"/>
          <w:sz w:val="28"/>
          <w:szCs w:val="28"/>
          <w:highlight w:val="none"/>
          <w:lang w:eastAsia="zh-CN"/>
        </w:rPr>
        <w:t>内蒙古蒙牛乳业（集团）股份有限公司</w:t>
      </w:r>
    </w:p>
    <w:p w14:paraId="09933260">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乙方：</w:t>
      </w:r>
    </w:p>
    <w:p w14:paraId="28F044A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49E49A0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一、基本原则</w:t>
      </w:r>
    </w:p>
    <w:p w14:paraId="7EC9892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甲乙双方均理解并愿意严格遵守中华人民共和国关于反商业贿赂的有关法律法规的规定，双方均理解任何形式的贿赂行为都将触犯法律，并受到法律的严惩。</w:t>
      </w:r>
    </w:p>
    <w:p w14:paraId="131EA14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二、双方承诺</w:t>
      </w:r>
    </w:p>
    <w:p w14:paraId="0BAA3B1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甲、乙双方应共同遵守以下承诺：</w:t>
      </w:r>
    </w:p>
    <w:p w14:paraId="3DE0E4A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1.坚守诚信原则，在合作过程中不以任何方式贿赂对方公司人员及其亲属、特定关系人，不发生舞弊、腐败、欺诈行为。</w:t>
      </w:r>
    </w:p>
    <w:p w14:paraId="75F650C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2.在执行业务合作中，双方均不得采用隐瞒、欺骗等手段侵占另一方财物，或损害另一方其他合法利益。</w:t>
      </w:r>
    </w:p>
    <w:p w14:paraId="030F7F1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5A2C175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三、双方权利和义务</w:t>
      </w:r>
    </w:p>
    <w:p w14:paraId="24BF9D2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（一）甲方权利、义务</w:t>
      </w:r>
    </w:p>
    <w:p w14:paraId="170AC7D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30C3013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2.被甲方列入黑名单中的公司法定代表人、监事、出资人、联系人、业务对接人，在其他公司担任法人或类似职务或充当类似身份的，该公司视为已被列入黑名单。</w:t>
      </w:r>
    </w:p>
    <w:p w14:paraId="6BD1EE8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1E7DF56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举报电话：0471-7393612</w:t>
      </w:r>
    </w:p>
    <w:p w14:paraId="60D2F31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举报邮箱：</w:t>
      </w:r>
      <w:r>
        <w:rPr>
          <w:rFonts w:hint="eastAsia" w:ascii="仿宋" w:hAnsi="仿宋" w:eastAsia="仿宋" w:cs="仿宋"/>
          <w:kern w:val="2"/>
          <w:sz w:val="28"/>
          <w:szCs w:val="28"/>
          <w:highlight w:val="none"/>
          <w:lang w:val="en-US" w:eastAsia="zh-CN" w:bidi="ar"/>
          <w:woUserID w:val="1"/>
        </w:rPr>
        <w:fldChar w:fldCharType="begin"/>
      </w:r>
      <w:r>
        <w:rPr>
          <w:rFonts w:hint="eastAsia" w:ascii="仿宋" w:hAnsi="仿宋" w:eastAsia="仿宋" w:cs="仿宋"/>
          <w:kern w:val="2"/>
          <w:sz w:val="28"/>
          <w:szCs w:val="28"/>
          <w:highlight w:val="none"/>
          <w:lang w:val="en-US" w:eastAsia="zh-CN" w:bidi="ar"/>
          <w:woUserID w:val="1"/>
        </w:rPr>
        <w:instrText xml:space="preserve"> HYPERLINK "mailto:mnjw@mengniu.cn" </w:instrText>
      </w:r>
      <w:r>
        <w:rPr>
          <w:rFonts w:hint="eastAsia" w:ascii="仿宋" w:hAnsi="仿宋" w:eastAsia="仿宋" w:cs="仿宋"/>
          <w:kern w:val="2"/>
          <w:sz w:val="28"/>
          <w:szCs w:val="28"/>
          <w:highlight w:val="none"/>
          <w:lang w:val="en-US" w:eastAsia="zh-CN" w:bidi="ar"/>
          <w:woUserID w:val="1"/>
        </w:rPr>
        <w:fldChar w:fldCharType="separate"/>
      </w:r>
      <w:r>
        <w:rPr>
          <w:rStyle w:val="14"/>
          <w:rFonts w:hint="eastAsia" w:ascii="仿宋" w:hAnsi="仿宋" w:eastAsia="仿宋" w:cs="仿宋"/>
          <w:kern w:val="2"/>
          <w:sz w:val="28"/>
          <w:szCs w:val="28"/>
          <w:highlight w:val="none"/>
          <w:woUserID w:val="1"/>
        </w:rPr>
        <w:t>mnjw@mengniu.cn</w:t>
      </w:r>
      <w:r>
        <w:rPr>
          <w:rFonts w:hint="eastAsia" w:ascii="仿宋" w:hAnsi="仿宋" w:eastAsia="仿宋" w:cs="仿宋"/>
          <w:kern w:val="2"/>
          <w:sz w:val="28"/>
          <w:szCs w:val="28"/>
          <w:highlight w:val="none"/>
          <w:lang w:val="en-US" w:eastAsia="zh-CN" w:bidi="ar"/>
          <w:woUserID w:val="1"/>
        </w:rPr>
        <w:fldChar w:fldCharType="end"/>
      </w:r>
    </w:p>
    <w:p w14:paraId="7BB9BC8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邮寄地址：内蒙古呼和浩特市和林格尔盛乐经济园区蒙牛乳业奶源楼311室 纪委办公室（收）</w:t>
      </w:r>
    </w:p>
    <w:p w14:paraId="075D093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邮政编码：011517</w:t>
      </w:r>
    </w:p>
    <w:p w14:paraId="34E7FEB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（二）乙方权利、义务</w:t>
      </w:r>
    </w:p>
    <w:p w14:paraId="32745F5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1.若甲方员工存在违反本协议所规定行为的，乙方有权拒绝并有义务向甲方进行举报。</w:t>
      </w:r>
    </w:p>
    <w:p w14:paraId="3DE3802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2.乙方保证，在投标过程中，不发生以下行为：</w:t>
      </w:r>
    </w:p>
    <w:p w14:paraId="02F1FE2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（1）乙方在投标中存在提供虚假材料，欺骗中标；</w:t>
      </w:r>
    </w:p>
    <w:p w14:paraId="5A0256B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（2）乙方在投标时存在围标串标；</w:t>
      </w:r>
    </w:p>
    <w:p w14:paraId="7305D93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（3）乙方在投标时贿赂、拉拢甲方人员；</w:t>
      </w:r>
    </w:p>
    <w:p w14:paraId="3C780AB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（4）其他违反招投标相关规定的行为。</w:t>
      </w:r>
    </w:p>
    <w:p w14:paraId="66F068E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3.乙方保证，在合作过程中，乙方的管理人员、股东、项目对接人员与甲方项目有关的管理人员或项目对接人员不存在亲属关系、共同利益关系。</w:t>
      </w:r>
    </w:p>
    <w:p w14:paraId="40DEEA5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4.乙方保证，在双方合作过程中，未接受甲方离职二年内的管理人员和关键业务人员在其公司参股、控股或任职。</w:t>
      </w:r>
    </w:p>
    <w:p w14:paraId="348FEE5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5.乙方保证，在合作过程中，乙方（含利益关联方）不得在甲方管理人员和关键业务人员的亲属（含特定关系人）的利益关联公司入股或发生有关业务。</w:t>
      </w:r>
    </w:p>
    <w:p w14:paraId="16BE61D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6.乙方不得与甲方人员发生任何形式的财物往来，期间包括但不限于合同履约期间。</w:t>
      </w:r>
    </w:p>
    <w:p w14:paraId="5CB231A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7.若甲乙双方依照行业惯例或通常做法，可能发生商务性、礼节性的小额礼品互赠，则须在合同中明示，但每一年度累计金额不得超过1000元。</w:t>
      </w:r>
    </w:p>
    <w:p w14:paraId="3C25719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（三）双方共同义务</w:t>
      </w:r>
    </w:p>
    <w:p w14:paraId="165C94A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甲乙双方有关人员的商业贿赂行为构成犯罪并移交司法机关处理的，合同各方应积极配合司法机关的处理。</w:t>
      </w:r>
    </w:p>
    <w:p w14:paraId="168292C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四、违约责任</w:t>
      </w:r>
    </w:p>
    <w:p w14:paraId="688FD6C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乙方违反本协议约定，拒不履行相关义务的，视为乙方违约。</w:t>
      </w:r>
    </w:p>
    <w:p w14:paraId="7603257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1.若乙方向有业务对接关系的甲方人员及其亲属、特定关系人提供合同约定之外利益，包括但不限于明扣、暗扣、现金、购物卡、实物、有价证券、旅游或其他非物质性利益等，根据实际情况按以下约定处理：</w:t>
      </w:r>
    </w:p>
    <w:p w14:paraId="3994817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31E62DD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07BB9BC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1CB23B0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615F320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3.若乙方存在本协议第三条第1款第3项、第三条第2款第2-6项、第四条“违约责任”第1款第三项规定的任意一种行为，甲方将以书面通知形式立即解除主合同，将乙方列入黑名单，并要求乙方承担以下违约责任：</w:t>
      </w:r>
    </w:p>
    <w:p w14:paraId="32D06B2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（1）按主合同总价款的20%支付违约金。</w:t>
      </w:r>
    </w:p>
    <w:p w14:paraId="4354D80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（2）无主合同总价款的按照已发生业务总额的20%支付违约金；无主合同总价款且暂未发生业务的，扣除合同履约保证金。</w:t>
      </w:r>
    </w:p>
    <w:p w14:paraId="2C2A72E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（3）因主合同解除造成甲方其他损失的，按照主合同约定赔偿损失。</w:t>
      </w:r>
    </w:p>
    <w:p w14:paraId="175B028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（4）如乙方未按约定支付违约金，乙方同意并认可使用保证金、预付款、应付款等款项冲抵违约金。</w:t>
      </w:r>
    </w:p>
    <w:p w14:paraId="2A7FB87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（5）若乙方积极配合查处接受商业贿赂人员的，甲方可减少或免除相对应的违约金。</w:t>
      </w:r>
    </w:p>
    <w:p w14:paraId="0103E32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上述责任承担方式可单独适用，也可合并适用。</w:t>
      </w:r>
    </w:p>
    <w:p w14:paraId="64FB553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五、协议的生效、变更或解除 </w:t>
      </w:r>
    </w:p>
    <w:p w14:paraId="2A50766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1.本协议为主合同的补充内容，与主合同具有同样的法律效力。</w:t>
      </w:r>
    </w:p>
    <w:p w14:paraId="005D4BB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2.本协议及主合同终止，本协议仍具有追溯相关责任的法律效力。</w:t>
      </w:r>
    </w:p>
    <w:p w14:paraId="5B90B64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3.本协议的生效日期：自甲乙双方签字盖章之日起生效。 </w:t>
      </w:r>
    </w:p>
    <w:p w14:paraId="5326C05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六、争议解决条款</w:t>
      </w:r>
    </w:p>
    <w:p w14:paraId="294650F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因履行本协议发生的任何纠纷，双方协商解决；如协商不成时，争议解决方式与主合同一致。</w:t>
      </w:r>
    </w:p>
    <w:p w14:paraId="2206534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七、其他</w:t>
      </w:r>
    </w:p>
    <w:p w14:paraId="1018163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1.甲乙双方确认在签订本协议前已仔细阅读上述条款内容，对本协议所产生的法律责任已清楚知悉并承诺遵守。</w:t>
      </w:r>
    </w:p>
    <w:p w14:paraId="2DB5BF1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2.本协议签订及甲乙双方各自持有份数均与主合同份数保持一致。</w:t>
      </w:r>
    </w:p>
    <w:p w14:paraId="4D92779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（以下无正文）</w:t>
      </w:r>
    </w:p>
    <w:p w14:paraId="49077EA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 </w:t>
      </w:r>
    </w:p>
    <w:p w14:paraId="3D4A3A6D">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乙方（承诺方）：（盖章）</w:t>
      </w:r>
    </w:p>
    <w:p w14:paraId="76C5AF60">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 xml:space="preserve"> </w:t>
      </w:r>
    </w:p>
    <w:p w14:paraId="1B5EC796">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代表人：</w:t>
      </w:r>
      <w:r>
        <w:rPr>
          <w:rFonts w:hint="eastAsia" w:ascii="仿宋" w:hAnsi="仿宋" w:eastAsia="仿宋" w:cs="仿宋"/>
          <w:color w:val="FF0000"/>
          <w:kern w:val="0"/>
          <w:sz w:val="28"/>
          <w:szCs w:val="28"/>
          <w:highlight w:val="none"/>
          <w:vertAlign w:val="baseline"/>
          <w:lang w:val="en-US" w:eastAsia="zh-CN" w:bidi="ar"/>
          <w:woUserID w:val="1"/>
        </w:rPr>
        <w:t>（签字或印章）</w:t>
      </w:r>
    </w:p>
    <w:p w14:paraId="681E8B6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 xml:space="preserve"> </w:t>
      </w:r>
    </w:p>
    <w:p w14:paraId="0EFAFDAD">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kern w:val="2"/>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日期：</w:t>
      </w:r>
    </w:p>
    <w:p w14:paraId="07CCECB1">
      <w:pPr>
        <w:spacing w:line="240" w:lineRule="auto"/>
        <w:jc w:val="left"/>
        <w:rPr>
          <w:rFonts w:hint="eastAsia" w:ascii="仿宋" w:hAnsi="仿宋" w:eastAsia="仿宋" w:cs="仿宋"/>
          <w:sz w:val="28"/>
          <w:szCs w:val="28"/>
          <w:highlight w:val="none"/>
        </w:rPr>
      </w:pPr>
    </w:p>
    <w:p w14:paraId="08EE1420">
      <w:pPr>
        <w:spacing w:line="240" w:lineRule="auto"/>
        <w:jc w:val="left"/>
        <w:rPr>
          <w:rFonts w:hint="eastAsia" w:ascii="仿宋" w:hAnsi="仿宋" w:eastAsia="仿宋" w:cs="仿宋"/>
          <w:sz w:val="28"/>
          <w:szCs w:val="28"/>
          <w:highlight w:val="none"/>
        </w:rPr>
      </w:pPr>
    </w:p>
    <w:p w14:paraId="6A1D8B37">
      <w:pPr>
        <w:spacing w:line="240" w:lineRule="auto"/>
        <w:jc w:val="left"/>
        <w:rPr>
          <w:rFonts w:hint="eastAsia" w:ascii="仿宋" w:hAnsi="仿宋" w:eastAsia="仿宋" w:cs="仿宋"/>
          <w:sz w:val="28"/>
          <w:szCs w:val="28"/>
          <w:highlight w:val="none"/>
        </w:rPr>
      </w:pPr>
    </w:p>
    <w:p w14:paraId="0ADA0C93">
      <w:pPr>
        <w:spacing w:line="240" w:lineRule="auto"/>
        <w:jc w:val="left"/>
        <w:rPr>
          <w:rFonts w:hint="eastAsia" w:ascii="仿宋" w:hAnsi="仿宋" w:eastAsia="仿宋" w:cs="仿宋"/>
          <w:sz w:val="28"/>
          <w:szCs w:val="28"/>
          <w:highlight w:val="none"/>
        </w:rPr>
      </w:pPr>
    </w:p>
    <w:p w14:paraId="33156951">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3BA5968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w:t>
      </w:r>
    </w:p>
    <w:p w14:paraId="18601BE8">
      <w:pPr>
        <w:pStyle w:val="20"/>
        <w:jc w:val="center"/>
        <w:rPr>
          <w:rFonts w:hint="eastAsia" w:ascii="微软雅黑" w:hAnsi="微软雅黑" w:eastAsia="微软雅黑" w:cs="微软雅黑"/>
          <w:b/>
          <w:bCs/>
          <w:sz w:val="24"/>
          <w:szCs w:val="24"/>
          <w:highlight w:val="none"/>
        </w:rPr>
      </w:pPr>
      <w:r>
        <w:rPr>
          <w:rFonts w:hint="eastAsia" w:ascii="仿宋" w:hAnsi="仿宋" w:eastAsia="仿宋" w:cs="仿宋"/>
          <w:b/>
          <w:bCs w:val="0"/>
          <w:kern w:val="0"/>
          <w:sz w:val="28"/>
          <w:szCs w:val="28"/>
          <w:highlight w:val="none"/>
          <w:vertAlign w:val="baseline"/>
          <w:lang w:val="en-US" w:eastAsia="zh-CN" w:bidi="ar"/>
          <w:woUserID w:val="1"/>
        </w:rPr>
        <w:t>蒙牛集团工程设备采购业务供应商管理8条红线</w:t>
      </w:r>
    </w:p>
    <w:p w14:paraId="33DDA6E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1.资质、业绩造假</w:t>
      </w:r>
    </w:p>
    <w:p w14:paraId="2E099B1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供应商在准入、招投标或合作过程中，提供虚假的资质或过往业绩造假。</w:t>
      </w:r>
    </w:p>
    <w:p w14:paraId="799EA0F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2.取缔合作后换码经营</w:t>
      </w:r>
    </w:p>
    <w:p w14:paraId="7481561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被取缔合作资格并纳入 “供应商黑名单” 后，通过变更信息，或借用其他公司资质、挂靠其他企业等不正当手段，隐瞒与原被取缔主体的关联关系，重新参与招标采购。</w:t>
      </w:r>
    </w:p>
    <w:p w14:paraId="30DE009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3.未执行招标采购认价，提前启动项目实施</w:t>
      </w:r>
    </w:p>
    <w:p w14:paraId="7D55DA7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未完成采购招标认价流程，未明确最终合作价格提前启动项目实施。</w:t>
      </w:r>
    </w:p>
    <w:p w14:paraId="57A392A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4.低价中标不供货 / 不施工</w:t>
      </w:r>
    </w:p>
    <w:p w14:paraId="67B351D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通过不平衡报价的方式，以远低于市场合理价格或低于成本报价并中标，无正当理由拒绝按照中标价格供货或执行项目；或通过拖延施工进度、变相提高工程价款、减少设备供货数量、以次充好等方式，变相拒绝履行合同义务。</w:t>
      </w:r>
    </w:p>
    <w:p w14:paraId="01FECBA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5.质量不达标且拒不整改​</w:t>
      </w:r>
    </w:p>
    <w:p w14:paraId="75FB10E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提供的产品不符合合同约定标准、国家强制性标准或服务未达到约定效果，拒不配合整改。</w:t>
      </w:r>
    </w:p>
    <w:p w14:paraId="38801FD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6.交付逾期且无合理理由</w:t>
      </w:r>
    </w:p>
    <w:p w14:paraId="38A4DC4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未按合同约定时间交付产品 / 服务，且无不可抗力等合理理由，或逾期后未及时采取补救措施。</w:t>
      </w:r>
    </w:p>
    <w:p w14:paraId="6C0B6C8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7.商业信息泄露​</w:t>
      </w:r>
    </w:p>
    <w:p w14:paraId="134C2DC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违反保密协议，向第三方泄露企业的商业秘密（如采购底价、技术参数、项目规划），或利用保密信息为自身 / 他人谋利。​</w:t>
      </w:r>
    </w:p>
    <w:p w14:paraId="59C0C02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 xml:space="preserve">8.虚假承诺与欺诈      </w:t>
      </w:r>
    </w:p>
    <w:p w14:paraId="75A37F0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合作前或合作中作出虚假承诺，实际无法兑现；或通过虚构成本、伪造单据骗取企业货款。</w:t>
      </w:r>
    </w:p>
    <w:p w14:paraId="74F810E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p>
    <w:p w14:paraId="31ECC68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5D7B370D">
      <w:pPr>
        <w:pStyle w:val="20"/>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jc w:val="right"/>
        <w:textAlignment w:val="auto"/>
        <w:rPr>
          <w:rFonts w:hint="eastAsia" w:ascii="仿宋" w:hAnsi="仿宋" w:eastAsia="仿宋" w:cs="仿宋"/>
          <w:i w:val="0"/>
          <w:iCs w:val="0"/>
          <w:caps w:val="0"/>
          <w:spacing w:val="0"/>
          <w:sz w:val="28"/>
          <w:szCs w:val="28"/>
          <w:highlight w:val="none"/>
          <w:shd w:val="clear" w:fill="FFFFFF"/>
        </w:rPr>
      </w:pPr>
    </w:p>
    <w:p w14:paraId="480C7F3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default" w:ascii="仿宋" w:hAnsi="仿宋" w:eastAsia="仿宋" w:cs="仿宋"/>
          <w:kern w:val="2"/>
          <w:sz w:val="28"/>
          <w:szCs w:val="28"/>
          <w:highlight w:val="none"/>
          <w:u w:val="single"/>
          <w:lang w:val="en-US" w:eastAsia="zh-CN" w:bidi="ar"/>
          <w:woUserID w:val="1"/>
        </w:rPr>
      </w:pPr>
      <w:r>
        <w:rPr>
          <w:rFonts w:hint="eastAsia" w:ascii="仿宋" w:hAnsi="仿宋" w:eastAsia="仿宋" w:cs="仿宋"/>
          <w:i w:val="0"/>
          <w:iCs w:val="0"/>
          <w:caps w:val="0"/>
          <w:spacing w:val="0"/>
          <w:sz w:val="28"/>
          <w:szCs w:val="28"/>
          <w:highlight w:val="none"/>
          <w:shd w:val="clear" w:fill="FFFFFF"/>
          <w:lang w:val="en-US" w:eastAsia="zh-CN"/>
        </w:rPr>
        <w:t xml:space="preserve">          </w:t>
      </w:r>
      <w:r>
        <w:rPr>
          <w:rFonts w:hint="eastAsia" w:ascii="仿宋" w:hAnsi="仿宋" w:eastAsia="仿宋" w:cs="仿宋"/>
          <w:sz w:val="28"/>
          <w:szCs w:val="28"/>
          <w:highlight w:val="none"/>
        </w:rPr>
        <w:t>法定代表人或被授权委托人</w:t>
      </w:r>
      <w:r>
        <w:rPr>
          <w:rFonts w:hint="eastAsia" w:ascii="仿宋" w:hAnsi="仿宋" w:eastAsia="仿宋" w:cs="仿宋"/>
          <w:kern w:val="2"/>
          <w:sz w:val="28"/>
          <w:szCs w:val="28"/>
          <w:highlight w:val="none"/>
          <w:lang w:val="en-US" w:eastAsia="zh-CN" w:bidi="ar"/>
          <w:woUserID w:val="1"/>
        </w:rPr>
        <w:t>（签字</w:t>
      </w:r>
      <w:r>
        <w:rPr>
          <w:rFonts w:hint="default" w:ascii="仿宋" w:hAnsi="仿宋" w:eastAsia="仿宋" w:cs="仿宋"/>
          <w:kern w:val="2"/>
          <w:sz w:val="28"/>
          <w:szCs w:val="28"/>
          <w:highlight w:val="none"/>
          <w:lang w:eastAsia="zh-CN" w:bidi="ar"/>
          <w:woUserID w:val="1"/>
        </w:rPr>
        <w:t>或</w:t>
      </w:r>
      <w:r>
        <w:rPr>
          <w:rFonts w:hint="eastAsia" w:ascii="仿宋" w:hAnsi="仿宋" w:eastAsia="仿宋" w:cs="仿宋"/>
          <w:kern w:val="2"/>
          <w:sz w:val="28"/>
          <w:szCs w:val="28"/>
          <w:highlight w:val="none"/>
          <w:lang w:val="en-US" w:eastAsia="zh-CN" w:bidi="ar"/>
          <w:woUserID w:val="1"/>
        </w:rPr>
        <w:t>盖章）：</w:t>
      </w:r>
      <w:r>
        <w:rPr>
          <w:rFonts w:hint="eastAsia" w:ascii="仿宋" w:hAnsi="仿宋" w:eastAsia="仿宋" w:cs="仿宋"/>
          <w:kern w:val="2"/>
          <w:sz w:val="28"/>
          <w:szCs w:val="28"/>
          <w:highlight w:val="none"/>
          <w:u w:val="single"/>
          <w:lang w:val="en-US" w:eastAsia="zh-CN" w:bidi="ar"/>
          <w:woUserID w:val="1"/>
        </w:rPr>
        <w:t xml:space="preserve">      </w:t>
      </w:r>
    </w:p>
    <w:p w14:paraId="2D62F528">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right"/>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日期：</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年</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月</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日</w:t>
      </w:r>
    </w:p>
    <w:p w14:paraId="560EABCF">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both"/>
        <w:rPr>
          <w:rFonts w:hint="eastAsia" w:ascii="仿宋" w:hAnsi="仿宋" w:eastAsia="仿宋" w:cs="仿宋"/>
          <w:kern w:val="2"/>
          <w:sz w:val="28"/>
          <w:szCs w:val="28"/>
          <w:highlight w:val="none"/>
          <w:lang w:val="en-US" w:eastAsia="zh-CN" w:bidi="ar"/>
          <w:woUserID w:val="1"/>
        </w:rPr>
      </w:pPr>
    </w:p>
    <w:p w14:paraId="34C5001D">
      <w:pPr>
        <w:spacing w:line="240" w:lineRule="auto"/>
        <w:jc w:val="left"/>
        <w:rPr>
          <w:rFonts w:hint="eastAsia" w:ascii="仿宋" w:hAnsi="仿宋" w:eastAsia="仿宋" w:cs="仿宋"/>
          <w:sz w:val="28"/>
          <w:szCs w:val="28"/>
          <w:highlight w:val="none"/>
        </w:rPr>
      </w:pPr>
    </w:p>
    <w:p w14:paraId="061265E3">
      <w:pPr>
        <w:spacing w:line="240" w:lineRule="auto"/>
        <w:jc w:val="left"/>
        <w:rPr>
          <w:rFonts w:hint="eastAsia" w:ascii="仿宋" w:hAnsi="仿宋" w:eastAsia="仿宋" w:cs="仿宋"/>
          <w:sz w:val="28"/>
          <w:szCs w:val="28"/>
          <w:highlight w:val="none"/>
        </w:rPr>
      </w:pPr>
    </w:p>
    <w:p w14:paraId="407D145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default" w:ascii="仿宋" w:hAnsi="仿宋" w:eastAsia="仿宋" w:cs="仿宋"/>
          <w:sz w:val="28"/>
          <w:szCs w:val="28"/>
          <w:highlight w:val="none"/>
          <w:lang w:val="en-US" w:eastAsia="zh-CN"/>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b90423bf-8902-4691-a05f-260f6c82f0f3"/>
  </w:docVars>
  <w:rsids>
    <w:rsidRoot w:val="00222DA1"/>
    <w:rsid w:val="00011A41"/>
    <w:rsid w:val="00040744"/>
    <w:rsid w:val="00064860"/>
    <w:rsid w:val="00076703"/>
    <w:rsid w:val="00080551"/>
    <w:rsid w:val="000814A0"/>
    <w:rsid w:val="000B534C"/>
    <w:rsid w:val="000B760A"/>
    <w:rsid w:val="000E4A64"/>
    <w:rsid w:val="000F2E0F"/>
    <w:rsid w:val="00112848"/>
    <w:rsid w:val="00125BA1"/>
    <w:rsid w:val="0014631B"/>
    <w:rsid w:val="00146358"/>
    <w:rsid w:val="00153F73"/>
    <w:rsid w:val="00193ADD"/>
    <w:rsid w:val="001A03FA"/>
    <w:rsid w:val="001B0DD4"/>
    <w:rsid w:val="001F00E8"/>
    <w:rsid w:val="00200E21"/>
    <w:rsid w:val="00206625"/>
    <w:rsid w:val="00222DA1"/>
    <w:rsid w:val="00224EE3"/>
    <w:rsid w:val="00237A6E"/>
    <w:rsid w:val="00262594"/>
    <w:rsid w:val="002A5AEF"/>
    <w:rsid w:val="002B60A1"/>
    <w:rsid w:val="002C2C99"/>
    <w:rsid w:val="002C32F1"/>
    <w:rsid w:val="002C35BD"/>
    <w:rsid w:val="002C68EC"/>
    <w:rsid w:val="003078E2"/>
    <w:rsid w:val="0034169D"/>
    <w:rsid w:val="00343CA2"/>
    <w:rsid w:val="00350D65"/>
    <w:rsid w:val="003706F4"/>
    <w:rsid w:val="00384088"/>
    <w:rsid w:val="003B2B2C"/>
    <w:rsid w:val="00421917"/>
    <w:rsid w:val="00433476"/>
    <w:rsid w:val="00434050"/>
    <w:rsid w:val="00464664"/>
    <w:rsid w:val="00465796"/>
    <w:rsid w:val="004B1040"/>
    <w:rsid w:val="004C4D4B"/>
    <w:rsid w:val="004D3ABF"/>
    <w:rsid w:val="004E5479"/>
    <w:rsid w:val="005007B6"/>
    <w:rsid w:val="00504FC2"/>
    <w:rsid w:val="00525508"/>
    <w:rsid w:val="005258FA"/>
    <w:rsid w:val="00537D61"/>
    <w:rsid w:val="0055156D"/>
    <w:rsid w:val="005829BD"/>
    <w:rsid w:val="00582DCB"/>
    <w:rsid w:val="00590CB8"/>
    <w:rsid w:val="005A01C3"/>
    <w:rsid w:val="005A4439"/>
    <w:rsid w:val="005C06DB"/>
    <w:rsid w:val="005C237B"/>
    <w:rsid w:val="0061759D"/>
    <w:rsid w:val="00635211"/>
    <w:rsid w:val="00636741"/>
    <w:rsid w:val="00637FE1"/>
    <w:rsid w:val="00663CCD"/>
    <w:rsid w:val="006B201A"/>
    <w:rsid w:val="006B493B"/>
    <w:rsid w:val="006D256E"/>
    <w:rsid w:val="006E0EB4"/>
    <w:rsid w:val="006E51F4"/>
    <w:rsid w:val="00714150"/>
    <w:rsid w:val="0071652C"/>
    <w:rsid w:val="0077309A"/>
    <w:rsid w:val="00776C95"/>
    <w:rsid w:val="00795FD5"/>
    <w:rsid w:val="007A4219"/>
    <w:rsid w:val="007F46E7"/>
    <w:rsid w:val="007F6E68"/>
    <w:rsid w:val="00825BA2"/>
    <w:rsid w:val="0083035A"/>
    <w:rsid w:val="00831FA3"/>
    <w:rsid w:val="008429BB"/>
    <w:rsid w:val="008A3D3D"/>
    <w:rsid w:val="008B6AB4"/>
    <w:rsid w:val="008C0BFA"/>
    <w:rsid w:val="008D5360"/>
    <w:rsid w:val="008D5433"/>
    <w:rsid w:val="0092062D"/>
    <w:rsid w:val="00964DED"/>
    <w:rsid w:val="0098478F"/>
    <w:rsid w:val="009B29A3"/>
    <w:rsid w:val="009D5B3F"/>
    <w:rsid w:val="009F7032"/>
    <w:rsid w:val="00A13E06"/>
    <w:rsid w:val="00A30C72"/>
    <w:rsid w:val="00A35942"/>
    <w:rsid w:val="00AA46FF"/>
    <w:rsid w:val="00AB49E7"/>
    <w:rsid w:val="00AB67E4"/>
    <w:rsid w:val="00AE2811"/>
    <w:rsid w:val="00AF0CF2"/>
    <w:rsid w:val="00AF23AE"/>
    <w:rsid w:val="00AF4203"/>
    <w:rsid w:val="00B036A4"/>
    <w:rsid w:val="00B14FFC"/>
    <w:rsid w:val="00B3354D"/>
    <w:rsid w:val="00B4112E"/>
    <w:rsid w:val="00B62398"/>
    <w:rsid w:val="00B765BA"/>
    <w:rsid w:val="00B82EF5"/>
    <w:rsid w:val="00B95618"/>
    <w:rsid w:val="00BA2172"/>
    <w:rsid w:val="00BC15AF"/>
    <w:rsid w:val="00BD124A"/>
    <w:rsid w:val="00BD5E29"/>
    <w:rsid w:val="00C47657"/>
    <w:rsid w:val="00C503C6"/>
    <w:rsid w:val="00C731D6"/>
    <w:rsid w:val="00C74CAA"/>
    <w:rsid w:val="00C7598F"/>
    <w:rsid w:val="00CB03B6"/>
    <w:rsid w:val="00CB6099"/>
    <w:rsid w:val="00CC23B1"/>
    <w:rsid w:val="00CD128A"/>
    <w:rsid w:val="00CD2455"/>
    <w:rsid w:val="00CD64C8"/>
    <w:rsid w:val="00CE1B5A"/>
    <w:rsid w:val="00D04CC7"/>
    <w:rsid w:val="00D059C8"/>
    <w:rsid w:val="00D116D0"/>
    <w:rsid w:val="00D2490F"/>
    <w:rsid w:val="00D34260"/>
    <w:rsid w:val="00D3553D"/>
    <w:rsid w:val="00D61436"/>
    <w:rsid w:val="00D749A7"/>
    <w:rsid w:val="00D830DF"/>
    <w:rsid w:val="00D8544F"/>
    <w:rsid w:val="00DA3F71"/>
    <w:rsid w:val="00DB31B5"/>
    <w:rsid w:val="00DC76BC"/>
    <w:rsid w:val="00DD1435"/>
    <w:rsid w:val="00DE4BAC"/>
    <w:rsid w:val="00DF06F4"/>
    <w:rsid w:val="00E0201B"/>
    <w:rsid w:val="00E14B98"/>
    <w:rsid w:val="00E16AB8"/>
    <w:rsid w:val="00E45215"/>
    <w:rsid w:val="00E8505F"/>
    <w:rsid w:val="00ED18C7"/>
    <w:rsid w:val="00ED7CF2"/>
    <w:rsid w:val="00EF0E25"/>
    <w:rsid w:val="00F24A3E"/>
    <w:rsid w:val="00F428E1"/>
    <w:rsid w:val="00F74DD0"/>
    <w:rsid w:val="00F82EEC"/>
    <w:rsid w:val="00F95612"/>
    <w:rsid w:val="00F97183"/>
    <w:rsid w:val="00FE5BE5"/>
    <w:rsid w:val="01622091"/>
    <w:rsid w:val="018A26AE"/>
    <w:rsid w:val="01BA1D4A"/>
    <w:rsid w:val="022C10F3"/>
    <w:rsid w:val="0319454E"/>
    <w:rsid w:val="03667C72"/>
    <w:rsid w:val="044A0A97"/>
    <w:rsid w:val="04864A9B"/>
    <w:rsid w:val="04CB4348"/>
    <w:rsid w:val="04CD5176"/>
    <w:rsid w:val="04D37589"/>
    <w:rsid w:val="05446710"/>
    <w:rsid w:val="055135C4"/>
    <w:rsid w:val="05F63A97"/>
    <w:rsid w:val="05FB7B8F"/>
    <w:rsid w:val="0608138F"/>
    <w:rsid w:val="06497A35"/>
    <w:rsid w:val="06710C78"/>
    <w:rsid w:val="07216AE2"/>
    <w:rsid w:val="07715268"/>
    <w:rsid w:val="077524E5"/>
    <w:rsid w:val="0793267E"/>
    <w:rsid w:val="079D4E30"/>
    <w:rsid w:val="07F947ED"/>
    <w:rsid w:val="081E5734"/>
    <w:rsid w:val="088F7A1A"/>
    <w:rsid w:val="08CF0506"/>
    <w:rsid w:val="08D34766"/>
    <w:rsid w:val="08DB473A"/>
    <w:rsid w:val="08EF6AC2"/>
    <w:rsid w:val="098E4DDC"/>
    <w:rsid w:val="09AE1D07"/>
    <w:rsid w:val="09E13D9B"/>
    <w:rsid w:val="0A191365"/>
    <w:rsid w:val="0A3127B5"/>
    <w:rsid w:val="0A5148B3"/>
    <w:rsid w:val="0AC16ABD"/>
    <w:rsid w:val="0ACD1112"/>
    <w:rsid w:val="0B776CC6"/>
    <w:rsid w:val="0BB439AC"/>
    <w:rsid w:val="0BCE4606"/>
    <w:rsid w:val="0BF53A95"/>
    <w:rsid w:val="0C2A0F45"/>
    <w:rsid w:val="0C8C1339"/>
    <w:rsid w:val="0C975167"/>
    <w:rsid w:val="0D191BE1"/>
    <w:rsid w:val="0D335BB9"/>
    <w:rsid w:val="0D8C1FCE"/>
    <w:rsid w:val="0E7E0566"/>
    <w:rsid w:val="0EA42601"/>
    <w:rsid w:val="0EAA7742"/>
    <w:rsid w:val="0F476230"/>
    <w:rsid w:val="0F977B31"/>
    <w:rsid w:val="0F991612"/>
    <w:rsid w:val="0F9E3BE6"/>
    <w:rsid w:val="110F5944"/>
    <w:rsid w:val="11BD13A5"/>
    <w:rsid w:val="129973FF"/>
    <w:rsid w:val="132C2A20"/>
    <w:rsid w:val="13840C20"/>
    <w:rsid w:val="13A6796B"/>
    <w:rsid w:val="13D26F2C"/>
    <w:rsid w:val="14547260"/>
    <w:rsid w:val="150F0169"/>
    <w:rsid w:val="151F55DC"/>
    <w:rsid w:val="1527707C"/>
    <w:rsid w:val="15BE44B8"/>
    <w:rsid w:val="15DC0BC8"/>
    <w:rsid w:val="16436D08"/>
    <w:rsid w:val="167F2C0C"/>
    <w:rsid w:val="16E12982"/>
    <w:rsid w:val="16EB7643"/>
    <w:rsid w:val="170A4CC0"/>
    <w:rsid w:val="17120E59"/>
    <w:rsid w:val="171A4BA4"/>
    <w:rsid w:val="17614581"/>
    <w:rsid w:val="17A34DD2"/>
    <w:rsid w:val="17E52734"/>
    <w:rsid w:val="17E76CE2"/>
    <w:rsid w:val="18555B48"/>
    <w:rsid w:val="18652676"/>
    <w:rsid w:val="188047C9"/>
    <w:rsid w:val="18C83CEE"/>
    <w:rsid w:val="1902112B"/>
    <w:rsid w:val="19D84FCE"/>
    <w:rsid w:val="1A18361C"/>
    <w:rsid w:val="1A205250"/>
    <w:rsid w:val="1A4B0D84"/>
    <w:rsid w:val="1A551723"/>
    <w:rsid w:val="1AEE4A81"/>
    <w:rsid w:val="1B8906FC"/>
    <w:rsid w:val="1BA234E8"/>
    <w:rsid w:val="1BD25CF1"/>
    <w:rsid w:val="1BE05733"/>
    <w:rsid w:val="1BEE0CC5"/>
    <w:rsid w:val="1C966988"/>
    <w:rsid w:val="1CD92A86"/>
    <w:rsid w:val="1D045E7E"/>
    <w:rsid w:val="1D2E6FE8"/>
    <w:rsid w:val="1D86279B"/>
    <w:rsid w:val="1D8C0DA1"/>
    <w:rsid w:val="1DBB4C44"/>
    <w:rsid w:val="1DF24184"/>
    <w:rsid w:val="1E2419E1"/>
    <w:rsid w:val="1E363DC4"/>
    <w:rsid w:val="1E5F7ACC"/>
    <w:rsid w:val="1EC7494E"/>
    <w:rsid w:val="1F83778A"/>
    <w:rsid w:val="202A53EE"/>
    <w:rsid w:val="202D76F6"/>
    <w:rsid w:val="205D6CBF"/>
    <w:rsid w:val="21300ADF"/>
    <w:rsid w:val="21AF1B36"/>
    <w:rsid w:val="21D56D2D"/>
    <w:rsid w:val="21E8421C"/>
    <w:rsid w:val="22C344E3"/>
    <w:rsid w:val="22C42F77"/>
    <w:rsid w:val="22E2588F"/>
    <w:rsid w:val="22E62D3E"/>
    <w:rsid w:val="237160D1"/>
    <w:rsid w:val="23E34D81"/>
    <w:rsid w:val="2450260E"/>
    <w:rsid w:val="24547947"/>
    <w:rsid w:val="24832F32"/>
    <w:rsid w:val="24864284"/>
    <w:rsid w:val="24F46A34"/>
    <w:rsid w:val="25167458"/>
    <w:rsid w:val="253D3FEF"/>
    <w:rsid w:val="257E7E31"/>
    <w:rsid w:val="27A110F5"/>
    <w:rsid w:val="281C3D2E"/>
    <w:rsid w:val="28550A37"/>
    <w:rsid w:val="286745BE"/>
    <w:rsid w:val="286D4544"/>
    <w:rsid w:val="28992513"/>
    <w:rsid w:val="289F0154"/>
    <w:rsid w:val="2A936DFF"/>
    <w:rsid w:val="2B110340"/>
    <w:rsid w:val="2B116592"/>
    <w:rsid w:val="2B1B7EB7"/>
    <w:rsid w:val="2B271DDB"/>
    <w:rsid w:val="2B55240C"/>
    <w:rsid w:val="2B5C51D1"/>
    <w:rsid w:val="2B70280F"/>
    <w:rsid w:val="2B856311"/>
    <w:rsid w:val="2C020344"/>
    <w:rsid w:val="2CC73EBB"/>
    <w:rsid w:val="2CC82C80"/>
    <w:rsid w:val="2CE65BE8"/>
    <w:rsid w:val="2D0D151B"/>
    <w:rsid w:val="2D2113F9"/>
    <w:rsid w:val="2D2E54AB"/>
    <w:rsid w:val="2D5533FD"/>
    <w:rsid w:val="2D88240F"/>
    <w:rsid w:val="2D9D1FA4"/>
    <w:rsid w:val="2DFC3F11"/>
    <w:rsid w:val="2E5171F3"/>
    <w:rsid w:val="2E6B532D"/>
    <w:rsid w:val="2ED300D8"/>
    <w:rsid w:val="2EDC2A13"/>
    <w:rsid w:val="2EEB4016"/>
    <w:rsid w:val="2FAF2966"/>
    <w:rsid w:val="30713277"/>
    <w:rsid w:val="311100D9"/>
    <w:rsid w:val="312E16A3"/>
    <w:rsid w:val="31903F88"/>
    <w:rsid w:val="3198620B"/>
    <w:rsid w:val="32180206"/>
    <w:rsid w:val="324608A2"/>
    <w:rsid w:val="328A56AC"/>
    <w:rsid w:val="32EF5DED"/>
    <w:rsid w:val="330B2BBA"/>
    <w:rsid w:val="3387564F"/>
    <w:rsid w:val="33944B12"/>
    <w:rsid w:val="33D11A5A"/>
    <w:rsid w:val="33D53C60"/>
    <w:rsid w:val="344D6CB4"/>
    <w:rsid w:val="3496201B"/>
    <w:rsid w:val="34A177E5"/>
    <w:rsid w:val="350A3BF4"/>
    <w:rsid w:val="3558300F"/>
    <w:rsid w:val="355D2461"/>
    <w:rsid w:val="359A53D6"/>
    <w:rsid w:val="35BD7D90"/>
    <w:rsid w:val="35ED2584"/>
    <w:rsid w:val="35F875DA"/>
    <w:rsid w:val="360D7D52"/>
    <w:rsid w:val="3611148A"/>
    <w:rsid w:val="36445CCF"/>
    <w:rsid w:val="36B95969"/>
    <w:rsid w:val="36F22212"/>
    <w:rsid w:val="37205510"/>
    <w:rsid w:val="37503F9E"/>
    <w:rsid w:val="37740825"/>
    <w:rsid w:val="37944959"/>
    <w:rsid w:val="37AD44E0"/>
    <w:rsid w:val="3841209E"/>
    <w:rsid w:val="3848463C"/>
    <w:rsid w:val="38962EE8"/>
    <w:rsid w:val="3A086DB2"/>
    <w:rsid w:val="3A605131"/>
    <w:rsid w:val="3A6A7888"/>
    <w:rsid w:val="3A7546EA"/>
    <w:rsid w:val="3A8B1AFB"/>
    <w:rsid w:val="3AF17DC9"/>
    <w:rsid w:val="3B950B19"/>
    <w:rsid w:val="3BA1126C"/>
    <w:rsid w:val="3C2E7B2E"/>
    <w:rsid w:val="3C4E3C34"/>
    <w:rsid w:val="3C7301F1"/>
    <w:rsid w:val="3CAF3C5D"/>
    <w:rsid w:val="3D48526E"/>
    <w:rsid w:val="3D792ACB"/>
    <w:rsid w:val="3D8C6A13"/>
    <w:rsid w:val="3E815973"/>
    <w:rsid w:val="3F1F42B7"/>
    <w:rsid w:val="3F7240EB"/>
    <w:rsid w:val="3FA0014F"/>
    <w:rsid w:val="3FAF1C5C"/>
    <w:rsid w:val="3FB2368A"/>
    <w:rsid w:val="3FCD8C1D"/>
    <w:rsid w:val="3FDB4108"/>
    <w:rsid w:val="402276E5"/>
    <w:rsid w:val="4025625A"/>
    <w:rsid w:val="404E3BD9"/>
    <w:rsid w:val="40B966CD"/>
    <w:rsid w:val="40F93CAA"/>
    <w:rsid w:val="41452FE4"/>
    <w:rsid w:val="41464513"/>
    <w:rsid w:val="42044C81"/>
    <w:rsid w:val="42915828"/>
    <w:rsid w:val="439F76B3"/>
    <w:rsid w:val="43C95804"/>
    <w:rsid w:val="44864AA0"/>
    <w:rsid w:val="44A66E7C"/>
    <w:rsid w:val="44BC6AA8"/>
    <w:rsid w:val="44E26E48"/>
    <w:rsid w:val="44FA5A84"/>
    <w:rsid w:val="45824297"/>
    <w:rsid w:val="45EF45C4"/>
    <w:rsid w:val="46052D96"/>
    <w:rsid w:val="46762694"/>
    <w:rsid w:val="468477C0"/>
    <w:rsid w:val="468679DC"/>
    <w:rsid w:val="46A0383F"/>
    <w:rsid w:val="46DB7B00"/>
    <w:rsid w:val="46EE6F59"/>
    <w:rsid w:val="489271BB"/>
    <w:rsid w:val="48D26E94"/>
    <w:rsid w:val="492F1BC7"/>
    <w:rsid w:val="4981448B"/>
    <w:rsid w:val="49870082"/>
    <w:rsid w:val="49AD702E"/>
    <w:rsid w:val="49C96F4B"/>
    <w:rsid w:val="49DC7359"/>
    <w:rsid w:val="4A751D13"/>
    <w:rsid w:val="4ACB3DE1"/>
    <w:rsid w:val="4BAC561A"/>
    <w:rsid w:val="4C0439C1"/>
    <w:rsid w:val="4D9C1893"/>
    <w:rsid w:val="4DB94ADB"/>
    <w:rsid w:val="4E4966F7"/>
    <w:rsid w:val="4E5D3C82"/>
    <w:rsid w:val="4EAC6863"/>
    <w:rsid w:val="4EFD4238"/>
    <w:rsid w:val="4EFD777B"/>
    <w:rsid w:val="4F034298"/>
    <w:rsid w:val="501F215E"/>
    <w:rsid w:val="505F2D88"/>
    <w:rsid w:val="514318D7"/>
    <w:rsid w:val="518C1B09"/>
    <w:rsid w:val="52704994"/>
    <w:rsid w:val="5294315D"/>
    <w:rsid w:val="52972612"/>
    <w:rsid w:val="52A64F62"/>
    <w:rsid w:val="530806DE"/>
    <w:rsid w:val="537D4134"/>
    <w:rsid w:val="538A0B3C"/>
    <w:rsid w:val="5415414D"/>
    <w:rsid w:val="54A31902"/>
    <w:rsid w:val="54BE3EA7"/>
    <w:rsid w:val="55175CA3"/>
    <w:rsid w:val="55394479"/>
    <w:rsid w:val="5543112E"/>
    <w:rsid w:val="55A70A1D"/>
    <w:rsid w:val="55B1747F"/>
    <w:rsid w:val="55B64551"/>
    <w:rsid w:val="55E92BB7"/>
    <w:rsid w:val="55E92DBD"/>
    <w:rsid w:val="564D4072"/>
    <w:rsid w:val="567B1415"/>
    <w:rsid w:val="56933A4F"/>
    <w:rsid w:val="56A763D2"/>
    <w:rsid w:val="56BE1DC5"/>
    <w:rsid w:val="56E06530"/>
    <w:rsid w:val="57264483"/>
    <w:rsid w:val="57476652"/>
    <w:rsid w:val="577F7102"/>
    <w:rsid w:val="58111172"/>
    <w:rsid w:val="585C49E5"/>
    <w:rsid w:val="586F0457"/>
    <w:rsid w:val="589F6028"/>
    <w:rsid w:val="590D2BD1"/>
    <w:rsid w:val="5A1703F0"/>
    <w:rsid w:val="5A3103F4"/>
    <w:rsid w:val="5A695504"/>
    <w:rsid w:val="5A876881"/>
    <w:rsid w:val="5B0C46C9"/>
    <w:rsid w:val="5B1A0180"/>
    <w:rsid w:val="5B211D7B"/>
    <w:rsid w:val="5B320CFC"/>
    <w:rsid w:val="5BC9255F"/>
    <w:rsid w:val="5BF210F2"/>
    <w:rsid w:val="5C8345EE"/>
    <w:rsid w:val="5CDB6FB7"/>
    <w:rsid w:val="5DA93220"/>
    <w:rsid w:val="5DD040EF"/>
    <w:rsid w:val="5E1333F6"/>
    <w:rsid w:val="5EB66189"/>
    <w:rsid w:val="5FAD37A1"/>
    <w:rsid w:val="5FFC5BA4"/>
    <w:rsid w:val="60531ECD"/>
    <w:rsid w:val="6082700E"/>
    <w:rsid w:val="60FD1121"/>
    <w:rsid w:val="6101510A"/>
    <w:rsid w:val="611B37BA"/>
    <w:rsid w:val="619620EB"/>
    <w:rsid w:val="61F5548B"/>
    <w:rsid w:val="61F67600"/>
    <w:rsid w:val="62251D84"/>
    <w:rsid w:val="622B733C"/>
    <w:rsid w:val="623E0462"/>
    <w:rsid w:val="62764FAB"/>
    <w:rsid w:val="62862F89"/>
    <w:rsid w:val="62EF7FF6"/>
    <w:rsid w:val="63141A74"/>
    <w:rsid w:val="634B430F"/>
    <w:rsid w:val="635D77D1"/>
    <w:rsid w:val="63D22876"/>
    <w:rsid w:val="63D47C8E"/>
    <w:rsid w:val="63F05E0D"/>
    <w:rsid w:val="64137491"/>
    <w:rsid w:val="6435147D"/>
    <w:rsid w:val="64697AA1"/>
    <w:rsid w:val="649E5D3C"/>
    <w:rsid w:val="64EA4CE8"/>
    <w:rsid w:val="65107E6C"/>
    <w:rsid w:val="653C4D87"/>
    <w:rsid w:val="6580104F"/>
    <w:rsid w:val="659D3354"/>
    <w:rsid w:val="66106E6A"/>
    <w:rsid w:val="6646550E"/>
    <w:rsid w:val="66C43787"/>
    <w:rsid w:val="67ED4707"/>
    <w:rsid w:val="67EFA675"/>
    <w:rsid w:val="684A0189"/>
    <w:rsid w:val="695569BF"/>
    <w:rsid w:val="696C7ACD"/>
    <w:rsid w:val="69D81B09"/>
    <w:rsid w:val="69F866F7"/>
    <w:rsid w:val="69FB553B"/>
    <w:rsid w:val="6A05798A"/>
    <w:rsid w:val="6A3274DB"/>
    <w:rsid w:val="6A37428B"/>
    <w:rsid w:val="6A467039"/>
    <w:rsid w:val="6A495DD7"/>
    <w:rsid w:val="6AC95853"/>
    <w:rsid w:val="6AE22017"/>
    <w:rsid w:val="6B5925FD"/>
    <w:rsid w:val="6BA76591"/>
    <w:rsid w:val="6BD72F6C"/>
    <w:rsid w:val="6C951F56"/>
    <w:rsid w:val="6CF8394D"/>
    <w:rsid w:val="6D214429"/>
    <w:rsid w:val="6D346506"/>
    <w:rsid w:val="6D821B8D"/>
    <w:rsid w:val="6DBB528E"/>
    <w:rsid w:val="6DF70B9F"/>
    <w:rsid w:val="6E0F4C7F"/>
    <w:rsid w:val="6EB209C8"/>
    <w:rsid w:val="6EFA10EF"/>
    <w:rsid w:val="6F256E01"/>
    <w:rsid w:val="6F2B900B"/>
    <w:rsid w:val="6F3C641B"/>
    <w:rsid w:val="6F3D7060"/>
    <w:rsid w:val="6F6C470B"/>
    <w:rsid w:val="6FD929F5"/>
    <w:rsid w:val="7030723E"/>
    <w:rsid w:val="71134821"/>
    <w:rsid w:val="71226D3A"/>
    <w:rsid w:val="713C553F"/>
    <w:rsid w:val="71D02427"/>
    <w:rsid w:val="71FA5FC9"/>
    <w:rsid w:val="721245BB"/>
    <w:rsid w:val="72206C66"/>
    <w:rsid w:val="7234149C"/>
    <w:rsid w:val="72443C1B"/>
    <w:rsid w:val="738C7F28"/>
    <w:rsid w:val="73A51698"/>
    <w:rsid w:val="73B1259F"/>
    <w:rsid w:val="73F27641"/>
    <w:rsid w:val="7448595E"/>
    <w:rsid w:val="746057D2"/>
    <w:rsid w:val="748A1855"/>
    <w:rsid w:val="74B370EA"/>
    <w:rsid w:val="74B86703"/>
    <w:rsid w:val="74BB18E9"/>
    <w:rsid w:val="75175D2D"/>
    <w:rsid w:val="75E9502A"/>
    <w:rsid w:val="76505678"/>
    <w:rsid w:val="76BE191E"/>
    <w:rsid w:val="76D10EBE"/>
    <w:rsid w:val="76D40DFE"/>
    <w:rsid w:val="76F224C3"/>
    <w:rsid w:val="77222F47"/>
    <w:rsid w:val="77446B53"/>
    <w:rsid w:val="77874C68"/>
    <w:rsid w:val="778E4F25"/>
    <w:rsid w:val="77C25E33"/>
    <w:rsid w:val="77C36EA2"/>
    <w:rsid w:val="77D630EC"/>
    <w:rsid w:val="77DD61CF"/>
    <w:rsid w:val="786B5803"/>
    <w:rsid w:val="78A8569E"/>
    <w:rsid w:val="78F30652"/>
    <w:rsid w:val="7922554C"/>
    <w:rsid w:val="79547C1E"/>
    <w:rsid w:val="795D4D28"/>
    <w:rsid w:val="79686CED"/>
    <w:rsid w:val="79B365C9"/>
    <w:rsid w:val="79EA3C2E"/>
    <w:rsid w:val="7A3B416C"/>
    <w:rsid w:val="7A8C5721"/>
    <w:rsid w:val="7AB010EA"/>
    <w:rsid w:val="7B5A3FCE"/>
    <w:rsid w:val="7B616325"/>
    <w:rsid w:val="7BE96BEE"/>
    <w:rsid w:val="7BEB172F"/>
    <w:rsid w:val="7BF03249"/>
    <w:rsid w:val="7CBB304B"/>
    <w:rsid w:val="7CFF1CEC"/>
    <w:rsid w:val="7D0568EF"/>
    <w:rsid w:val="7D0A4AE8"/>
    <w:rsid w:val="7D173ACC"/>
    <w:rsid w:val="7D1B55A6"/>
    <w:rsid w:val="7D966739"/>
    <w:rsid w:val="7DA270F0"/>
    <w:rsid w:val="7E2E1391"/>
    <w:rsid w:val="7EDF0482"/>
    <w:rsid w:val="7EF3EE06"/>
    <w:rsid w:val="7EFF6DF3"/>
    <w:rsid w:val="7F9D24DA"/>
    <w:rsid w:val="7FA93F3D"/>
    <w:rsid w:val="7FAB7913"/>
    <w:rsid w:val="7FE548FB"/>
    <w:rsid w:val="BD1AD745"/>
    <w:rsid w:val="EDFF6F29"/>
    <w:rsid w:val="F5D5537C"/>
    <w:rsid w:val="FBEFADAC"/>
    <w:rsid w:val="FFFFC4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w:basedOn w:val="1"/>
    <w:qFormat/>
    <w:uiPriority w:val="0"/>
    <w:pPr>
      <w:spacing w:after="120"/>
    </w:pPr>
  </w:style>
  <w:style w:type="paragraph" w:styleId="4">
    <w:name w:val="Body Text Indent"/>
    <w:basedOn w:val="1"/>
    <w:qFormat/>
    <w:uiPriority w:val="0"/>
    <w:pPr>
      <w:spacing w:after="120"/>
      <w:ind w:left="420" w:leftChars="200"/>
    </w:pPr>
    <w:rPr>
      <w:rFonts w:asciiTheme="minorHAnsi" w:hAnsiTheme="minorHAnsi" w:eastAsiaTheme="minorEastAsia" w:cstheme="minorBidi"/>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Indent 3"/>
    <w:basedOn w:val="1"/>
    <w:qFormat/>
    <w:uiPriority w:val="0"/>
    <w:pPr>
      <w:ind w:left="720"/>
    </w:pPr>
    <w:rPr>
      <w:szCs w:val="20"/>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4"/>
    <w:qFormat/>
    <w:uiPriority w:val="0"/>
    <w:pPr>
      <w:ind w:firstLine="420" w:firstLineChars="200"/>
    </w:pPr>
    <w:rPr>
      <w:rFonts w:ascii="Times New Roman"/>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qFormat/>
    <w:uiPriority w:val="0"/>
    <w:rPr>
      <w:color w:val="0000FF"/>
      <w:u w:val="none"/>
    </w:rPr>
  </w:style>
  <w:style w:type="paragraph" w:customStyle="1" w:styleId="15">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16">
    <w:name w:val="页眉 字符"/>
    <w:basedOn w:val="13"/>
    <w:link w:val="7"/>
    <w:qFormat/>
    <w:uiPriority w:val="99"/>
    <w:rPr>
      <w:sz w:val="18"/>
      <w:szCs w:val="18"/>
    </w:rPr>
  </w:style>
  <w:style w:type="character" w:customStyle="1" w:styleId="17">
    <w:name w:val="页脚 字符"/>
    <w:basedOn w:val="13"/>
    <w:link w:val="6"/>
    <w:qFormat/>
    <w:uiPriority w:val="99"/>
    <w:rPr>
      <w:sz w:val="18"/>
      <w:szCs w:val="18"/>
    </w:rPr>
  </w:style>
  <w:style w:type="character" w:customStyle="1" w:styleId="18">
    <w:name w:val="批注框文本 字符"/>
    <w:basedOn w:val="13"/>
    <w:link w:val="5"/>
    <w:semiHidden/>
    <w:qFormat/>
    <w:uiPriority w:val="99"/>
    <w:rPr>
      <w:rFonts w:ascii="Times New Roman" w:hAnsi="Times New Roman" w:eastAsia="宋体" w:cs="Times New Roman"/>
      <w:kern w:val="2"/>
      <w:sz w:val="18"/>
      <w:szCs w:val="18"/>
    </w:rPr>
  </w:style>
  <w:style w:type="paragraph" w:customStyle="1" w:styleId="19">
    <w:name w:val="列出段落1"/>
    <w:basedOn w:val="1"/>
    <w:qFormat/>
    <w:uiPriority w:val="99"/>
    <w:pPr>
      <w:ind w:firstLine="420" w:firstLineChars="200"/>
    </w:pPr>
  </w:style>
  <w:style w:type="paragraph" w:customStyle="1" w:styleId="20">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26</Pages>
  <Words>10397</Words>
  <Characters>11031</Characters>
  <Lines>83</Lines>
  <Paragraphs>23</Paragraphs>
  <TotalTime>10</TotalTime>
  <ScaleCrop>false</ScaleCrop>
  <LinksUpToDate>false</LinksUpToDate>
  <CharactersWithSpaces>12005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2025-02-16T06:44:00Z</dcterms:created>
  <dc:creator>0002219</dc:creator>
  <cp:lastModifiedBy>华晟</cp:lastModifiedBy>
  <dcterms:modified xsi:type="dcterms:W3CDTF">2025-11-14T06:50:24Z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01FC761C3CA24E82B2CEF5A52A2FD977_13</vt:lpwstr>
  </property>
  <property fmtid="{D5CDD505-2E9C-101B-9397-08002B2CF9AE}" pid="4" name="KSOTemplateDocerSaveRecord">
    <vt:lpwstr>eyJoZGlkIjoiOWU5ZTM3MmQxMGY2ZjZlNmU2YWIzZDFiMjViYmE2ZjAiLCJ1c2VySWQiOiI1MzMwNzM1MjIifQ==</vt:lpwstr>
  </property>
</Properties>
</file>