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ascii="仿宋" w:hAnsi="仿宋" w:eastAsia="仿宋" w:cs="仿宋"/>
          <w:b/>
          <w:bCs w:val="0"/>
          <w:sz w:val="36"/>
          <w:szCs w:val="36"/>
          <w:highlight w:val="none"/>
          <w:lang w:val="en-US" w:eastAsia="zh-CN"/>
        </w:rPr>
      </w:pPr>
      <w:r>
        <w:rPr>
          <w:rFonts w:hint="eastAsia" w:ascii="仿宋" w:hAnsi="仿宋" w:eastAsia="仿宋" w:cs="仿宋"/>
          <w:b/>
          <w:bCs w:val="0"/>
          <w:sz w:val="36"/>
          <w:szCs w:val="36"/>
          <w:highlight w:val="none"/>
          <w:lang w:val="en-US" w:eastAsia="zh-CN"/>
        </w:rPr>
        <w:t>蒙牛乳业常温巴盟圣牧2台250B改造200S产线项目（土建部分）竞争性谈判信息公告</w:t>
      </w:r>
    </w:p>
    <w:p>
      <w:pPr>
        <w:widowControl/>
        <w:shd w:val="clear" w:color="auto" w:fill="FFFFFF"/>
        <w:snapToGrid w:val="0"/>
        <w:spacing w:line="360" w:lineRule="auto"/>
        <w:jc w:val="center"/>
        <w:rPr>
          <w:rFonts w:hint="eastAsia" w:ascii="仿宋" w:hAnsi="仿宋" w:eastAsia="仿宋" w:cs="仿宋"/>
          <w:b/>
          <w:bCs/>
          <w:color w:val="FF0000"/>
          <w:kern w:val="0"/>
          <w:sz w:val="10"/>
          <w:szCs w:val="10"/>
          <w:highlight w:val="none"/>
        </w:rPr>
      </w:pPr>
    </w:p>
    <w:p>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内蒙古华晟工程项目管理有限公司受</w:t>
      </w:r>
      <w:bookmarkStart w:id="0" w:name="OLE_LINK6"/>
      <w:r>
        <w:rPr>
          <w:rFonts w:hint="eastAsia" w:ascii="仿宋" w:hAnsi="仿宋" w:eastAsia="仿宋" w:cs="仿宋"/>
          <w:b w:val="0"/>
          <w:bCs/>
          <w:sz w:val="28"/>
          <w:szCs w:val="28"/>
          <w:highlight w:val="none"/>
          <w:lang w:val="en-US" w:eastAsia="zh-CN"/>
        </w:rPr>
        <w:t>内蒙古蒙牛乳业（集团）股份有限公司</w:t>
      </w:r>
      <w:bookmarkEnd w:id="0"/>
      <w:r>
        <w:rPr>
          <w:rFonts w:hint="eastAsia" w:ascii="仿宋" w:hAnsi="仿宋" w:eastAsia="仿宋" w:cs="仿宋"/>
          <w:b w:val="0"/>
          <w:bCs/>
          <w:sz w:val="28"/>
          <w:szCs w:val="28"/>
          <w:highlight w:val="none"/>
          <w:lang w:val="en-US" w:eastAsia="zh-CN"/>
        </w:rPr>
        <w:t>委托，现对蒙牛乳业常温巴盟圣牧2台250B改造200S产线项目（土建部分）进行竞争性谈判, 欢迎符合资格条件的投标人参加。</w:t>
      </w:r>
    </w:p>
    <w:p>
      <w:pPr>
        <w:spacing w:line="240" w:lineRule="auto"/>
        <w:ind w:firstLine="562" w:firstLineChars="200"/>
        <w:rPr>
          <w:rFonts w:hint="eastAsia" w:ascii="仿宋" w:hAnsi="仿宋" w:eastAsia="仿宋" w:cs="仿宋"/>
          <w:b/>
          <w:sz w:val="28"/>
          <w:szCs w:val="28"/>
          <w:highlight w:val="none"/>
          <w:lang w:val="en-US" w:eastAsia="zh-CN"/>
        </w:rPr>
      </w:pPr>
      <w:r>
        <w:rPr>
          <w:rFonts w:hint="eastAsia" w:ascii="仿宋" w:hAnsi="仿宋" w:eastAsia="仿宋" w:cs="仿宋"/>
          <w:b/>
          <w:sz w:val="28"/>
          <w:szCs w:val="28"/>
          <w:highlight w:val="none"/>
        </w:rPr>
        <w:t>一、项目编号：</w:t>
      </w:r>
      <w:r>
        <w:rPr>
          <w:rFonts w:hint="eastAsia" w:ascii="仿宋" w:hAnsi="仿宋" w:eastAsia="仿宋" w:cs="仿宋"/>
          <w:b w:val="0"/>
          <w:bCs/>
          <w:sz w:val="28"/>
          <w:szCs w:val="28"/>
          <w:highlight w:val="none"/>
          <w:lang w:eastAsia="zh-CN"/>
        </w:rPr>
        <w:t>MNCGJH-20251114-0015</w:t>
      </w:r>
    </w:p>
    <w:p>
      <w:pPr>
        <w:spacing w:line="240" w:lineRule="auto"/>
        <w:ind w:firstLine="562" w:firstLineChars="200"/>
        <w:rPr>
          <w:rFonts w:hint="eastAsia" w:ascii="仿宋" w:hAnsi="仿宋" w:eastAsia="仿宋" w:cs="仿宋"/>
          <w:b/>
          <w:sz w:val="28"/>
          <w:szCs w:val="28"/>
          <w:highlight w:val="none"/>
          <w:lang w:eastAsia="zh-CN"/>
        </w:rPr>
      </w:pPr>
      <w:r>
        <w:rPr>
          <w:rFonts w:hint="eastAsia" w:ascii="仿宋" w:hAnsi="仿宋" w:eastAsia="仿宋" w:cs="仿宋"/>
          <w:b/>
          <w:sz w:val="28"/>
          <w:szCs w:val="28"/>
          <w:highlight w:val="none"/>
        </w:rPr>
        <w:t>二、项目名称：</w:t>
      </w:r>
      <w:r>
        <w:rPr>
          <w:rFonts w:hint="eastAsia" w:ascii="仿宋" w:hAnsi="仿宋" w:eastAsia="仿宋" w:cs="仿宋"/>
          <w:b w:val="0"/>
          <w:bCs/>
          <w:sz w:val="28"/>
          <w:szCs w:val="28"/>
          <w:highlight w:val="none"/>
          <w:lang w:val="en-US" w:eastAsia="zh-CN"/>
        </w:rPr>
        <w:t>蒙牛乳业常温巴盟圣牧2台250B改造200S产线项目（土建部分）</w:t>
      </w:r>
    </w:p>
    <w:p>
      <w:pPr>
        <w:spacing w:line="24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三、项目概况</w:t>
      </w:r>
      <w:r>
        <w:rPr>
          <w:rFonts w:hint="eastAsia" w:ascii="仿宋" w:hAnsi="仿宋" w:eastAsia="仿宋" w:cs="仿宋"/>
          <w:b/>
          <w:bCs w:val="0"/>
          <w:sz w:val="28"/>
          <w:szCs w:val="28"/>
          <w:highlight w:val="none"/>
        </w:rPr>
        <w:t>：</w:t>
      </w:r>
    </w:p>
    <w:p>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1、概况：</w:t>
      </w:r>
    </w:p>
    <w:p>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本项目为蒙牛乳业常温巴盟圣牧工厂生产车间因产线改造进出设备，需对车间墙体、风管、档案室进行拆除和恢复，二层平台钢梁加固，坡道改造和液氨罐基础延长，现对该项目实施内容进行采购招标。</w:t>
      </w:r>
    </w:p>
    <w:p>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2、采购范围：</w:t>
      </w:r>
    </w:p>
    <w:p>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（1）车间墙体的拆除恢复、洞口封堵；</w:t>
      </w:r>
    </w:p>
    <w:p>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（2）档案室拆除和新建洁净板档案室；</w:t>
      </w:r>
    </w:p>
    <w:p>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（3）空调风管的拆除和恢复；</w:t>
      </w:r>
    </w:p>
    <w:p>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（4）二层平台钢梁加固；</w:t>
      </w:r>
    </w:p>
    <w:p>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（5）混凝土坡道改造；</w:t>
      </w:r>
    </w:p>
    <w:p>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（6）液氨罐基础平台制作安装。</w:t>
      </w:r>
    </w:p>
    <w:p>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3、工期：20天</w:t>
      </w:r>
    </w:p>
    <w:p>
      <w:pPr>
        <w:spacing w:line="24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四、资格要求：</w:t>
      </w:r>
    </w:p>
    <w:p>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 xml:space="preserve">1、投标人必须是在中华人民共和国境内注册的具有独立法人资格的企事业单位； </w:t>
      </w:r>
    </w:p>
    <w:p>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2、投标人须具有一般纳税人资格，且为正常的纳税企业；</w:t>
      </w:r>
    </w:p>
    <w:p>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3、投标人授权委托人必须是本企业在职人员；</w:t>
      </w:r>
    </w:p>
    <w:p>
      <w:pPr>
        <w:pStyle w:val="12"/>
        <w:keepNext w:val="0"/>
        <w:keepLines w:val="0"/>
        <w:widowControl/>
        <w:suppressLineNumbers w:val="0"/>
        <w:spacing w:before="0" w:beforeAutospacing="0" w:after="0" w:afterAutospacing="0" w:line="240" w:lineRule="auto"/>
        <w:ind w:left="0" w:firstLine="560" w:firstLineChars="200"/>
        <w:jc w:val="left"/>
        <w:rPr>
          <w:rFonts w:hint="eastAsia" w:ascii="仿宋" w:hAnsi="仿宋" w:eastAsia="仿宋" w:cs="仿宋"/>
          <w:b w:val="0"/>
          <w:bCs/>
          <w:kern w:val="2"/>
          <w:sz w:val="28"/>
          <w:szCs w:val="28"/>
          <w:highlight w:val="none"/>
          <w:lang w:val="en-US" w:eastAsia="zh-CN" w:bidi="ar-SA"/>
        </w:rPr>
      </w:pPr>
      <w:r>
        <w:rPr>
          <w:rFonts w:hint="eastAsia" w:ascii="仿宋" w:hAnsi="仿宋" w:eastAsia="仿宋" w:cs="仿宋"/>
          <w:b w:val="0"/>
          <w:bCs/>
          <w:sz w:val="28"/>
          <w:szCs w:val="28"/>
          <w:highlight w:val="none"/>
          <w:lang w:val="en-US" w:eastAsia="zh-CN"/>
        </w:rPr>
        <w:t>4、</w:t>
      </w:r>
      <w:r>
        <w:rPr>
          <w:rFonts w:hint="eastAsia" w:ascii="仿宋" w:hAnsi="仿宋" w:eastAsia="仿宋" w:cs="仿宋"/>
          <w:b w:val="0"/>
          <w:bCs/>
          <w:kern w:val="2"/>
          <w:sz w:val="28"/>
          <w:szCs w:val="28"/>
          <w:highlight w:val="none"/>
          <w:lang w:val="en-US" w:eastAsia="zh-CN" w:bidi="ar-SA"/>
        </w:rPr>
        <w:t>投标人须具有建设行政主管部门颁发的建筑工程施工总承包乙级及以上资质（叁级及以上资质），</w:t>
      </w:r>
      <w:r>
        <w:rPr>
          <w:rFonts w:hint="default" w:ascii="仿宋" w:hAnsi="仿宋" w:eastAsia="仿宋" w:cs="仿宋"/>
          <w:b w:val="0"/>
          <w:bCs/>
          <w:kern w:val="2"/>
          <w:sz w:val="28"/>
          <w:szCs w:val="28"/>
          <w:highlight w:val="none"/>
          <w:lang w:val="en-US" w:eastAsia="zh-CN" w:bidi="ar-SA"/>
        </w:rPr>
        <w:t>且资质证书在有效期内；</w:t>
      </w:r>
    </w:p>
    <w:p>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5、投标人须具有有效的安全生产许可证；</w:t>
      </w:r>
    </w:p>
    <w:p>
      <w:pPr>
        <w:spacing w:line="36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6、投标人拟派项目经理须为本企业注册的建造师，具备建筑工程二级及以上注册建造师执业资格和有效的安全生产考核合格证书（须为项目负责人安全生产考核合格证，即“建安B”类证），且未在其他在建工程项目任职；</w:t>
      </w:r>
    </w:p>
    <w:p>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7、投标人须具有2022年1月1日至今，两个及以上类似项目业绩（以合同为准）；</w:t>
      </w:r>
    </w:p>
    <w:p>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8、投标人近三年须具有良好的财务状况；</w:t>
      </w:r>
    </w:p>
    <w:p>
      <w:pPr>
        <w:keepNext w:val="0"/>
        <w:keepLines w:val="0"/>
        <w:pageBreakBefore w:val="0"/>
        <w:widowControl w:val="0"/>
        <w:kinsoku/>
        <w:wordWrap w:val="0"/>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9、投标人须在中华人民共和国应急管理部（https://www.mem.gov.cn/）”近一年内无公开曝光安全事件；</w:t>
      </w:r>
    </w:p>
    <w:p>
      <w:pPr>
        <w:keepNext w:val="0"/>
        <w:keepLines w:val="0"/>
        <w:pageBreakBefore w:val="0"/>
        <w:widowControl w:val="0"/>
        <w:kinsoku/>
        <w:wordWrap w:val="0"/>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10、投标人未被列入</w:t>
      </w:r>
      <w:r>
        <w:rPr>
          <w:rFonts w:hint="eastAsia" w:ascii="仿宋" w:hAnsi="仿宋" w:eastAsia="仿宋" w:cs="仿宋"/>
          <w:b w:val="0"/>
          <w:bCs/>
          <w:sz w:val="28"/>
          <w:szCs w:val="28"/>
          <w:highlight w:val="none"/>
          <w:lang w:val="en-US" w:eastAsia="zh-CN"/>
        </w:rPr>
        <w:fldChar w:fldCharType="begin"/>
      </w:r>
      <w:r>
        <w:rPr>
          <w:rFonts w:hint="eastAsia" w:ascii="仿宋" w:hAnsi="仿宋" w:eastAsia="仿宋" w:cs="仿宋"/>
          <w:b w:val="0"/>
          <w:bCs/>
          <w:sz w:val="28"/>
          <w:szCs w:val="28"/>
          <w:highlight w:val="none"/>
          <w:lang w:val="en-US" w:eastAsia="zh-CN"/>
        </w:rPr>
        <w:instrText xml:space="preserve"> HYPERLINK "http://www.creditchina.gov.cn）和" \t "_blank" </w:instrText>
      </w:r>
      <w:r>
        <w:rPr>
          <w:rFonts w:hint="eastAsia" w:ascii="仿宋" w:hAnsi="仿宋" w:eastAsia="仿宋" w:cs="仿宋"/>
          <w:b w:val="0"/>
          <w:bCs/>
          <w:sz w:val="28"/>
          <w:szCs w:val="28"/>
          <w:highlight w:val="none"/>
          <w:lang w:val="en-US" w:eastAsia="zh-CN"/>
        </w:rPr>
        <w:fldChar w:fldCharType="separate"/>
      </w:r>
      <w:r>
        <w:rPr>
          <w:rFonts w:hint="eastAsia" w:ascii="仿宋" w:hAnsi="仿宋" w:eastAsia="仿宋" w:cs="仿宋"/>
          <w:b w:val="0"/>
          <w:bCs/>
          <w:sz w:val="28"/>
          <w:szCs w:val="28"/>
          <w:highlight w:val="none"/>
          <w:lang w:val="en-US" w:eastAsia="zh-CN"/>
        </w:rPr>
        <w:t>“国家企业信用信息公示系统”官网（www.gsxt.gov.cn/index.html）严重违法失信企业名单</w:t>
      </w:r>
      <w:r>
        <w:rPr>
          <w:rFonts w:hint="eastAsia" w:ascii="仿宋" w:hAnsi="仿宋" w:eastAsia="仿宋" w:cs="仿宋"/>
          <w:b w:val="0"/>
          <w:bCs/>
          <w:sz w:val="28"/>
          <w:szCs w:val="28"/>
          <w:highlight w:val="none"/>
          <w:lang w:val="en-US" w:eastAsia="zh-CN"/>
        </w:rPr>
        <w:fldChar w:fldCharType="end"/>
      </w:r>
      <w:r>
        <w:rPr>
          <w:rFonts w:hint="eastAsia" w:ascii="仿宋" w:hAnsi="仿宋" w:eastAsia="仿宋" w:cs="仿宋"/>
          <w:b w:val="0"/>
          <w:bCs/>
          <w:sz w:val="28"/>
          <w:szCs w:val="28"/>
          <w:highlight w:val="none"/>
          <w:lang w:val="en-US" w:eastAsia="zh-CN"/>
        </w:rPr>
        <w:t>；</w:t>
      </w:r>
    </w:p>
    <w:p>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11、本次项目不接受联合体竞谈，不允许分包或转包；</w:t>
      </w:r>
    </w:p>
    <w:p>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12、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标人参与竞谈；</w:t>
      </w:r>
    </w:p>
    <w:p>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13、不接受中粮及蒙牛供应商黑名单（以蒙牛集团采购招标管理部下发的黑名单为准）的企业参与投标。</w:t>
      </w:r>
    </w:p>
    <w:p>
      <w:pPr>
        <w:spacing w:line="240" w:lineRule="auto"/>
        <w:ind w:firstLine="562" w:firstLineChars="200"/>
        <w:jc w:val="left"/>
        <w:rPr>
          <w:rFonts w:hint="eastAsia" w:ascii="仿宋" w:hAnsi="仿宋" w:eastAsia="仿宋" w:cs="仿宋"/>
          <w:color w:val="000000"/>
          <w:sz w:val="28"/>
          <w:szCs w:val="28"/>
          <w:highlight w:val="none"/>
          <w:lang w:eastAsia="zh-CN"/>
        </w:rPr>
      </w:pPr>
      <w:r>
        <w:rPr>
          <w:rFonts w:hint="eastAsia" w:ascii="仿宋" w:hAnsi="仿宋" w:eastAsia="仿宋" w:cs="仿宋"/>
          <w:b/>
          <w:color w:val="000000"/>
          <w:sz w:val="28"/>
          <w:szCs w:val="28"/>
          <w:highlight w:val="none"/>
        </w:rPr>
        <w:t>五、报名须知</w:t>
      </w:r>
      <w:r>
        <w:rPr>
          <w:rFonts w:hint="eastAsia" w:ascii="仿宋" w:hAnsi="仿宋" w:eastAsia="仿宋" w:cs="仿宋"/>
          <w:b/>
          <w:color w:val="000000"/>
          <w:sz w:val="28"/>
          <w:szCs w:val="28"/>
          <w:highlight w:val="none"/>
          <w:lang w:eastAsia="zh-CN"/>
        </w:rPr>
        <w:t>：</w:t>
      </w:r>
    </w:p>
    <w:p>
      <w:pPr>
        <w:spacing w:line="240" w:lineRule="auto"/>
        <w:ind w:firstLine="560" w:firstLineChars="200"/>
        <w:jc w:val="left"/>
        <w:rPr>
          <w:rFonts w:hint="eastAsia" w:ascii="仿宋" w:hAnsi="仿宋" w:eastAsia="仿宋" w:cs="仿宋"/>
          <w:color w:val="000000"/>
          <w:sz w:val="28"/>
          <w:szCs w:val="28"/>
          <w:highlight w:val="none"/>
        </w:rPr>
      </w:pPr>
      <w:bookmarkStart w:id="5" w:name="_GoBack"/>
      <w:r>
        <w:rPr>
          <w:rFonts w:hint="eastAsia" w:ascii="仿宋" w:hAnsi="仿宋" w:eastAsia="仿宋" w:cs="仿宋"/>
          <w:color w:val="000000"/>
          <w:sz w:val="28"/>
          <w:szCs w:val="28"/>
          <w:highlight w:val="none"/>
        </w:rPr>
        <w:t>1、报名方式：</w:t>
      </w:r>
    </w:p>
    <w:p>
      <w:pPr>
        <w:spacing w:line="24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潜在投标人依据资格要求自主评估，符合条件的进行网上报名及资格验证，蒙牛集团电子采购招标平台网址</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 xml:space="preserve">https://zbcg.mengniu.cn/#/home </w:t>
      </w:r>
    </w:p>
    <w:p>
      <w:pPr>
        <w:spacing w:line="24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注：请先阅读【蒙牛乳业SAP SRM运维项目用户操作手册】和【</w:t>
      </w:r>
      <w:r>
        <w:rPr>
          <w:rFonts w:hint="eastAsia" w:ascii="仿宋" w:hAnsi="仿宋" w:eastAsia="仿宋" w:cs="仿宋"/>
          <w:color w:val="000000"/>
          <w:sz w:val="28"/>
          <w:szCs w:val="28"/>
          <w:highlight w:val="none"/>
          <w:lang w:eastAsia="zh-CN"/>
        </w:rPr>
        <w:t>电子采购招标平台用户操作手册-供应商</w:t>
      </w:r>
      <w:r>
        <w:rPr>
          <w:rFonts w:hint="eastAsia" w:ascii="仿宋" w:hAnsi="仿宋" w:eastAsia="仿宋" w:cs="仿宋"/>
          <w:color w:val="000000"/>
          <w:sz w:val="28"/>
          <w:szCs w:val="28"/>
          <w:highlight w:val="none"/>
        </w:rPr>
        <w:t>】服务手册，再进行注册、报名，注册后需电话联系进行准入（</w:t>
      </w:r>
      <w:r>
        <w:rPr>
          <w:rFonts w:hint="default" w:ascii="仿宋" w:hAnsi="仿宋" w:eastAsia="仿宋" w:cs="仿宋"/>
          <w:color w:val="000000"/>
          <w:sz w:val="28"/>
          <w:szCs w:val="28"/>
          <w:highlight w:val="none"/>
        </w:rPr>
        <w:t>联系电话：</w:t>
      </w:r>
      <w:r>
        <w:rPr>
          <w:rFonts w:hint="eastAsia" w:ascii="仿宋" w:hAnsi="仿宋" w:eastAsia="仿宋" w:cs="仿宋"/>
          <w:color w:val="000000"/>
          <w:sz w:val="28"/>
          <w:szCs w:val="28"/>
          <w:highlight w:val="none"/>
        </w:rPr>
        <w:t>1</w:t>
      </w:r>
      <w:r>
        <w:rPr>
          <w:rFonts w:hint="eastAsia" w:ascii="仿宋" w:hAnsi="仿宋" w:eastAsia="仿宋" w:cs="仿宋"/>
          <w:color w:val="000000"/>
          <w:sz w:val="28"/>
          <w:szCs w:val="28"/>
          <w:highlight w:val="none"/>
          <w:lang w:val="en-US" w:eastAsia="zh-CN"/>
        </w:rPr>
        <w:t>8247148866</w:t>
      </w:r>
      <w:r>
        <w:rPr>
          <w:rFonts w:hint="default" w:ascii="仿宋" w:hAnsi="仿宋" w:eastAsia="仿宋" w:cs="仿宋"/>
          <w:color w:val="000000"/>
          <w:sz w:val="28"/>
          <w:szCs w:val="28"/>
          <w:highlight w:val="none"/>
          <w:lang w:eastAsia="zh-CN"/>
        </w:rPr>
        <w:t>，微信同号，微信内容需明确单位名称、联系人姓名、联系电话、邮箱、投标项目名称和公告中蒙牛业务人</w:t>
      </w:r>
      <w:r>
        <w:rPr>
          <w:rFonts w:hint="eastAsia" w:ascii="仿宋" w:hAnsi="仿宋" w:eastAsia="仿宋" w:cs="仿宋"/>
          <w:color w:val="000000"/>
          <w:sz w:val="28"/>
          <w:szCs w:val="28"/>
          <w:highlight w:val="none"/>
        </w:rPr>
        <w:t>），如因办理注册和平台操作不及时或错误，影响参加招标采购活动的，责任自负。平台服务支持电话为4008108111。</w:t>
      </w:r>
    </w:p>
    <w:p>
      <w:pPr>
        <w:spacing w:line="24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2、报名资格文件按照如下要求提供：</w:t>
      </w:r>
    </w:p>
    <w:p>
      <w:pPr>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（1）提供有效的营业执照（副本），有效的开户行许可证或基本存款账户信息；</w:t>
      </w:r>
    </w:p>
    <w:p>
      <w:pPr>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2</w:t>
      </w:r>
      <w:r>
        <w:rPr>
          <w:rFonts w:hint="eastAsia" w:ascii="仿宋" w:hAnsi="仿宋" w:eastAsia="仿宋" w:cs="仿宋"/>
          <w:color w:val="000000"/>
          <w:sz w:val="28"/>
          <w:szCs w:val="28"/>
          <w:highlight w:val="none"/>
        </w:rPr>
        <w:t>）提供</w:t>
      </w:r>
      <w:r>
        <w:rPr>
          <w:rFonts w:hint="eastAsia" w:ascii="仿宋" w:hAnsi="仿宋" w:eastAsia="仿宋" w:cs="仿宋"/>
          <w:color w:val="000000"/>
          <w:sz w:val="28"/>
          <w:szCs w:val="28"/>
          <w:highlight w:val="none"/>
          <w:lang w:val="en-US" w:eastAsia="zh-CN"/>
        </w:rPr>
        <w:t>企业</w:t>
      </w:r>
      <w:r>
        <w:rPr>
          <w:rFonts w:hint="eastAsia" w:ascii="仿宋" w:hAnsi="仿宋" w:eastAsia="仿宋" w:cs="仿宋"/>
          <w:color w:val="000000"/>
          <w:sz w:val="28"/>
          <w:szCs w:val="28"/>
          <w:highlight w:val="none"/>
        </w:rPr>
        <w:t>一般纳税人认定资格证明材料</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9%增值税专用发票和</w:t>
      </w:r>
      <w:r>
        <w:rPr>
          <w:rFonts w:hint="eastAsia" w:ascii="仿宋" w:hAnsi="仿宋" w:eastAsia="仿宋" w:cs="仿宋"/>
          <w:color w:val="000000"/>
          <w:sz w:val="28"/>
          <w:szCs w:val="28"/>
          <w:highlight w:val="none"/>
        </w:rPr>
        <w:t>企业最近</w:t>
      </w:r>
      <w:r>
        <w:rPr>
          <w:rFonts w:hint="eastAsia" w:ascii="仿宋" w:hAnsi="仿宋" w:eastAsia="仿宋" w:cs="仿宋"/>
          <w:color w:val="000000"/>
          <w:sz w:val="28"/>
          <w:szCs w:val="28"/>
          <w:highlight w:val="none"/>
          <w:lang w:val="en-US" w:eastAsia="zh-CN"/>
        </w:rPr>
        <w:t>1</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2024年11月—至今</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任意</w:t>
      </w:r>
      <w:r>
        <w:rPr>
          <w:rFonts w:hint="eastAsia" w:ascii="仿宋" w:hAnsi="仿宋" w:eastAsia="仿宋" w:cs="仿宋"/>
          <w:color w:val="000000"/>
          <w:sz w:val="28"/>
          <w:szCs w:val="28"/>
          <w:highlight w:val="none"/>
          <w:lang w:val="en-US" w:eastAsia="zh-CN"/>
        </w:rPr>
        <w:t>3</w:t>
      </w:r>
      <w:r>
        <w:rPr>
          <w:rFonts w:hint="eastAsia" w:ascii="仿宋" w:hAnsi="仿宋" w:eastAsia="仿宋" w:cs="仿宋"/>
          <w:color w:val="000000"/>
          <w:sz w:val="28"/>
          <w:szCs w:val="28"/>
          <w:highlight w:val="none"/>
        </w:rPr>
        <w:t>个月的依法纳税缴纳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r>
        <w:rPr>
          <w:rFonts w:hint="eastAsia" w:ascii="仿宋" w:hAnsi="仿宋" w:eastAsia="仿宋" w:cs="仿宋"/>
          <w:sz w:val="28"/>
          <w:szCs w:val="28"/>
          <w:highlight w:val="none"/>
        </w:rPr>
        <w:t xml:space="preserve">； </w:t>
      </w:r>
    </w:p>
    <w:p>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3</w:t>
      </w:r>
      <w:r>
        <w:rPr>
          <w:rFonts w:hint="eastAsia" w:ascii="仿宋" w:hAnsi="仿宋" w:eastAsia="仿宋" w:cs="仿宋"/>
          <w:color w:val="000000"/>
          <w:sz w:val="28"/>
          <w:szCs w:val="28"/>
          <w:highlight w:val="none"/>
        </w:rPr>
        <w:t>）</w:t>
      </w:r>
      <w:r>
        <w:rPr>
          <w:rFonts w:hint="default" w:ascii="仿宋" w:hAnsi="仿宋" w:eastAsia="仿宋" w:cs="仿宋"/>
          <w:color w:val="000000"/>
          <w:sz w:val="28"/>
          <w:szCs w:val="28"/>
          <w:highlight w:val="none"/>
        </w:rPr>
        <w:t>提供</w:t>
      </w:r>
      <w:r>
        <w:rPr>
          <w:rFonts w:hint="eastAsia" w:ascii="仿宋" w:hAnsi="仿宋" w:eastAsia="仿宋" w:cs="仿宋"/>
          <w:sz w:val="28"/>
          <w:szCs w:val="28"/>
          <w:highlight w:val="none"/>
        </w:rPr>
        <w:t>法定代表人证明书或授权委托书（</w:t>
      </w:r>
      <w:r>
        <w:rPr>
          <w:rFonts w:hint="eastAsia" w:ascii="仿宋" w:hAnsi="仿宋" w:eastAsia="仿宋" w:cs="仿宋"/>
          <w:color w:val="000000"/>
          <w:sz w:val="28"/>
          <w:szCs w:val="28"/>
          <w:highlight w:val="none"/>
        </w:rPr>
        <w:t>格式详见附件1</w:t>
      </w:r>
      <w:r>
        <w:rPr>
          <w:rFonts w:hint="eastAsia" w:ascii="仿宋" w:hAnsi="仿宋" w:eastAsia="仿宋" w:cs="仿宋"/>
          <w:sz w:val="28"/>
          <w:szCs w:val="28"/>
          <w:highlight w:val="none"/>
        </w:rPr>
        <w:t>）；</w:t>
      </w:r>
    </w:p>
    <w:p>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备注：法定代表人须上传法人证明材料及身份证原件</w:t>
      </w:r>
      <w:r>
        <w:rPr>
          <w:rFonts w:hint="eastAsia" w:ascii="仿宋" w:hAnsi="仿宋" w:eastAsia="仿宋" w:cs="仿宋"/>
          <w:sz w:val="28"/>
          <w:szCs w:val="28"/>
          <w:highlight w:val="none"/>
          <w:lang w:eastAsia="zh-CN"/>
        </w:rPr>
        <w:t>复印件</w:t>
      </w:r>
      <w:r>
        <w:rPr>
          <w:rFonts w:hint="eastAsia" w:ascii="仿宋" w:hAnsi="仿宋" w:eastAsia="仿宋" w:cs="仿宋"/>
          <w:sz w:val="28"/>
          <w:szCs w:val="28"/>
          <w:highlight w:val="none"/>
        </w:rPr>
        <w:t>，若为被授权人须上传一份法人授权委托书和身份证原件</w:t>
      </w:r>
      <w:r>
        <w:rPr>
          <w:rFonts w:hint="eastAsia" w:ascii="仿宋" w:hAnsi="仿宋" w:eastAsia="仿宋" w:cs="仿宋"/>
          <w:sz w:val="28"/>
          <w:szCs w:val="28"/>
          <w:highlight w:val="none"/>
          <w:lang w:eastAsia="zh-CN"/>
        </w:rPr>
        <w:t>复印件</w:t>
      </w:r>
      <w:r>
        <w:rPr>
          <w:rFonts w:hint="eastAsia" w:ascii="仿宋" w:hAnsi="仿宋" w:eastAsia="仿宋" w:cs="仿宋"/>
          <w:sz w:val="28"/>
          <w:szCs w:val="28"/>
          <w:highlight w:val="none"/>
        </w:rPr>
        <w:t>及被授权委托人近一年（2024年</w:t>
      </w:r>
      <w:r>
        <w:rPr>
          <w:rFonts w:hint="eastAsia" w:ascii="仿宋" w:hAnsi="仿宋" w:eastAsia="仿宋" w:cs="仿宋"/>
          <w:sz w:val="28"/>
          <w:szCs w:val="28"/>
          <w:highlight w:val="none"/>
          <w:lang w:val="en-US" w:eastAsia="zh-CN"/>
        </w:rPr>
        <w:t>11</w:t>
      </w:r>
      <w:r>
        <w:rPr>
          <w:rFonts w:hint="eastAsia" w:ascii="仿宋" w:hAnsi="仿宋" w:eastAsia="仿宋" w:cs="仿宋"/>
          <w:sz w:val="28"/>
          <w:szCs w:val="28"/>
          <w:highlight w:val="none"/>
        </w:rPr>
        <w:t>月至今）在本单位的社保证明材料；</w:t>
      </w:r>
    </w:p>
    <w:p>
      <w:pPr>
        <w:pStyle w:val="12"/>
        <w:keepNext w:val="0"/>
        <w:keepLines w:val="0"/>
        <w:widowControl/>
        <w:suppressLineNumbers w:val="0"/>
        <w:spacing w:before="0" w:beforeAutospacing="0" w:after="0" w:afterAutospacing="0" w:line="240" w:lineRule="auto"/>
        <w:ind w:left="0" w:firstLine="560" w:firstLineChars="200"/>
        <w:jc w:val="left"/>
        <w:rPr>
          <w:rFonts w:hint="eastAsia" w:ascii="仿宋" w:hAnsi="仿宋" w:eastAsia="仿宋" w:cs="仿宋"/>
          <w:sz w:val="28"/>
          <w:szCs w:val="28"/>
          <w:highlight w:val="none"/>
        </w:rPr>
      </w:pP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4</w:t>
      </w:r>
      <w:r>
        <w:rPr>
          <w:rFonts w:hint="eastAsia" w:ascii="仿宋" w:hAnsi="仿宋" w:eastAsia="仿宋" w:cs="仿宋"/>
          <w:color w:val="000000"/>
          <w:sz w:val="28"/>
          <w:szCs w:val="28"/>
          <w:highlight w:val="none"/>
          <w:lang w:eastAsia="zh-CN"/>
        </w:rPr>
        <w:t>）</w:t>
      </w:r>
      <w:r>
        <w:rPr>
          <w:rFonts w:hint="eastAsia" w:ascii="仿宋" w:hAnsi="仿宋" w:eastAsia="仿宋" w:cs="仿宋"/>
          <w:sz w:val="28"/>
          <w:szCs w:val="28"/>
          <w:highlight w:val="none"/>
        </w:rPr>
        <w:t>提供建设行政主管部门颁发的建筑工程施工总承包乙级及以上资质（叁级及以上资质），</w:t>
      </w:r>
      <w:r>
        <w:rPr>
          <w:rFonts w:hint="default" w:ascii="仿宋" w:hAnsi="仿宋" w:eastAsia="仿宋" w:cs="仿宋"/>
          <w:sz w:val="28"/>
          <w:szCs w:val="28"/>
          <w:highlight w:val="none"/>
        </w:rPr>
        <w:t>且资质证书在有效期内；</w:t>
      </w:r>
    </w:p>
    <w:p>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5</w:t>
      </w:r>
      <w:r>
        <w:rPr>
          <w:rFonts w:hint="eastAsia" w:ascii="仿宋" w:hAnsi="仿宋" w:eastAsia="仿宋" w:cs="仿宋"/>
          <w:color w:val="000000"/>
          <w:sz w:val="28"/>
          <w:szCs w:val="28"/>
          <w:highlight w:val="none"/>
          <w:lang w:eastAsia="zh-CN"/>
        </w:rPr>
        <w:t>）</w:t>
      </w:r>
      <w:r>
        <w:rPr>
          <w:rFonts w:hint="eastAsia" w:ascii="仿宋" w:hAnsi="仿宋" w:eastAsia="仿宋" w:cs="仿宋"/>
          <w:sz w:val="28"/>
          <w:szCs w:val="28"/>
          <w:highlight w:val="none"/>
        </w:rPr>
        <w:t>提供有效的安全生产许可证；</w:t>
      </w:r>
    </w:p>
    <w:p>
      <w:pPr>
        <w:spacing w:line="24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6</w:t>
      </w: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提供</w:t>
      </w:r>
      <w:r>
        <w:rPr>
          <w:rFonts w:hint="eastAsia" w:ascii="仿宋" w:hAnsi="仿宋" w:eastAsia="仿宋" w:cs="仿宋"/>
          <w:kern w:val="2"/>
          <w:sz w:val="28"/>
          <w:szCs w:val="28"/>
          <w:highlight w:val="none"/>
          <w:lang w:val="en-US" w:eastAsia="zh-CN" w:bidi="ar"/>
        </w:rPr>
        <w:t>拟派项目经理须为在本企业注册的建造师，具备建筑工程二级及以上注册建造师执业资格和有效的安全生产考核合格证书（须为项目负责人安全生产考核合格证，即“建安B”类证），且未在其他在建工程项目任职承诺书；</w:t>
      </w:r>
    </w:p>
    <w:p>
      <w:pPr>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7</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提</w:t>
      </w:r>
      <w:r>
        <w:rPr>
          <w:rFonts w:hint="eastAsia" w:ascii="仿宋" w:hAnsi="仿宋" w:eastAsia="仿宋" w:cs="仿宋"/>
          <w:sz w:val="28"/>
          <w:szCs w:val="28"/>
          <w:highlight w:val="none"/>
        </w:rPr>
        <w:t>供202</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1月1日至今两</w:t>
      </w:r>
      <w:r>
        <w:rPr>
          <w:rFonts w:hint="eastAsia" w:ascii="仿宋" w:hAnsi="仿宋" w:eastAsia="仿宋" w:cs="仿宋"/>
          <w:sz w:val="28"/>
          <w:szCs w:val="28"/>
          <w:highlight w:val="none"/>
        </w:rPr>
        <w:t>个及以上</w:t>
      </w:r>
      <w:r>
        <w:rPr>
          <w:rFonts w:hint="eastAsia" w:ascii="仿宋" w:hAnsi="仿宋" w:eastAsia="仿宋" w:cs="仿宋"/>
          <w:sz w:val="28"/>
          <w:szCs w:val="28"/>
          <w:highlight w:val="none"/>
          <w:lang w:val="en-US" w:eastAsia="zh-CN"/>
        </w:rPr>
        <w:t>类似</w:t>
      </w:r>
      <w:r>
        <w:rPr>
          <w:rFonts w:hint="eastAsia" w:ascii="仿宋" w:hAnsi="仿宋" w:eastAsia="仿宋" w:cs="仿宋"/>
          <w:sz w:val="28"/>
          <w:szCs w:val="28"/>
          <w:highlight w:val="none"/>
        </w:rPr>
        <w:t>项目业绩</w:t>
      </w:r>
      <w:r>
        <w:rPr>
          <w:rFonts w:hint="eastAsia" w:ascii="仿宋" w:hAnsi="仿宋" w:eastAsia="仿宋" w:cs="仿宋"/>
          <w:sz w:val="28"/>
          <w:szCs w:val="28"/>
          <w:highlight w:val="none"/>
          <w:lang w:val="en-US" w:eastAsia="zh-CN"/>
        </w:rPr>
        <w:t>（以合同为准，非国家标准版合同须为完整版，如为国家标准版合同提供第一部分完整版）</w:t>
      </w:r>
      <w:r>
        <w:rPr>
          <w:rFonts w:hint="eastAsia" w:ascii="仿宋" w:hAnsi="仿宋" w:eastAsia="仿宋" w:cs="仿宋"/>
          <w:sz w:val="28"/>
          <w:szCs w:val="28"/>
          <w:highlight w:val="none"/>
        </w:rPr>
        <w:t>；</w:t>
      </w:r>
    </w:p>
    <w:p>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8</w:t>
      </w:r>
      <w:r>
        <w:rPr>
          <w:rFonts w:hint="eastAsia" w:ascii="仿宋" w:hAnsi="仿宋" w:eastAsia="仿宋" w:cs="仿宋"/>
          <w:color w:val="000000"/>
          <w:sz w:val="28"/>
          <w:szCs w:val="28"/>
          <w:highlight w:val="none"/>
        </w:rPr>
        <w:t>）</w:t>
      </w:r>
      <w:bookmarkStart w:id="1" w:name="OLE_LINK5"/>
      <w:r>
        <w:rPr>
          <w:rFonts w:hint="eastAsia" w:ascii="仿宋" w:hAnsi="仿宋" w:eastAsia="仿宋" w:cs="仿宋"/>
          <w:sz w:val="28"/>
          <w:szCs w:val="28"/>
          <w:highlight w:val="none"/>
          <w:lang w:val="en-US" w:eastAsia="zh-CN"/>
        </w:rPr>
        <w:t>提供近三年（2022年—2024年）经过第三方专业审计机构审计的财务报告或财务报表</w:t>
      </w:r>
      <w:r>
        <w:rPr>
          <w:rFonts w:hint="eastAsia" w:ascii="仿宋" w:hAnsi="仿宋" w:eastAsia="仿宋" w:cs="仿宋"/>
          <w:sz w:val="28"/>
          <w:szCs w:val="28"/>
          <w:highlight w:val="none"/>
        </w:rPr>
        <w:t>（新成立企业提供成立年度至投标截止日的财务审计报告或财务报表）；</w:t>
      </w:r>
      <w:bookmarkEnd w:id="1"/>
    </w:p>
    <w:p>
      <w:pPr>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（9）</w:t>
      </w:r>
      <w:r>
        <w:rPr>
          <w:rFonts w:hint="eastAsia" w:ascii="仿宋" w:hAnsi="仿宋" w:eastAsia="仿宋" w:cs="仿宋"/>
          <w:color w:val="000000"/>
          <w:sz w:val="30"/>
          <w:szCs w:val="30"/>
          <w:highlight w:val="none"/>
          <w:lang w:val="en-US" w:eastAsia="zh-CN"/>
        </w:rPr>
        <w:t>提供</w:t>
      </w:r>
      <w:r>
        <w:rPr>
          <w:rFonts w:hint="eastAsia" w:ascii="仿宋" w:hAnsi="仿宋" w:eastAsia="仿宋" w:cs="仿宋"/>
          <w:color w:val="000000"/>
          <w:sz w:val="30"/>
          <w:szCs w:val="30"/>
          <w:highlight w:val="none"/>
        </w:rPr>
        <w:t>中华人民共和国应急管理部（https://www.mem.gov.cn/）”近一年内无公开曝光安全事件</w:t>
      </w:r>
      <w:r>
        <w:rPr>
          <w:rFonts w:hint="eastAsia" w:ascii="仿宋" w:hAnsi="仿宋" w:eastAsia="仿宋" w:cs="仿宋"/>
          <w:color w:val="000000"/>
          <w:sz w:val="30"/>
          <w:szCs w:val="30"/>
          <w:highlight w:val="none"/>
          <w:lang w:val="en-US" w:eastAsia="zh-CN"/>
        </w:rPr>
        <w:t>证明材料</w:t>
      </w:r>
      <w:r>
        <w:rPr>
          <w:rFonts w:hint="eastAsia" w:ascii="仿宋" w:hAnsi="仿宋" w:eastAsia="仿宋" w:cs="仿宋"/>
          <w:color w:val="000000"/>
          <w:sz w:val="30"/>
          <w:szCs w:val="30"/>
          <w:highlight w:val="none"/>
        </w:rPr>
        <w:t>；</w:t>
      </w:r>
    </w:p>
    <w:p>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10</w:t>
      </w:r>
      <w:r>
        <w:rPr>
          <w:rFonts w:hint="eastAsia" w:ascii="仿宋" w:hAnsi="仿宋" w:eastAsia="仿宋" w:cs="仿宋"/>
          <w:color w:val="000000"/>
          <w:sz w:val="28"/>
          <w:szCs w:val="28"/>
          <w:highlight w:val="none"/>
        </w:rPr>
        <w:t>）</w:t>
      </w:r>
      <w:r>
        <w:rPr>
          <w:rFonts w:hint="eastAsia" w:ascii="仿宋" w:hAnsi="仿宋" w:eastAsia="仿宋" w:cs="仿宋"/>
          <w:sz w:val="28"/>
          <w:szCs w:val="28"/>
          <w:highlight w:val="none"/>
        </w:rPr>
        <w:t>提供未被列入</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"http://www.creditchina.gov.cn）和" \t "_blank"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“国家企业信用信息公示系统”官网（www.gsxt.gov.cn/index.html）</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严重违法失信企业名单截图；</w:t>
      </w:r>
    </w:p>
    <w:p>
      <w:pPr>
        <w:spacing w:line="24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11</w:t>
      </w:r>
      <w:r>
        <w:rPr>
          <w:rFonts w:hint="eastAsia" w:ascii="仿宋" w:hAnsi="仿宋" w:eastAsia="仿宋" w:cs="仿宋"/>
          <w:color w:val="auto"/>
          <w:sz w:val="28"/>
          <w:szCs w:val="28"/>
          <w:highlight w:val="none"/>
        </w:rPr>
        <w:t>）提供保密承诺书（附件</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w:t>
      </w:r>
    </w:p>
    <w:p>
      <w:pPr>
        <w:spacing w:line="24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auto"/>
          <w:sz w:val="28"/>
          <w:szCs w:val="28"/>
          <w:highlight w:val="none"/>
        </w:rPr>
        <w:t>）提供本企业无联合体竞谈，不分包或转包声明（附件</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w:t>
      </w:r>
    </w:p>
    <w:p>
      <w:pPr>
        <w:spacing w:line="24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13</w:t>
      </w:r>
      <w:r>
        <w:rPr>
          <w:rFonts w:hint="eastAsia" w:ascii="仿宋" w:hAnsi="仿宋" w:eastAsia="仿宋" w:cs="仿宋"/>
          <w:color w:val="auto"/>
          <w:sz w:val="28"/>
          <w:szCs w:val="28"/>
          <w:highlight w:val="none"/>
        </w:rPr>
        <w:t>）提供关于聘用蒙牛在职人员亲属（含特定关系人）及离职人员的告知函（附件</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和附件5</w:t>
      </w:r>
      <w:r>
        <w:rPr>
          <w:rFonts w:hint="eastAsia" w:ascii="仿宋" w:hAnsi="仿宋" w:eastAsia="仿宋" w:cs="仿宋"/>
          <w:color w:val="auto"/>
          <w:sz w:val="28"/>
          <w:szCs w:val="28"/>
          <w:highlight w:val="none"/>
        </w:rPr>
        <w:t>）；</w:t>
      </w:r>
    </w:p>
    <w:p>
      <w:pPr>
        <w:spacing w:line="240" w:lineRule="auto"/>
        <w:ind w:firstLine="560"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14</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提供蒙牛集团工程设备采购业务供应商管理8条红线确认书（附件6）。</w:t>
      </w:r>
    </w:p>
    <w:p>
      <w:pPr>
        <w:keepNext w:val="0"/>
        <w:keepLines w:val="0"/>
        <w:pageBreakBefore w:val="0"/>
        <w:widowControl w:val="0"/>
        <w:kinsoku/>
        <w:wordWrap w:val="0"/>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3、说明：</w:t>
      </w:r>
      <w:r>
        <w:rPr>
          <w:rFonts w:hint="eastAsia" w:ascii="仿宋" w:hAnsi="仿宋" w:eastAsia="仿宋" w:cs="仿宋"/>
          <w:b/>
          <w:bCs/>
          <w:color w:val="auto"/>
          <w:sz w:val="28"/>
          <w:szCs w:val="28"/>
          <w:highlight w:val="none"/>
        </w:rPr>
        <w:t>本项目采用全流程电子化招标采购方式</w:t>
      </w:r>
      <w:r>
        <w:rPr>
          <w:rFonts w:hint="eastAsia" w:ascii="仿宋" w:hAnsi="仿宋" w:eastAsia="仿宋" w:cs="仿宋"/>
          <w:color w:val="auto"/>
          <w:sz w:val="28"/>
          <w:szCs w:val="28"/>
          <w:highlight w:val="none"/>
        </w:rPr>
        <w:t>，以上各类证书、证明材料应为原件的</w:t>
      </w:r>
      <w:r>
        <w:rPr>
          <w:rFonts w:hint="eastAsia" w:ascii="仿宋" w:hAnsi="仿宋" w:eastAsia="仿宋" w:cs="仿宋"/>
          <w:color w:val="auto"/>
          <w:sz w:val="28"/>
          <w:szCs w:val="28"/>
          <w:highlight w:val="none"/>
          <w:lang w:val="en-US" w:eastAsia="zh-CN"/>
        </w:rPr>
        <w:t>扫描件或</w:t>
      </w:r>
      <w:r>
        <w:rPr>
          <w:rFonts w:hint="eastAsia" w:ascii="仿宋" w:hAnsi="仿宋" w:eastAsia="仿宋" w:cs="仿宋"/>
          <w:color w:val="auto"/>
          <w:sz w:val="28"/>
          <w:szCs w:val="28"/>
          <w:highlight w:val="none"/>
          <w:lang w:eastAsia="zh-CN"/>
        </w:rPr>
        <w:t>复印件，</w:t>
      </w:r>
      <w:r>
        <w:rPr>
          <w:rFonts w:hint="eastAsia" w:ascii="仿宋" w:hAnsi="仿宋" w:eastAsia="仿宋" w:cs="仿宋"/>
          <w:color w:val="auto"/>
          <w:sz w:val="28"/>
          <w:szCs w:val="28"/>
          <w:highlight w:val="none"/>
        </w:rPr>
        <w:t>均需</w:t>
      </w:r>
      <w:r>
        <w:rPr>
          <w:rFonts w:hint="eastAsia" w:ascii="仿宋" w:hAnsi="仿宋" w:eastAsia="仿宋" w:cs="仿宋"/>
          <w:b/>
          <w:bCs/>
          <w:color w:val="auto"/>
          <w:sz w:val="28"/>
          <w:szCs w:val="28"/>
          <w:highlight w:val="none"/>
        </w:rPr>
        <w:t>逐页</w:t>
      </w:r>
      <w:r>
        <w:rPr>
          <w:rFonts w:hint="eastAsia" w:ascii="仿宋" w:hAnsi="仿宋" w:eastAsia="仿宋" w:cs="仿宋"/>
          <w:color w:val="auto"/>
          <w:sz w:val="28"/>
          <w:szCs w:val="28"/>
          <w:highlight w:val="none"/>
        </w:rPr>
        <w:t>加盖公章，并于报名截止时间前在</w:t>
      </w:r>
      <w:bookmarkStart w:id="2" w:name="_Toc122871895"/>
      <w:r>
        <w:rPr>
          <w:rFonts w:hint="eastAsia" w:ascii="仿宋" w:hAnsi="仿宋" w:eastAsia="仿宋" w:cs="仿宋"/>
          <w:color w:val="auto"/>
          <w:sz w:val="28"/>
          <w:szCs w:val="28"/>
          <w:highlight w:val="none"/>
        </w:rPr>
        <w:t>“蒙牛集团电子采购招标平台（</w:t>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"https://zbcg.mengniu.cn/" \l "/home" \t "_blank"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https://zbcg.mengniu.cn/#/home</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t xml:space="preserve"> ）”</w:t>
      </w:r>
      <w:bookmarkEnd w:id="2"/>
      <w:r>
        <w:rPr>
          <w:rFonts w:hint="eastAsia" w:ascii="仿宋" w:hAnsi="仿宋" w:eastAsia="仿宋" w:cs="仿宋"/>
          <w:color w:val="auto"/>
          <w:sz w:val="28"/>
          <w:szCs w:val="28"/>
          <w:highlight w:val="none"/>
        </w:rPr>
        <w:t>进行线上提交，进行资格审查（过期提交不予受理），审查合格后方可购买谈判文件（仅作为发放谈判文件的依据）。</w:t>
      </w:r>
    </w:p>
    <w:p>
      <w:pPr>
        <w:spacing w:line="24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资料提供不全或者未按时间要求提报的将被拒绝接收，所提供的资质、业绩文件中如有虚假情况，一经发现将被取消竞谈资格。</w:t>
      </w:r>
    </w:p>
    <w:p>
      <w:pPr>
        <w:spacing w:line="240" w:lineRule="auto"/>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投标人自购买谈判文件之日起，应确保其向采购人或招标代理机构提供的通讯手段（电话、邮箱）一直有效，以保证往来函件能及时传达并及时反馈信息，否则由此引起的一切后果由投标人承担。</w:t>
      </w:r>
      <w:bookmarkEnd w:id="5"/>
    </w:p>
    <w:p>
      <w:pPr>
        <w:spacing w:line="24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六、项目时间安排及要求：</w:t>
      </w:r>
    </w:p>
    <w:p>
      <w:pPr>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1、报名时间：2025年</w:t>
      </w:r>
      <w:r>
        <w:rPr>
          <w:rFonts w:hint="eastAsia" w:ascii="仿宋" w:hAnsi="仿宋" w:eastAsia="仿宋" w:cs="仿宋"/>
          <w:color w:val="000000"/>
          <w:sz w:val="28"/>
          <w:szCs w:val="28"/>
          <w:highlight w:val="none"/>
          <w:lang w:val="en-US" w:eastAsia="zh-CN"/>
        </w:rPr>
        <w:t>11</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17</w:t>
      </w:r>
      <w:r>
        <w:rPr>
          <w:rFonts w:hint="eastAsia" w:ascii="仿宋" w:hAnsi="仿宋" w:eastAsia="仿宋" w:cs="仿宋"/>
          <w:color w:val="000000"/>
          <w:sz w:val="28"/>
          <w:szCs w:val="28"/>
          <w:highlight w:val="none"/>
        </w:rPr>
        <w:t>日0</w:t>
      </w:r>
      <w:r>
        <w:rPr>
          <w:rFonts w:hint="eastAsia" w:ascii="仿宋" w:hAnsi="仿宋" w:eastAsia="仿宋" w:cs="仿宋"/>
          <w:color w:val="000000"/>
          <w:sz w:val="28"/>
          <w:szCs w:val="28"/>
          <w:highlight w:val="none"/>
          <w:lang w:val="en-US" w:eastAsia="zh-CN"/>
        </w:rPr>
        <w:t>时</w:t>
      </w:r>
      <w:r>
        <w:rPr>
          <w:rFonts w:hint="eastAsia" w:ascii="仿宋" w:hAnsi="仿宋" w:eastAsia="仿宋" w:cs="仿宋"/>
          <w:color w:val="000000"/>
          <w:sz w:val="28"/>
          <w:szCs w:val="28"/>
          <w:highlight w:val="none"/>
        </w:rPr>
        <w:t>至2025年</w:t>
      </w:r>
      <w:r>
        <w:rPr>
          <w:rFonts w:hint="eastAsia" w:ascii="仿宋" w:hAnsi="仿宋" w:eastAsia="仿宋" w:cs="仿宋"/>
          <w:color w:val="000000"/>
          <w:sz w:val="28"/>
          <w:szCs w:val="28"/>
          <w:highlight w:val="none"/>
          <w:lang w:val="en-US" w:eastAsia="zh-CN"/>
        </w:rPr>
        <w:t>11</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21</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24时</w:t>
      </w:r>
      <w:r>
        <w:rPr>
          <w:rFonts w:hint="eastAsia" w:ascii="仿宋" w:hAnsi="仿宋" w:eastAsia="仿宋" w:cs="仿宋"/>
          <w:color w:val="000000"/>
          <w:sz w:val="28"/>
          <w:szCs w:val="28"/>
          <w:highlight w:val="none"/>
        </w:rPr>
        <w:t>；</w:t>
      </w:r>
    </w:p>
    <w:p>
      <w:pPr>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2、资格预审时间：2025年</w:t>
      </w:r>
      <w:r>
        <w:rPr>
          <w:rFonts w:hint="eastAsia" w:ascii="仿宋" w:hAnsi="仿宋" w:eastAsia="仿宋" w:cs="仿宋"/>
          <w:color w:val="000000"/>
          <w:sz w:val="28"/>
          <w:szCs w:val="28"/>
          <w:highlight w:val="none"/>
          <w:lang w:val="en-US" w:eastAsia="zh-CN"/>
        </w:rPr>
        <w:t>11</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18</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9时至</w:t>
      </w:r>
      <w:r>
        <w:rPr>
          <w:rFonts w:hint="eastAsia" w:ascii="仿宋" w:hAnsi="仿宋" w:eastAsia="仿宋" w:cs="仿宋"/>
          <w:color w:val="000000"/>
          <w:sz w:val="28"/>
          <w:szCs w:val="28"/>
          <w:highlight w:val="none"/>
        </w:rPr>
        <w:t>2025年</w:t>
      </w:r>
      <w:r>
        <w:rPr>
          <w:rFonts w:hint="eastAsia" w:ascii="仿宋" w:hAnsi="仿宋" w:eastAsia="仿宋" w:cs="仿宋"/>
          <w:color w:val="000000"/>
          <w:sz w:val="28"/>
          <w:szCs w:val="28"/>
          <w:highlight w:val="none"/>
          <w:lang w:val="en-US" w:eastAsia="zh-CN"/>
        </w:rPr>
        <w:t>11</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22</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15时</w:t>
      </w:r>
      <w:r>
        <w:rPr>
          <w:rFonts w:hint="eastAsia" w:ascii="仿宋" w:hAnsi="仿宋" w:eastAsia="仿宋" w:cs="仿宋"/>
          <w:color w:val="000000"/>
          <w:sz w:val="28"/>
          <w:szCs w:val="28"/>
          <w:highlight w:val="none"/>
        </w:rPr>
        <w:t>；</w:t>
      </w:r>
    </w:p>
    <w:p>
      <w:pPr>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3、谈判文件发售时间：2025年</w:t>
      </w:r>
      <w:r>
        <w:rPr>
          <w:rFonts w:hint="eastAsia" w:ascii="仿宋" w:hAnsi="仿宋" w:eastAsia="仿宋" w:cs="仿宋"/>
          <w:color w:val="000000"/>
          <w:sz w:val="28"/>
          <w:szCs w:val="28"/>
          <w:highlight w:val="none"/>
          <w:lang w:val="en-US" w:eastAsia="zh-CN"/>
        </w:rPr>
        <w:t>11</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2</w:t>
      </w:r>
      <w:r>
        <w:rPr>
          <w:rFonts w:hint="default" w:ascii="仿宋" w:hAnsi="仿宋" w:eastAsia="仿宋" w:cs="仿宋"/>
          <w:color w:val="000000"/>
          <w:sz w:val="28"/>
          <w:szCs w:val="28"/>
          <w:highlight w:val="none"/>
          <w:lang w:eastAsia="zh-CN"/>
        </w:rPr>
        <w:t>3</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0时</w:t>
      </w:r>
      <w:r>
        <w:rPr>
          <w:rFonts w:hint="eastAsia" w:ascii="仿宋" w:hAnsi="仿宋" w:eastAsia="仿宋" w:cs="仿宋"/>
          <w:color w:val="000000"/>
          <w:sz w:val="28"/>
          <w:szCs w:val="28"/>
          <w:highlight w:val="none"/>
        </w:rPr>
        <w:t>至2025年</w:t>
      </w:r>
      <w:r>
        <w:rPr>
          <w:rFonts w:hint="eastAsia" w:ascii="仿宋" w:hAnsi="仿宋" w:eastAsia="仿宋" w:cs="仿宋"/>
          <w:color w:val="000000"/>
          <w:sz w:val="28"/>
          <w:szCs w:val="28"/>
          <w:highlight w:val="none"/>
          <w:lang w:val="en-US" w:eastAsia="zh-CN"/>
        </w:rPr>
        <w:t>11</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2</w:t>
      </w:r>
      <w:r>
        <w:rPr>
          <w:rFonts w:hint="default" w:ascii="仿宋" w:hAnsi="仿宋" w:eastAsia="仿宋" w:cs="仿宋"/>
          <w:color w:val="000000"/>
          <w:sz w:val="28"/>
          <w:szCs w:val="28"/>
          <w:highlight w:val="none"/>
          <w:lang w:eastAsia="zh-CN"/>
        </w:rPr>
        <w:t>5</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24时</w:t>
      </w:r>
      <w:r>
        <w:rPr>
          <w:rFonts w:hint="eastAsia" w:ascii="仿宋" w:hAnsi="仿宋" w:eastAsia="仿宋" w:cs="仿宋"/>
          <w:color w:val="000000"/>
          <w:sz w:val="28"/>
          <w:szCs w:val="28"/>
          <w:highlight w:val="none"/>
        </w:rPr>
        <w:t>发售谈判文件（以发出的谈判文件为准），谈判文件每套售价：</w:t>
      </w:r>
      <w:r>
        <w:rPr>
          <w:rFonts w:hint="eastAsia" w:ascii="仿宋" w:hAnsi="仿宋" w:eastAsia="仿宋" w:cs="仿宋"/>
          <w:color w:val="000000"/>
          <w:sz w:val="28"/>
          <w:szCs w:val="28"/>
          <w:highlight w:val="none"/>
          <w:lang w:val="en-US" w:eastAsia="zh-CN"/>
        </w:rPr>
        <w:t>2</w:t>
      </w:r>
      <w:r>
        <w:rPr>
          <w:rFonts w:hint="eastAsia" w:ascii="仿宋" w:hAnsi="仿宋" w:eastAsia="仿宋" w:cs="仿宋"/>
          <w:color w:val="000000"/>
          <w:sz w:val="28"/>
          <w:szCs w:val="28"/>
          <w:highlight w:val="none"/>
        </w:rPr>
        <w:t>00元，售后不退（标书款仅对公有效，电汇凭证备注清楚项目名称和单位名称）；</w:t>
      </w:r>
    </w:p>
    <w:p>
      <w:pPr>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具体打款信息如下：</w:t>
      </w:r>
    </w:p>
    <w:p>
      <w:pPr>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开户银行：兴业银行呼和浩特巨海城支行</w:t>
      </w:r>
    </w:p>
    <w:p>
      <w:pPr>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开户银行账号：592120100100098732</w:t>
      </w:r>
    </w:p>
    <w:p>
      <w:pPr>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开户银行行号：309191002120</w:t>
      </w:r>
    </w:p>
    <w:p>
      <w:pPr>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收款单位：内蒙古华晟工程项目管理有限公司和林格尔盛乐园区分公司</w:t>
      </w:r>
    </w:p>
    <w:p>
      <w:pPr>
        <w:spacing w:line="240" w:lineRule="auto"/>
        <w:ind w:firstLine="560" w:firstLineChars="200"/>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4、澄清截止时间：2025年11月2</w:t>
      </w:r>
      <w:r>
        <w:rPr>
          <w:rFonts w:hint="default" w:ascii="仿宋" w:hAnsi="仿宋" w:eastAsia="仿宋" w:cs="仿宋"/>
          <w:color w:val="000000"/>
          <w:sz w:val="28"/>
          <w:szCs w:val="28"/>
          <w:highlight w:val="none"/>
          <w:lang w:eastAsia="zh-CN"/>
        </w:rPr>
        <w:t>7</w:t>
      </w:r>
      <w:r>
        <w:rPr>
          <w:rFonts w:hint="eastAsia" w:ascii="仿宋" w:hAnsi="仿宋" w:eastAsia="仿宋" w:cs="仿宋"/>
          <w:color w:val="000000"/>
          <w:sz w:val="28"/>
          <w:szCs w:val="28"/>
          <w:highlight w:val="none"/>
          <w:lang w:val="en-US" w:eastAsia="zh-CN"/>
        </w:rPr>
        <w:t>日15时止</w:t>
      </w:r>
    </w:p>
    <w:p>
      <w:pPr>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5</w:t>
      </w:r>
      <w:r>
        <w:rPr>
          <w:rFonts w:hint="eastAsia" w:ascii="仿宋" w:hAnsi="仿宋" w:eastAsia="仿宋" w:cs="仿宋"/>
          <w:color w:val="000000"/>
          <w:sz w:val="28"/>
          <w:szCs w:val="28"/>
          <w:highlight w:val="none"/>
        </w:rPr>
        <w:t>、谈判时间：2025年</w:t>
      </w:r>
      <w:r>
        <w:rPr>
          <w:rFonts w:hint="eastAsia" w:ascii="仿宋" w:hAnsi="仿宋" w:eastAsia="仿宋" w:cs="仿宋"/>
          <w:color w:val="000000"/>
          <w:sz w:val="28"/>
          <w:szCs w:val="28"/>
          <w:highlight w:val="none"/>
          <w:lang w:val="en-US" w:eastAsia="zh-CN"/>
        </w:rPr>
        <w:t>12</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01</w:t>
      </w:r>
      <w:r>
        <w:rPr>
          <w:rFonts w:hint="eastAsia" w:ascii="仿宋" w:hAnsi="仿宋" w:eastAsia="仿宋" w:cs="仿宋"/>
          <w:color w:val="000000"/>
          <w:sz w:val="28"/>
          <w:szCs w:val="28"/>
          <w:highlight w:val="none"/>
        </w:rPr>
        <w:t>日9时（以发出的谈判文件为准）；</w:t>
      </w:r>
    </w:p>
    <w:p>
      <w:pPr>
        <w:spacing w:line="24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七、谈判地点：</w:t>
      </w:r>
    </w:p>
    <w:p>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蒙牛集团电子采购招标平台（https://zbcg.mengniu.cn/）</w:t>
      </w:r>
    </w:p>
    <w:p>
      <w:pPr>
        <w:spacing w:line="240" w:lineRule="auto"/>
        <w:ind w:firstLine="562" w:firstLineChars="20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八、发布媒体：</w:t>
      </w:r>
    </w:p>
    <w:p>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蒙牛内部OA平台</w:t>
      </w:r>
    </w:p>
    <w:p>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蒙牛官网（http://www.mengniu.com.cn）</w:t>
      </w:r>
    </w:p>
    <w:p>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蒙牛集团电子招标采购交易平台（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https://zbcg.mengniu.cn）</w:t>
      </w:r>
      <w:r>
        <w:rPr>
          <w:rFonts w:hint="eastAsia" w:ascii="仿宋" w:hAnsi="仿宋" w:eastAsia="仿宋" w:cs="仿宋"/>
          <w:sz w:val="28"/>
          <w:szCs w:val="28"/>
          <w:highlight w:val="none"/>
        </w:rPr>
        <w:fldChar w:fldCharType="end"/>
      </w:r>
    </w:p>
    <w:p>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中国招标投标公共服务平台（http://www.cebpubservice.com/）</w:t>
      </w:r>
    </w:p>
    <w:p>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中国采购与招标网大数据平台（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"https://www.chinabidding.cn/"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https://www.chinabidding.cn/</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此公告只在以上平台发布，其他任何媒体转载无效。</w:t>
      </w:r>
    </w:p>
    <w:p>
      <w:pPr>
        <w:spacing w:line="240" w:lineRule="auto"/>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九</w:t>
      </w:r>
      <w:r>
        <w:rPr>
          <w:rFonts w:hint="eastAsia" w:ascii="仿宋" w:hAnsi="仿宋" w:eastAsia="仿宋" w:cs="仿宋"/>
          <w:b/>
          <w:bCs/>
          <w:sz w:val="28"/>
          <w:szCs w:val="28"/>
          <w:highlight w:val="none"/>
        </w:rPr>
        <w:t>、代理机构及联系方式：</w:t>
      </w:r>
    </w:p>
    <w:p>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代理公司：内蒙古华晟工程项目管理有限公司</w:t>
      </w:r>
    </w:p>
    <w:p>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报名联系人：杨博文（17262663992）/赵博（18147132014）</w:t>
      </w:r>
    </w:p>
    <w:p>
      <w:pPr>
        <w:spacing w:line="240" w:lineRule="auto"/>
        <w:ind w:firstLine="560" w:firstLineChars="20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联系电话：0471-3957849、4918085 分机号：80</w:t>
      </w:r>
      <w:r>
        <w:rPr>
          <w:rFonts w:hint="eastAsia" w:ascii="仿宋" w:hAnsi="仿宋" w:eastAsia="仿宋" w:cs="仿宋"/>
          <w:sz w:val="28"/>
          <w:szCs w:val="28"/>
          <w:highlight w:val="none"/>
          <w:lang w:val="en-US" w:eastAsia="zh-CN"/>
        </w:rPr>
        <w:t>41</w:t>
      </w:r>
    </w:p>
    <w:p>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电子邮箱：yangbowen@nmghuasheng.com      </w:t>
      </w:r>
    </w:p>
    <w:p>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联系地址：内蒙古自治区呼和浩特市赛罕区锡林南路盈嘉国际综合楼27层</w:t>
      </w:r>
    </w:p>
    <w:p>
      <w:pPr>
        <w:spacing w:line="240" w:lineRule="auto"/>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十</w:t>
      </w:r>
      <w:r>
        <w:rPr>
          <w:rFonts w:hint="eastAsia" w:ascii="仿宋" w:hAnsi="仿宋" w:eastAsia="仿宋" w:cs="仿宋"/>
          <w:b/>
          <w:bCs/>
          <w:sz w:val="28"/>
          <w:szCs w:val="28"/>
          <w:highlight w:val="none"/>
        </w:rPr>
        <w:t>、采购招标实施方及联系方式：</w:t>
      </w:r>
    </w:p>
    <w:p>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采购招标实施方：内蒙古蒙牛乳业（集团）股份有限公司</w:t>
      </w:r>
    </w:p>
    <w:p>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业务咨询联系人：</w:t>
      </w:r>
      <w:r>
        <w:rPr>
          <w:rFonts w:hint="eastAsia" w:ascii="仿宋" w:hAnsi="仿宋" w:eastAsia="仿宋" w:cs="仿宋"/>
          <w:sz w:val="28"/>
          <w:szCs w:val="28"/>
          <w:highlight w:val="none"/>
          <w:lang w:val="en-US" w:eastAsia="zh-CN"/>
        </w:rPr>
        <w:t>景晓峰</w:t>
      </w:r>
      <w:r>
        <w:rPr>
          <w:rFonts w:hint="eastAsia" w:ascii="仿宋" w:hAnsi="仿宋" w:eastAsia="仿宋" w:cs="仿宋"/>
          <w:sz w:val="28"/>
          <w:szCs w:val="28"/>
          <w:highlight w:val="none"/>
        </w:rPr>
        <w:t xml:space="preserve">     </w:t>
      </w:r>
    </w:p>
    <w:p>
      <w:pPr>
        <w:spacing w:line="24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联系方式：</w:t>
      </w:r>
      <w:r>
        <w:rPr>
          <w:rFonts w:hint="eastAsia" w:ascii="仿宋" w:hAnsi="仿宋" w:eastAsia="仿宋" w:cs="仿宋"/>
          <w:sz w:val="28"/>
          <w:szCs w:val="28"/>
          <w:highlight w:val="none"/>
          <w:lang w:eastAsia="zh-CN"/>
        </w:rPr>
        <w:t>13384879888</w:t>
      </w:r>
    </w:p>
    <w:p>
      <w:pPr>
        <w:spacing w:line="24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十</w:t>
      </w:r>
      <w:r>
        <w:rPr>
          <w:rFonts w:hint="eastAsia" w:ascii="仿宋" w:hAnsi="仿宋" w:eastAsia="仿宋" w:cs="仿宋"/>
          <w:b/>
          <w:sz w:val="28"/>
          <w:szCs w:val="28"/>
          <w:highlight w:val="none"/>
          <w:lang w:val="en-US" w:eastAsia="zh-CN"/>
        </w:rPr>
        <w:t>一</w:t>
      </w:r>
      <w:r>
        <w:rPr>
          <w:rFonts w:hint="eastAsia" w:ascii="仿宋" w:hAnsi="仿宋" w:eastAsia="仿宋" w:cs="仿宋"/>
          <w:b/>
          <w:sz w:val="28"/>
          <w:szCs w:val="28"/>
          <w:highlight w:val="none"/>
        </w:rPr>
        <w:t>、监督单位及联系方式：</w:t>
      </w:r>
    </w:p>
    <w:p>
      <w:pPr>
        <w:spacing w:line="240" w:lineRule="auto"/>
        <w:ind w:right="640" w:firstLine="565" w:firstLineChars="202"/>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1、采购招标项目违规问题的投诉受理单位：蒙牛乳业采购招标管理部</w:t>
      </w:r>
    </w:p>
    <w:p>
      <w:pPr>
        <w:spacing w:line="240" w:lineRule="auto"/>
        <w:ind w:right="640" w:firstLine="565" w:firstLineChars="202"/>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监 督 人：</w:t>
      </w:r>
      <w:bookmarkStart w:id="3" w:name="OLE_LINK2"/>
      <w:r>
        <w:rPr>
          <w:rFonts w:hint="eastAsia" w:ascii="仿宋" w:hAnsi="仿宋" w:eastAsia="仿宋" w:cs="仿宋"/>
          <w:sz w:val="28"/>
          <w:szCs w:val="28"/>
          <w:highlight w:val="none"/>
        </w:rPr>
        <w:t>薛海燕</w:t>
      </w:r>
      <w:bookmarkEnd w:id="3"/>
    </w:p>
    <w:p>
      <w:pPr>
        <w:spacing w:line="240" w:lineRule="auto"/>
        <w:ind w:right="640" w:firstLine="565" w:firstLineChars="202"/>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联系电话：0471-7393642/15034952008</w:t>
      </w:r>
    </w:p>
    <w:p>
      <w:pPr>
        <w:spacing w:line="240" w:lineRule="auto"/>
        <w:ind w:right="640" w:firstLine="565" w:firstLineChars="202"/>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电子邮件：xuehaiyan@mengniu.cn</w:t>
      </w:r>
    </w:p>
    <w:p>
      <w:pPr>
        <w:spacing w:line="240" w:lineRule="auto"/>
        <w:ind w:right="640" w:firstLine="565" w:firstLineChars="202"/>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异议/投诉服务网址：</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"https://zbcg.mengniu.cn/" \l "/home" \t "_blank"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https://zbcg.mengniu.cn/#/home</w:t>
      </w:r>
      <w:r>
        <w:rPr>
          <w:rFonts w:hint="eastAsia" w:ascii="仿宋" w:hAnsi="仿宋" w:eastAsia="仿宋" w:cs="仿宋"/>
          <w:sz w:val="28"/>
          <w:szCs w:val="28"/>
          <w:highlight w:val="none"/>
        </w:rPr>
        <w:fldChar w:fldCharType="end"/>
      </w:r>
    </w:p>
    <w:p>
      <w:pPr>
        <w:spacing w:line="240" w:lineRule="auto"/>
        <w:ind w:right="640" w:firstLine="565" w:firstLineChars="202"/>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2、采购招标项目的违纪问题举报受理单位：蒙牛乳业纪委办公室</w:t>
      </w:r>
    </w:p>
    <w:p>
      <w:pPr>
        <w:spacing w:line="240" w:lineRule="auto"/>
        <w:ind w:right="640" w:firstLine="565" w:firstLineChars="202"/>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监 督 人：张丽娜</w:t>
      </w:r>
    </w:p>
    <w:p>
      <w:pPr>
        <w:spacing w:line="240" w:lineRule="auto"/>
        <w:ind w:right="640" w:firstLine="565" w:firstLineChars="202"/>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联系电话：0471-7393612</w:t>
      </w:r>
    </w:p>
    <w:p>
      <w:pPr>
        <w:spacing w:line="240" w:lineRule="auto"/>
        <w:ind w:right="640" w:firstLine="565" w:firstLineChars="202"/>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受理范围：采购招标</w:t>
      </w:r>
      <w:bookmarkStart w:id="4" w:name="OLE_LINK1"/>
      <w:r>
        <w:rPr>
          <w:rFonts w:hint="eastAsia" w:ascii="仿宋" w:hAnsi="仿宋" w:eastAsia="仿宋" w:cs="仿宋"/>
          <w:sz w:val="28"/>
          <w:szCs w:val="28"/>
          <w:highlight w:val="none"/>
        </w:rPr>
        <w:t>执行过程中涉嫌</w:t>
      </w:r>
      <w:bookmarkEnd w:id="4"/>
      <w:r>
        <w:rPr>
          <w:rFonts w:hint="eastAsia" w:ascii="仿宋" w:hAnsi="仿宋" w:eastAsia="仿宋" w:cs="仿宋"/>
          <w:sz w:val="28"/>
          <w:szCs w:val="28"/>
          <w:highlight w:val="none"/>
        </w:rPr>
        <w:t>贪污贿赂、滥用职权、玩忽职守、权力寻租、利益输送、徇私舞弊以及浪费公司资财等违纪问题的各类举报</w:t>
      </w:r>
    </w:p>
    <w:p>
      <w:pPr>
        <w:spacing w:line="240" w:lineRule="auto"/>
        <w:ind w:right="640" w:firstLine="565" w:firstLineChars="202"/>
        <w:jc w:val="left"/>
        <w:rPr>
          <w:rFonts w:hint="eastAsia" w:ascii="仿宋" w:hAnsi="仿宋" w:eastAsia="仿宋" w:cs="仿宋"/>
          <w:sz w:val="28"/>
          <w:szCs w:val="28"/>
          <w:highlight w:val="none"/>
        </w:rPr>
      </w:pPr>
    </w:p>
    <w:p>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附件：1.法人证明、授权人证明       </w:t>
      </w:r>
    </w:p>
    <w:p>
      <w:pPr>
        <w:spacing w:line="240" w:lineRule="auto"/>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.保密承诺书</w:t>
      </w:r>
    </w:p>
    <w:p>
      <w:pPr>
        <w:spacing w:line="240" w:lineRule="auto"/>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.非联合体竞谈，不分包或转包声明</w:t>
      </w:r>
    </w:p>
    <w:p>
      <w:pPr>
        <w:spacing w:line="240" w:lineRule="auto"/>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 xml:space="preserve">.告知函  </w:t>
      </w:r>
    </w:p>
    <w:p>
      <w:pPr>
        <w:spacing w:line="240" w:lineRule="auto"/>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5</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阳光协议</w:t>
      </w:r>
    </w:p>
    <w:p>
      <w:pPr>
        <w:spacing w:line="240" w:lineRule="auto"/>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6.蒙牛集团工程设备采购业务供应商管理8条红线</w:t>
      </w:r>
      <w:r>
        <w:rPr>
          <w:rFonts w:hint="eastAsia" w:ascii="仿宋" w:hAnsi="仿宋" w:eastAsia="仿宋" w:cs="仿宋"/>
          <w:sz w:val="28"/>
          <w:szCs w:val="28"/>
          <w:highlight w:val="none"/>
        </w:rPr>
        <w:t xml:space="preserve">   </w:t>
      </w:r>
    </w:p>
    <w:p>
      <w:pPr>
        <w:spacing w:line="240" w:lineRule="auto"/>
        <w:ind w:firstLine="840" w:firstLineChars="3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 xml:space="preserve">                     </w:t>
      </w:r>
    </w:p>
    <w:p>
      <w:pPr>
        <w:spacing w:line="240" w:lineRule="auto"/>
        <w:ind w:firstLine="560" w:firstLineChars="200"/>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内蒙古蒙牛乳业（集团）股份有限公司</w:t>
      </w:r>
    </w:p>
    <w:p>
      <w:pPr>
        <w:spacing w:line="240" w:lineRule="auto"/>
        <w:ind w:firstLine="560" w:firstLineChars="20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 xml:space="preserve">内蒙古华晟工程项目管理有限公司                       </w:t>
      </w:r>
    </w:p>
    <w:p>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rPr>
        <w:t xml:space="preserve"> </w:t>
      </w:r>
      <w:r>
        <w:rPr>
          <w:rFonts w:hint="eastAsia" w:ascii="仿宋" w:hAnsi="仿宋" w:eastAsia="仿宋" w:cs="仿宋"/>
          <w:color w:val="000000"/>
          <w:sz w:val="28"/>
          <w:szCs w:val="28"/>
          <w:highlight w:val="none"/>
        </w:rPr>
        <w:t>2025年</w:t>
      </w:r>
      <w:r>
        <w:rPr>
          <w:rFonts w:hint="eastAsia" w:ascii="仿宋" w:hAnsi="仿宋" w:eastAsia="仿宋" w:cs="仿宋"/>
          <w:color w:val="000000"/>
          <w:sz w:val="28"/>
          <w:szCs w:val="28"/>
          <w:highlight w:val="none"/>
          <w:lang w:val="en-US" w:eastAsia="zh-CN"/>
        </w:rPr>
        <w:t>11</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16</w:t>
      </w:r>
      <w:r>
        <w:rPr>
          <w:rFonts w:hint="eastAsia" w:ascii="仿宋" w:hAnsi="仿宋" w:eastAsia="仿宋" w:cs="仿宋"/>
          <w:color w:val="000000"/>
          <w:sz w:val="28"/>
          <w:szCs w:val="28"/>
          <w:highlight w:val="none"/>
        </w:rPr>
        <w:t>日</w:t>
      </w:r>
    </w:p>
    <w:p>
      <w:pPr>
        <w:spacing w:line="240" w:lineRule="auto"/>
        <w:rPr>
          <w:rFonts w:hint="eastAsia" w:ascii="仿宋" w:hAnsi="仿宋" w:eastAsia="仿宋" w:cs="仿宋"/>
          <w:sz w:val="28"/>
          <w:szCs w:val="28"/>
          <w:highlight w:val="none"/>
        </w:rPr>
      </w:pPr>
    </w:p>
    <w:p>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附件1：</w:t>
      </w:r>
    </w:p>
    <w:p>
      <w:pPr>
        <w:spacing w:line="240" w:lineRule="auto"/>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法定代表人身份证明</w:t>
      </w:r>
    </w:p>
    <w:p>
      <w:pPr>
        <w:spacing w:line="240" w:lineRule="auto"/>
        <w:jc w:val="center"/>
        <w:rPr>
          <w:rFonts w:hint="eastAsia" w:ascii="仿宋" w:hAnsi="仿宋" w:eastAsia="仿宋" w:cs="仿宋"/>
          <w:b/>
          <w:sz w:val="28"/>
          <w:szCs w:val="28"/>
          <w:highlight w:val="none"/>
        </w:rPr>
      </w:pPr>
    </w:p>
    <w:p>
      <w:pPr>
        <w:spacing w:line="240" w:lineRule="auto"/>
        <w:ind w:firstLine="826" w:firstLineChars="295"/>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投标人名称：</w:t>
      </w:r>
      <w:r>
        <w:rPr>
          <w:rFonts w:hint="eastAsia" w:ascii="仿宋" w:hAnsi="仿宋" w:eastAsia="仿宋" w:cs="仿宋"/>
          <w:color w:val="000000"/>
          <w:sz w:val="28"/>
          <w:szCs w:val="28"/>
          <w:highlight w:val="none"/>
          <w:u w:val="single"/>
        </w:rPr>
        <w:t xml:space="preserve">                             </w:t>
      </w:r>
    </w:p>
    <w:p>
      <w:pPr>
        <w:spacing w:line="240" w:lineRule="auto"/>
        <w:ind w:firstLine="826" w:firstLineChars="295"/>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企业类型：</w:t>
      </w:r>
      <w:r>
        <w:rPr>
          <w:rFonts w:hint="eastAsia" w:ascii="仿宋" w:hAnsi="仿宋" w:eastAsia="仿宋" w:cs="仿宋"/>
          <w:color w:val="000000"/>
          <w:sz w:val="28"/>
          <w:szCs w:val="28"/>
          <w:highlight w:val="none"/>
          <w:u w:val="single"/>
        </w:rPr>
        <w:t xml:space="preserve">                                </w:t>
      </w:r>
    </w:p>
    <w:p>
      <w:pPr>
        <w:spacing w:line="240" w:lineRule="auto"/>
        <w:ind w:firstLine="826" w:firstLineChars="295"/>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地    址：</w:t>
      </w:r>
      <w:r>
        <w:rPr>
          <w:rFonts w:hint="eastAsia" w:ascii="仿宋" w:hAnsi="仿宋" w:eastAsia="仿宋" w:cs="仿宋"/>
          <w:color w:val="000000"/>
          <w:sz w:val="28"/>
          <w:szCs w:val="28"/>
          <w:highlight w:val="none"/>
          <w:u w:val="single"/>
        </w:rPr>
        <w:t xml:space="preserve">                                   </w:t>
      </w:r>
    </w:p>
    <w:p>
      <w:pPr>
        <w:spacing w:line="240" w:lineRule="auto"/>
        <w:ind w:firstLine="826" w:firstLineChars="295"/>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成立时间：</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日</w:t>
      </w:r>
    </w:p>
    <w:p>
      <w:pPr>
        <w:spacing w:line="240" w:lineRule="auto"/>
        <w:ind w:firstLine="840" w:firstLineChars="3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经营期限：</w:t>
      </w:r>
      <w:r>
        <w:rPr>
          <w:rFonts w:hint="eastAsia" w:ascii="仿宋" w:hAnsi="仿宋" w:eastAsia="仿宋" w:cs="仿宋"/>
          <w:color w:val="000000"/>
          <w:sz w:val="28"/>
          <w:szCs w:val="28"/>
          <w:highlight w:val="none"/>
          <w:u w:val="single"/>
        </w:rPr>
        <w:t xml:space="preserve">                               </w:t>
      </w:r>
    </w:p>
    <w:p>
      <w:pPr>
        <w:spacing w:line="240" w:lineRule="auto"/>
        <w:ind w:firstLine="840" w:firstLineChars="3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姓名：</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性别：</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，身份证号码：</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w:t>
      </w:r>
    </w:p>
    <w:p>
      <w:pPr>
        <w:spacing w:line="240" w:lineRule="auto"/>
        <w:ind w:firstLine="840" w:firstLineChars="3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职务：</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系</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FF0000"/>
          <w:sz w:val="28"/>
          <w:szCs w:val="28"/>
          <w:highlight w:val="none"/>
          <w:u w:val="single"/>
        </w:rPr>
        <w:t>投标人全称）</w:t>
      </w:r>
      <w:r>
        <w:rPr>
          <w:rFonts w:hint="eastAsia" w:ascii="仿宋" w:hAnsi="仿宋" w:eastAsia="仿宋" w:cs="仿宋"/>
          <w:color w:val="000000"/>
          <w:sz w:val="28"/>
          <w:szCs w:val="28"/>
          <w:highlight w:val="none"/>
        </w:rPr>
        <w:t>的法定代表人。</w:t>
      </w: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特此证明。</w:t>
      </w:r>
    </w:p>
    <w:p>
      <w:pPr>
        <w:spacing w:line="240" w:lineRule="auto"/>
        <w:ind w:right="1556" w:rightChars="741"/>
        <w:jc w:val="right"/>
        <w:rPr>
          <w:rFonts w:hint="eastAsia" w:ascii="仿宋" w:hAnsi="仿宋" w:eastAsia="仿宋" w:cs="仿宋"/>
          <w:sz w:val="28"/>
          <w:szCs w:val="28"/>
          <w:highlight w:val="none"/>
        </w:rPr>
      </w:pPr>
      <w:r>
        <w:rPr>
          <w:rFonts w:hint="eastAsia" w:ascii="仿宋" w:hAnsi="仿宋" w:eastAsia="仿宋" w:cs="仿宋"/>
          <w:sz w:val="28"/>
          <w:szCs w:val="28"/>
          <w:highlight w:val="none"/>
        </w:rPr>
        <w:t>投标人：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（盖公章）</w:t>
      </w:r>
    </w:p>
    <w:p>
      <w:pPr>
        <w:spacing w:line="240" w:lineRule="auto"/>
        <w:ind w:right="1556" w:rightChars="741"/>
        <w:jc w:val="righ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pPr>
        <w:spacing w:line="240" w:lineRule="auto"/>
        <w:rPr>
          <w:rFonts w:hint="eastAsia" w:ascii="仿宋" w:hAnsi="仿宋" w:eastAsia="仿宋" w:cs="仿宋"/>
          <w:b/>
          <w:kern w:val="0"/>
          <w:sz w:val="28"/>
          <w:szCs w:val="28"/>
          <w:highlight w:val="none"/>
        </w:rPr>
      </w:pPr>
    </w:p>
    <w:tbl>
      <w:tblPr>
        <w:tblStyle w:val="14"/>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0"/>
        <w:gridCol w:w="4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350" w:type="dxa"/>
            <w:shd w:val="clear" w:color="auto" w:fill="auto"/>
          </w:tcPr>
          <w:p>
            <w:pPr>
              <w:spacing w:line="240" w:lineRule="auto"/>
              <w:jc w:val="center"/>
              <w:rPr>
                <w:rFonts w:hint="eastAsia" w:ascii="仿宋" w:hAnsi="仿宋" w:eastAsia="仿宋" w:cs="仿宋"/>
                <w:b/>
                <w:kern w:val="0"/>
                <w:sz w:val="28"/>
                <w:szCs w:val="28"/>
                <w:highlight w:val="none"/>
              </w:rPr>
            </w:pPr>
            <w:r>
              <w:rPr>
                <w:rFonts w:hint="eastAsia" w:ascii="仿宋" w:hAnsi="仿宋" w:eastAsia="仿宋" w:cs="仿宋"/>
                <w:kern w:val="0"/>
                <w:sz w:val="28"/>
                <w:szCs w:val="28"/>
                <w:highlight w:val="none"/>
              </w:rPr>
              <w:t xml:space="preserve">法人身份证正面  </w:t>
            </w:r>
          </w:p>
        </w:tc>
        <w:tc>
          <w:tcPr>
            <w:tcW w:w="4350" w:type="dxa"/>
            <w:shd w:val="clear" w:color="auto" w:fill="auto"/>
          </w:tcPr>
          <w:p>
            <w:pPr>
              <w:spacing w:line="240" w:lineRule="auto"/>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  法人身份证反面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1" w:hRule="atLeast"/>
        </w:trPr>
        <w:tc>
          <w:tcPr>
            <w:tcW w:w="4350" w:type="dxa"/>
            <w:shd w:val="clear" w:color="auto" w:fill="auto"/>
          </w:tcPr>
          <w:p>
            <w:pPr>
              <w:spacing w:line="240" w:lineRule="auto"/>
              <w:jc w:val="center"/>
              <w:rPr>
                <w:rFonts w:hint="eastAsia" w:ascii="仿宋" w:hAnsi="仿宋" w:eastAsia="仿宋" w:cs="仿宋"/>
                <w:b/>
                <w:kern w:val="0"/>
                <w:sz w:val="28"/>
                <w:szCs w:val="28"/>
                <w:highlight w:val="none"/>
              </w:rPr>
            </w:pPr>
          </w:p>
        </w:tc>
        <w:tc>
          <w:tcPr>
            <w:tcW w:w="4350" w:type="dxa"/>
            <w:shd w:val="clear" w:color="auto" w:fill="auto"/>
          </w:tcPr>
          <w:p>
            <w:pPr>
              <w:spacing w:line="240" w:lineRule="auto"/>
              <w:jc w:val="center"/>
              <w:rPr>
                <w:rFonts w:hint="eastAsia" w:ascii="仿宋" w:hAnsi="仿宋" w:eastAsia="仿宋" w:cs="仿宋"/>
                <w:b/>
                <w:kern w:val="0"/>
                <w:sz w:val="28"/>
                <w:szCs w:val="28"/>
                <w:highlight w:val="none"/>
              </w:rPr>
            </w:pPr>
          </w:p>
        </w:tc>
      </w:tr>
    </w:tbl>
    <w:p>
      <w:pPr>
        <w:spacing w:line="240" w:lineRule="auto"/>
        <w:jc w:val="center"/>
        <w:rPr>
          <w:rFonts w:hint="eastAsia" w:ascii="仿宋" w:hAnsi="仿宋" w:eastAsia="仿宋" w:cs="仿宋"/>
          <w:b/>
          <w:kern w:val="0"/>
          <w:sz w:val="28"/>
          <w:szCs w:val="28"/>
          <w:highlight w:val="none"/>
        </w:rPr>
      </w:pPr>
    </w:p>
    <w:p>
      <w:pPr>
        <w:spacing w:line="240" w:lineRule="auto"/>
        <w:jc w:val="center"/>
        <w:rPr>
          <w:rFonts w:hint="eastAsia" w:ascii="仿宋" w:hAnsi="仿宋" w:eastAsia="仿宋" w:cs="仿宋"/>
          <w:b/>
          <w:kern w:val="0"/>
          <w:sz w:val="28"/>
          <w:szCs w:val="28"/>
          <w:highlight w:val="none"/>
        </w:rPr>
      </w:pPr>
    </w:p>
    <w:p>
      <w:pPr>
        <w:spacing w:line="240" w:lineRule="auto"/>
        <w:jc w:val="center"/>
        <w:rPr>
          <w:rFonts w:hint="eastAsia" w:ascii="仿宋" w:hAnsi="仿宋" w:eastAsia="仿宋" w:cs="仿宋"/>
          <w:b/>
          <w:kern w:val="0"/>
          <w:sz w:val="28"/>
          <w:szCs w:val="28"/>
          <w:highlight w:val="none"/>
        </w:rPr>
      </w:pPr>
    </w:p>
    <w:p>
      <w:pPr>
        <w:spacing w:line="240" w:lineRule="auto"/>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法定代表人授权委托书</w:t>
      </w:r>
    </w:p>
    <w:p>
      <w:pPr>
        <w:spacing w:line="240" w:lineRule="auto"/>
        <w:ind w:right="594" w:rightChars="283"/>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内蒙古蒙牛乳业（集团）股份有限公司</w:t>
      </w:r>
      <w:r>
        <w:rPr>
          <w:rFonts w:hint="eastAsia" w:ascii="仿宋" w:hAnsi="仿宋" w:eastAsia="仿宋" w:cs="仿宋"/>
          <w:sz w:val="28"/>
          <w:szCs w:val="28"/>
          <w:highlight w:val="none"/>
        </w:rPr>
        <w:t>：</w:t>
      </w:r>
    </w:p>
    <w:p>
      <w:pPr>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u w:val="single"/>
        </w:rPr>
        <w:t xml:space="preserve">       （投标人全称）</w:t>
      </w:r>
      <w:r>
        <w:rPr>
          <w:rFonts w:hint="eastAsia" w:ascii="仿宋" w:hAnsi="仿宋" w:eastAsia="仿宋" w:cs="仿宋"/>
          <w:sz w:val="28"/>
          <w:szCs w:val="28"/>
          <w:highlight w:val="none"/>
        </w:rPr>
        <w:t>法定代表人</w:t>
      </w:r>
      <w:r>
        <w:rPr>
          <w:rFonts w:hint="default"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rPr>
        <w:t>（</w:t>
      </w:r>
      <w:r>
        <w:rPr>
          <w:rFonts w:hint="eastAsia" w:ascii="仿宋" w:hAnsi="仿宋" w:eastAsia="仿宋" w:cs="仿宋"/>
          <w:sz w:val="28"/>
          <w:szCs w:val="28"/>
          <w:highlight w:val="none"/>
          <w:u w:val="single"/>
          <w:lang w:val="en-US" w:eastAsia="zh-CN"/>
        </w:rPr>
        <w:t>法人</w:t>
      </w:r>
      <w:r>
        <w:rPr>
          <w:rFonts w:hint="eastAsia" w:ascii="仿宋" w:hAnsi="仿宋" w:eastAsia="仿宋" w:cs="仿宋"/>
          <w:sz w:val="28"/>
          <w:szCs w:val="28"/>
          <w:highlight w:val="none"/>
          <w:u w:val="single"/>
        </w:rPr>
        <w:t>姓名）</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授权</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（代表姓名）</w:t>
      </w:r>
      <w:r>
        <w:rPr>
          <w:rFonts w:hint="eastAsia" w:ascii="仿宋" w:hAnsi="仿宋" w:eastAsia="仿宋" w:cs="仿宋"/>
          <w:sz w:val="28"/>
          <w:szCs w:val="28"/>
          <w:highlight w:val="none"/>
        </w:rPr>
        <w:t>为全权代表法定代表人，参加贵方组织的</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项目竞争性谈判活动，</w:t>
      </w:r>
      <w:r>
        <w:rPr>
          <w:rFonts w:hint="eastAsia" w:ascii="仿宋" w:hAnsi="仿宋" w:eastAsia="仿宋" w:cs="仿宋"/>
          <w:sz w:val="28"/>
          <w:szCs w:val="28"/>
          <w:highlight w:val="none"/>
        </w:rPr>
        <w:t>全权处理</w:t>
      </w:r>
      <w:r>
        <w:rPr>
          <w:rFonts w:hint="eastAsia" w:ascii="仿宋" w:hAnsi="仿宋" w:eastAsia="仿宋" w:cs="仿宋"/>
          <w:sz w:val="28"/>
          <w:szCs w:val="28"/>
          <w:highlight w:val="none"/>
          <w:lang w:val="en-US" w:eastAsia="zh-CN"/>
        </w:rPr>
        <w:t>本次竞争性谈判</w:t>
      </w:r>
      <w:r>
        <w:rPr>
          <w:rFonts w:hint="eastAsia" w:ascii="仿宋" w:hAnsi="仿宋" w:eastAsia="仿宋" w:cs="仿宋"/>
          <w:sz w:val="28"/>
          <w:szCs w:val="28"/>
          <w:highlight w:val="none"/>
        </w:rPr>
        <w:t>活动</w:t>
      </w:r>
      <w:r>
        <w:rPr>
          <w:rFonts w:hint="eastAsia" w:ascii="仿宋" w:hAnsi="仿宋" w:eastAsia="仿宋" w:cs="仿宋"/>
          <w:sz w:val="28"/>
          <w:szCs w:val="28"/>
          <w:highlight w:val="none"/>
          <w:lang w:val="en-US" w:eastAsia="zh-CN"/>
        </w:rPr>
        <w:t>中</w:t>
      </w:r>
      <w:r>
        <w:rPr>
          <w:rFonts w:hint="eastAsia" w:ascii="仿宋" w:hAnsi="仿宋" w:eastAsia="仿宋" w:cs="仿宋"/>
          <w:sz w:val="28"/>
          <w:szCs w:val="28"/>
          <w:highlight w:val="none"/>
        </w:rPr>
        <w:t>的一切事宜。</w:t>
      </w:r>
    </w:p>
    <w:p>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法定代表人授权委托书有效期</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日至</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投标人全称（公章）：</w:t>
      </w:r>
    </w:p>
    <w:p>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法定代表人（签字</w:t>
      </w:r>
      <w:r>
        <w:rPr>
          <w:rFonts w:hint="default" w:ascii="仿宋" w:hAnsi="仿宋" w:eastAsia="仿宋" w:cs="仿宋"/>
          <w:sz w:val="28"/>
          <w:szCs w:val="28"/>
          <w:highlight w:val="none"/>
        </w:rPr>
        <w:t>或盖章</w:t>
      </w:r>
      <w:r>
        <w:rPr>
          <w:rFonts w:hint="eastAsia" w:ascii="仿宋" w:hAnsi="仿宋" w:eastAsia="仿宋" w:cs="仿宋"/>
          <w:sz w:val="28"/>
          <w:szCs w:val="28"/>
          <w:highlight w:val="none"/>
        </w:rPr>
        <w:t xml:space="preserve">）： </w:t>
      </w:r>
    </w:p>
    <w:p>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授权委托人（签字）：  </w:t>
      </w:r>
    </w:p>
    <w:p>
      <w:pPr>
        <w:spacing w:line="240" w:lineRule="auto"/>
        <w:jc w:val="left"/>
        <w:rPr>
          <w:rFonts w:hint="eastAsia" w:ascii="仿宋" w:hAnsi="仿宋" w:eastAsia="仿宋" w:cs="仿宋"/>
          <w:sz w:val="28"/>
          <w:szCs w:val="28"/>
          <w:highlight w:val="none"/>
        </w:rPr>
      </w:pPr>
      <w:r>
        <w:rPr>
          <w:rFonts w:hint="default" w:ascii="仿宋" w:hAnsi="仿宋" w:eastAsia="仿宋" w:cs="仿宋"/>
          <w:sz w:val="28"/>
          <w:szCs w:val="28"/>
          <w:highlight w:val="none"/>
        </w:rPr>
        <w:t>授权委托人</w:t>
      </w:r>
      <w:r>
        <w:rPr>
          <w:rFonts w:hint="eastAsia" w:ascii="仿宋" w:hAnsi="仿宋" w:eastAsia="仿宋" w:cs="仿宋"/>
          <w:sz w:val="28"/>
          <w:szCs w:val="28"/>
          <w:highlight w:val="none"/>
        </w:rPr>
        <w:t>身份证号码：</w:t>
      </w:r>
    </w:p>
    <w:p>
      <w:pPr>
        <w:spacing w:line="240" w:lineRule="auto"/>
        <w:jc w:val="left"/>
        <w:rPr>
          <w:rFonts w:hint="eastAsia" w:ascii="仿宋" w:hAnsi="仿宋" w:eastAsia="仿宋" w:cs="仿宋"/>
          <w:color w:val="000000"/>
          <w:sz w:val="28"/>
          <w:szCs w:val="28"/>
          <w:highlight w:val="none"/>
        </w:rPr>
      </w:pPr>
      <w:r>
        <w:rPr>
          <w:rFonts w:hint="default" w:ascii="仿宋" w:hAnsi="仿宋" w:eastAsia="仿宋" w:cs="仿宋"/>
          <w:sz w:val="28"/>
          <w:szCs w:val="28"/>
          <w:highlight w:val="none"/>
        </w:rPr>
        <w:t>授权委托人</w:t>
      </w:r>
      <w:r>
        <w:rPr>
          <w:rFonts w:hint="eastAsia" w:ascii="仿宋" w:hAnsi="仿宋" w:eastAsia="仿宋" w:cs="仿宋"/>
          <w:color w:val="000000"/>
          <w:sz w:val="28"/>
          <w:szCs w:val="28"/>
          <w:highlight w:val="none"/>
        </w:rPr>
        <w:t>职务：</w:t>
      </w:r>
    </w:p>
    <w:p>
      <w:pPr>
        <w:spacing w:line="240" w:lineRule="auto"/>
        <w:jc w:val="left"/>
        <w:rPr>
          <w:rFonts w:hint="default" w:ascii="仿宋" w:hAnsi="仿宋" w:eastAsia="仿宋" w:cs="仿宋"/>
          <w:color w:val="000000"/>
          <w:sz w:val="28"/>
          <w:szCs w:val="28"/>
          <w:highlight w:val="none"/>
        </w:rPr>
      </w:pPr>
      <w:r>
        <w:rPr>
          <w:rFonts w:hint="default" w:ascii="仿宋" w:hAnsi="仿宋" w:eastAsia="仿宋" w:cs="仿宋"/>
          <w:sz w:val="28"/>
          <w:szCs w:val="28"/>
          <w:highlight w:val="none"/>
        </w:rPr>
        <w:t>授权委托人联系电话：</w:t>
      </w:r>
    </w:p>
    <w:p>
      <w:pPr>
        <w:spacing w:line="240" w:lineRule="auto"/>
        <w:ind w:left="850" w:leftChars="405" w:firstLine="56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年  月  日    </w:t>
      </w:r>
    </w:p>
    <w:p>
      <w:pPr>
        <w:spacing w:line="240" w:lineRule="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附：</w:t>
      </w:r>
    </w:p>
    <w:tbl>
      <w:tblPr>
        <w:tblStyle w:val="14"/>
        <w:tblW w:w="90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41"/>
        <w:gridCol w:w="44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58" w:hRule="atLeast"/>
          <w:jc w:val="center"/>
        </w:trPr>
        <w:tc>
          <w:tcPr>
            <w:tcW w:w="4541" w:type="dxa"/>
          </w:tcPr>
          <w:p>
            <w:pPr>
              <w:spacing w:line="240" w:lineRule="auto"/>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法定代表人身份证复印件（正反面）</w:t>
            </w:r>
          </w:p>
        </w:tc>
        <w:tc>
          <w:tcPr>
            <w:tcW w:w="4488" w:type="dxa"/>
          </w:tcPr>
          <w:p>
            <w:pPr>
              <w:spacing w:line="240" w:lineRule="auto"/>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授权委托人身份证复印件（正反面）</w:t>
            </w:r>
          </w:p>
        </w:tc>
      </w:tr>
    </w:tbl>
    <w:p>
      <w:pPr>
        <w:spacing w:line="240" w:lineRule="auto"/>
        <w:jc w:val="center"/>
        <w:rPr>
          <w:rFonts w:hint="eastAsia" w:ascii="仿宋" w:hAnsi="仿宋" w:eastAsia="仿宋" w:cs="仿宋"/>
          <w:b/>
          <w:sz w:val="28"/>
          <w:szCs w:val="28"/>
          <w:highlight w:val="none"/>
        </w:rPr>
      </w:pPr>
    </w:p>
    <w:p>
      <w:pPr>
        <w:spacing w:line="240" w:lineRule="auto"/>
        <w:jc w:val="center"/>
        <w:rPr>
          <w:rFonts w:hint="eastAsia" w:ascii="仿宋" w:hAnsi="仿宋" w:eastAsia="仿宋" w:cs="仿宋"/>
          <w:b/>
          <w:sz w:val="28"/>
          <w:szCs w:val="28"/>
          <w:highlight w:val="none"/>
        </w:rPr>
      </w:pPr>
    </w:p>
    <w:p>
      <w:pPr>
        <w:spacing w:line="240" w:lineRule="auto"/>
        <w:jc w:val="center"/>
        <w:rPr>
          <w:rFonts w:hint="eastAsia" w:ascii="仿宋" w:hAnsi="仿宋" w:eastAsia="仿宋" w:cs="仿宋"/>
          <w:b/>
          <w:sz w:val="28"/>
          <w:szCs w:val="28"/>
          <w:highlight w:val="none"/>
        </w:rPr>
      </w:pPr>
    </w:p>
    <w:p>
      <w:pPr>
        <w:spacing w:line="240" w:lineRule="auto"/>
        <w:jc w:val="center"/>
        <w:rPr>
          <w:rFonts w:hint="eastAsia" w:ascii="仿宋" w:hAnsi="仿宋" w:eastAsia="仿宋" w:cs="仿宋"/>
          <w:b/>
          <w:sz w:val="28"/>
          <w:szCs w:val="28"/>
          <w:highlight w:val="none"/>
        </w:rPr>
      </w:pPr>
    </w:p>
    <w:p>
      <w:pPr>
        <w:rPr>
          <w:rFonts w:hint="eastAsia" w:ascii="仿宋" w:hAnsi="仿宋" w:eastAsia="仿宋" w:cs="仿宋"/>
          <w:b/>
          <w:sz w:val="28"/>
          <w:szCs w:val="28"/>
          <w:highlight w:val="none"/>
        </w:rPr>
      </w:pPr>
      <w:r>
        <w:rPr>
          <w:rFonts w:hint="eastAsia" w:ascii="仿宋" w:hAnsi="仿宋" w:eastAsia="仿宋" w:cs="仿宋"/>
          <w:b/>
          <w:sz w:val="28"/>
          <w:szCs w:val="28"/>
          <w:highlight w:val="none"/>
        </w:rPr>
        <w:br w:type="page"/>
      </w:r>
    </w:p>
    <w:p>
      <w:pPr>
        <w:spacing w:line="240" w:lineRule="auto"/>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授权委托人社保证明材料</w:t>
      </w:r>
    </w:p>
    <w:p>
      <w:pPr>
        <w:spacing w:line="240" w:lineRule="auto"/>
        <w:jc w:val="center"/>
        <w:rPr>
          <w:rFonts w:hint="eastAsia" w:ascii="仿宋" w:hAnsi="仿宋" w:eastAsia="仿宋" w:cs="仿宋"/>
          <w:i w:val="0"/>
          <w:iCs/>
          <w:color w:val="FF0000"/>
          <w:sz w:val="28"/>
          <w:szCs w:val="28"/>
          <w:highlight w:val="none"/>
          <w:shd w:val="clear" w:color="auto" w:fill="FFFFFF"/>
        </w:rPr>
      </w:pPr>
      <w:r>
        <w:rPr>
          <w:rFonts w:hint="eastAsia" w:ascii="仿宋" w:hAnsi="仿宋" w:eastAsia="仿宋" w:cs="仿宋"/>
          <w:i w:val="0"/>
          <w:iCs/>
          <w:color w:val="FF0000"/>
          <w:sz w:val="28"/>
          <w:szCs w:val="28"/>
          <w:highlight w:val="none"/>
          <w:shd w:val="clear" w:color="auto" w:fill="FFFFFF"/>
        </w:rPr>
        <w:t>（要求：1、具备社保局出具的材料；2、具备本单位名称及授权委托人姓名）</w:t>
      </w:r>
    </w:p>
    <w:p>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w:t>
      </w:r>
    </w:p>
    <w:p>
      <w:pPr>
        <w:spacing w:line="240" w:lineRule="auto"/>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保密承诺书</w:t>
      </w:r>
    </w:p>
    <w:p>
      <w:pPr>
        <w:spacing w:line="240" w:lineRule="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甲方：</w:t>
      </w:r>
      <w:r>
        <w:rPr>
          <w:rFonts w:hint="eastAsia" w:ascii="仿宋" w:hAnsi="仿宋" w:eastAsia="仿宋" w:cs="仿宋"/>
          <w:sz w:val="28"/>
          <w:szCs w:val="28"/>
          <w:highlight w:val="none"/>
          <w:lang w:eastAsia="zh-CN"/>
        </w:rPr>
        <w:t>内蒙古蒙牛乳业（集团）股份有限公司</w:t>
      </w:r>
    </w:p>
    <w:p>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地址：内蒙古呼和浩特市和林格尔县盛乐经济园区</w:t>
      </w:r>
    </w:p>
    <w:p>
      <w:pPr>
        <w:spacing w:line="240" w:lineRule="auto"/>
        <w:rPr>
          <w:rFonts w:hint="eastAsia" w:ascii="仿宋" w:hAnsi="仿宋" w:eastAsia="仿宋" w:cs="仿宋"/>
          <w:sz w:val="28"/>
          <w:szCs w:val="28"/>
          <w:highlight w:val="none"/>
        </w:rPr>
      </w:pPr>
    </w:p>
    <w:p>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乙方（承诺方）：</w:t>
      </w:r>
    </w:p>
    <w:p>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地址：</w:t>
      </w:r>
    </w:p>
    <w:p>
      <w:pPr>
        <w:spacing w:line="240" w:lineRule="auto"/>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甲乙双方就</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eastAsia="zh-CN"/>
        </w:rPr>
        <w:t>项目</w:t>
      </w:r>
      <w:r>
        <w:rPr>
          <w:rFonts w:hint="eastAsia" w:ascii="仿宋" w:hAnsi="仿宋" w:eastAsia="仿宋" w:cs="仿宋"/>
          <w:sz w:val="28"/>
          <w:szCs w:val="28"/>
          <w:highlight w:val="none"/>
        </w:rPr>
        <w:t>拟进行合作，在双方的项目合作过程中，因为工作的特性，双方在日常工作中必然会进行大量的信息交流，双方同意就采购招标、</w:t>
      </w:r>
      <w:r>
        <w:rPr>
          <w:rFonts w:hint="eastAsia" w:ascii="仿宋" w:hAnsi="仿宋" w:eastAsia="仿宋" w:cs="仿宋"/>
          <w:sz w:val="28"/>
          <w:szCs w:val="28"/>
          <w:highlight w:val="none"/>
          <w:lang w:val="en-US" w:eastAsia="zh-CN"/>
        </w:rPr>
        <w:t>谈</w:t>
      </w:r>
      <w:r>
        <w:rPr>
          <w:rFonts w:hint="eastAsia" w:ascii="仿宋" w:hAnsi="仿宋" w:eastAsia="仿宋" w:cs="仿宋"/>
          <w:sz w:val="28"/>
          <w:szCs w:val="28"/>
          <w:highlight w:val="none"/>
        </w:rPr>
        <w:t>判协商过程中甲方提供或乙方知悉的机密信息（定义如下）的保护达成一致，并由乙方出具本承诺书进行保证。</w:t>
      </w:r>
    </w:p>
    <w:p>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一、定义</w:t>
      </w:r>
    </w:p>
    <w:p>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（一）由乙方以书面文件证明：该等信息已于披露之前已由乙方所持有；</w:t>
      </w:r>
    </w:p>
    <w:p>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（二）已公开发表或非因乙方作为或不作为的原因，已向公众披露；</w:t>
      </w:r>
    </w:p>
    <w:p>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（三）已由甲方书面同意乙方公开；</w:t>
      </w:r>
    </w:p>
    <w:p>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（四）由乙方在未使用该等机密信息的情形下独立开发；</w:t>
      </w:r>
    </w:p>
    <w:p>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（五）乙方从第三方处合法、正当地取得，且该第三方对该等机密信息不承担保密义务。</w:t>
      </w:r>
    </w:p>
    <w:p>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二、保密</w:t>
      </w:r>
    </w:p>
    <w:p>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p>
    <w:p>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三、公开</w:t>
      </w:r>
    </w:p>
    <w:p>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乙方或其代表人员无权擅自将甲方的公司名称、商号、商标及其他名称用作广告宣传或对外公开。未经甲方的事先书面同意，乙方或其代表人员不得透露本承诺书及其相关内容，本承诺书第4条“强制性披露”条款所述情形除外。                                                                                                                                                               </w:t>
      </w:r>
    </w:p>
    <w:p>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四、强制性披露</w:t>
      </w:r>
    </w:p>
    <w:p>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五、返还资料</w:t>
      </w:r>
    </w:p>
    <w:p>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在承诺书目的终止、撤消、完成、被拒绝或以其他方式解除后，根据甲方的书面要求，乙方应在项目谈判协商终止后的 15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六、非授权许可</w:t>
      </w:r>
    </w:p>
    <w:p>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除为查阅或使用机密信息以达成本承诺书目的之权利外，本承诺书中甲方未将专利权、版权、商业秘密或其他知识产权项下权利转让给乙方，同时也未将甲方的机密信息内所含或所属的权利转让给乙方。</w:t>
      </w:r>
    </w:p>
    <w:p>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七、义务限定</w:t>
      </w:r>
    </w:p>
    <w:p>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本承诺书不得被视作或解释为甲方有义务向乙方提供任何信息、与乙方进行商业交易或签订任何最终协议，除非甲方决定向乙方提供信息或与其签订与交易有关的最终协议。</w:t>
      </w:r>
    </w:p>
    <w:p>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八、信息准确性</w:t>
      </w:r>
    </w:p>
    <w:p>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甲方、甲方的子公司及分公司并未就其向乙方披露的任何机密信息的准确性、可靠性及完整性作出明示或暗示的声明或保证，且对乙方、其代表人员或其他使用该等机密信息的人员不承担任何责任。</w:t>
      </w:r>
    </w:p>
    <w:p>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九、期限</w:t>
      </w:r>
    </w:p>
    <w:p>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本承诺书中乙方之保密义务应自乙方收到机密信息之日起  5  年内持续有效，且不因承诺书目的之达成而终止。</w:t>
      </w:r>
    </w:p>
    <w:p>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十、补充条款</w:t>
      </w:r>
    </w:p>
    <w:p>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（一）合规条款</w:t>
      </w:r>
    </w:p>
    <w:p>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2、履约行为合规承诺：乙方承诺具有履行本承诺书约定的能力，且履行行为符合现行法律法规等规范性文件的要求。</w:t>
      </w:r>
    </w:p>
    <w:p>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4、合规检查：乙方应积极配合甲方的合规检查，理解并接受甲方对乙方的合规管理要求，同意配合合规检查，并不得隐瞒任何可能对甲方利益造成影响的信息。</w:t>
      </w:r>
    </w:p>
    <w:p>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5、劳动用工: 乙方承诺不雇佣、使用童工，保障其员工的劳动合法权益，不纵容、支持、实施歧视、威胁员工的行为或发布相关言论。</w:t>
      </w:r>
    </w:p>
    <w:p>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7、严格约束乙方员工及其代理人：乙方承诺严格遵守合规承诺条款，若乙方员工及乙方的代理人或代理机构违反相关承诺即视为乙方违反。</w:t>
      </w:r>
    </w:p>
    <w:p>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10、责任承担：如果乙方违反前述合规承诺条款，甲方有权要求乙方承担因此而给甲方造成的全部损失。</w:t>
      </w:r>
    </w:p>
    <w:p>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1</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、适用原则：本承诺书中合规条款对乙方的要求与承诺书中其他条款不一致的，以对乙方要求更高的条款为准。</w:t>
      </w:r>
    </w:p>
    <w:p>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（二）环境保护</w:t>
      </w:r>
    </w:p>
    <w:p>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（三）附件法律效力条款</w:t>
      </w:r>
    </w:p>
    <w:p>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本着接受法律上之约束的意向，双方特此同意本承诺书全部附录、附件等均为本承诺书不可分割的部分，共同构成双方就达成的全部承诺书，与本承诺书具有同等法律效力。</w:t>
      </w:r>
    </w:p>
    <w:p>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十一、适用法律</w:t>
      </w:r>
    </w:p>
    <w:p>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本承诺书适用中华人民共和国法律，因本承诺书引起或与本承诺书有关的任何争议，应由双方友好协商解决，协商不成的，双方同意选择第</w:t>
      </w:r>
      <w:r>
        <w:rPr>
          <w:rFonts w:hint="eastAsia" w:ascii="仿宋" w:hAnsi="仿宋" w:eastAsia="仿宋" w:cs="仿宋"/>
          <w:sz w:val="28"/>
          <w:szCs w:val="28"/>
          <w:highlight w:val="none"/>
          <w:u w:val="single"/>
        </w:rPr>
        <w:t>【二】</w:t>
      </w:r>
      <w:r>
        <w:rPr>
          <w:rFonts w:hint="eastAsia" w:ascii="仿宋" w:hAnsi="仿宋" w:eastAsia="仿宋" w:cs="仿宋"/>
          <w:sz w:val="28"/>
          <w:szCs w:val="28"/>
          <w:highlight w:val="none"/>
        </w:rPr>
        <w:t>种方式解决：</w:t>
      </w:r>
    </w:p>
    <w:p>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（一）向呼和浩特仲裁委员会申请仲裁。因仲裁产生的包括但不限于仲裁费、律师费、调查费、差旅费等，由乙方承担。</w:t>
      </w:r>
    </w:p>
    <w:p>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（二）向甲方所在地有管辖权的人民法院提起诉讼。因诉讼产生的包括但不限于诉讼费、律师费、调查费、差旅费等，由乙方承担。</w:t>
      </w:r>
    </w:p>
    <w:p>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十二、违约责任及救济</w:t>
      </w:r>
    </w:p>
    <w:p>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如果乙方违反本承诺书的任何规定情形,则甲方有权将乙方拉入蒙牛供应商黑名单，乙方应积极配合甲方在10个工作日内收回已经泄露的信息。</w:t>
      </w:r>
    </w:p>
    <w:p>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十三、生效及份数</w:t>
      </w:r>
    </w:p>
    <w:p>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本承诺书经乙方签字盖章之日起生效。</w:t>
      </w:r>
    </w:p>
    <w:p>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（以下无正文）</w:t>
      </w:r>
    </w:p>
    <w:p>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rPr>
        <w:tab/>
      </w:r>
      <w:r>
        <w:rPr>
          <w:rFonts w:hint="eastAsia" w:ascii="仿宋" w:hAnsi="仿宋" w:eastAsia="仿宋" w:cs="仿宋"/>
          <w:sz w:val="28"/>
          <w:szCs w:val="28"/>
          <w:highlight w:val="none"/>
        </w:rPr>
        <w:tab/>
      </w:r>
      <w:r>
        <w:rPr>
          <w:rFonts w:hint="eastAsia" w:ascii="仿宋" w:hAnsi="仿宋" w:eastAsia="仿宋" w:cs="仿宋"/>
          <w:sz w:val="28"/>
          <w:szCs w:val="28"/>
          <w:highlight w:val="none"/>
        </w:rPr>
        <w:t xml:space="preserve">                            </w:t>
      </w:r>
    </w:p>
    <w:p>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乙方（承诺方）：（盖章）</w:t>
      </w:r>
    </w:p>
    <w:p>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代表人：（签字或印章）</w:t>
      </w:r>
    </w:p>
    <w:p>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日期：</w:t>
      </w:r>
    </w:p>
    <w:p>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w:t>
      </w:r>
    </w:p>
    <w:p>
      <w:pPr>
        <w:widowControl/>
        <w:adjustRightInd w:val="0"/>
        <w:snapToGrid w:val="0"/>
        <w:spacing w:line="240" w:lineRule="auto"/>
        <w:jc w:val="center"/>
        <w:textAlignment w:val="baseline"/>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非联合体竞谈，不分包或转包声明</w:t>
      </w:r>
    </w:p>
    <w:p>
      <w:pPr>
        <w:widowControl/>
        <w:adjustRightInd w:val="0"/>
        <w:snapToGrid w:val="0"/>
        <w:spacing w:line="240" w:lineRule="auto"/>
        <w:jc w:val="center"/>
        <w:textAlignment w:val="baseline"/>
        <w:rPr>
          <w:rFonts w:hint="eastAsia" w:ascii="仿宋" w:hAnsi="仿宋" w:eastAsia="仿宋" w:cs="仿宋"/>
          <w:sz w:val="28"/>
          <w:szCs w:val="28"/>
          <w:highlight w:val="none"/>
        </w:rPr>
      </w:pPr>
    </w:p>
    <w:p>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致: </w:t>
      </w:r>
      <w:r>
        <w:rPr>
          <w:rFonts w:hint="eastAsia" w:ascii="仿宋" w:hAnsi="仿宋" w:eastAsia="仿宋" w:cs="仿宋"/>
          <w:sz w:val="28"/>
          <w:szCs w:val="28"/>
          <w:highlight w:val="none"/>
          <w:lang w:eastAsia="zh-CN"/>
        </w:rPr>
        <w:t>内蒙古蒙牛乳业（集团）股份有限公司</w:t>
      </w:r>
    </w:p>
    <w:p>
      <w:pPr>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关于"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eastAsia="zh-CN"/>
        </w:rPr>
        <w:t>项目</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(项目编号:</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)"，我公司未采取联合体形式参与本项目竞谈，承诺中标后不分包或转包。</w:t>
      </w:r>
    </w:p>
    <w:p>
      <w:pPr>
        <w:spacing w:line="240" w:lineRule="auto"/>
        <w:jc w:val="left"/>
        <w:rPr>
          <w:rFonts w:hint="eastAsia" w:ascii="仿宋" w:hAnsi="仿宋" w:eastAsia="仿宋" w:cs="仿宋"/>
          <w:sz w:val="28"/>
          <w:szCs w:val="28"/>
          <w:highlight w:val="none"/>
        </w:rPr>
      </w:pPr>
    </w:p>
    <w:p>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特此声明!</w:t>
      </w:r>
    </w:p>
    <w:p>
      <w:pPr>
        <w:spacing w:line="240" w:lineRule="auto"/>
        <w:jc w:val="left"/>
        <w:rPr>
          <w:rFonts w:hint="eastAsia" w:ascii="仿宋" w:hAnsi="仿宋" w:eastAsia="仿宋" w:cs="仿宋"/>
          <w:sz w:val="28"/>
          <w:szCs w:val="28"/>
          <w:highlight w:val="none"/>
        </w:rPr>
      </w:pPr>
    </w:p>
    <w:p>
      <w:pPr>
        <w:spacing w:line="240" w:lineRule="auto"/>
        <w:ind w:firstLine="3080" w:firstLineChars="1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公司全称（</w:t>
      </w:r>
      <w:r>
        <w:rPr>
          <w:rFonts w:hint="eastAsia" w:ascii="仿宋" w:hAnsi="仿宋" w:eastAsia="仿宋" w:cs="仿宋"/>
          <w:color w:val="FF0000"/>
          <w:sz w:val="28"/>
          <w:szCs w:val="28"/>
          <w:highlight w:val="none"/>
        </w:rPr>
        <w:t>公章</w:t>
      </w:r>
      <w:r>
        <w:rPr>
          <w:rFonts w:hint="eastAsia" w:ascii="仿宋" w:hAnsi="仿宋" w:eastAsia="仿宋" w:cs="仿宋"/>
          <w:sz w:val="28"/>
          <w:szCs w:val="28"/>
          <w:highlight w:val="none"/>
        </w:rPr>
        <w:t>）：</w:t>
      </w:r>
    </w:p>
    <w:p>
      <w:pPr>
        <w:spacing w:line="240" w:lineRule="auto"/>
        <w:jc w:val="left"/>
        <w:rPr>
          <w:rFonts w:hint="eastAsia" w:ascii="仿宋" w:hAnsi="仿宋" w:eastAsia="仿宋" w:cs="仿宋"/>
          <w:sz w:val="28"/>
          <w:szCs w:val="28"/>
          <w:highlight w:val="none"/>
        </w:rPr>
      </w:pPr>
    </w:p>
    <w:p>
      <w:pPr>
        <w:spacing w:line="240" w:lineRule="auto"/>
        <w:ind w:firstLine="3080" w:firstLineChars="1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法定代表人或被授权委托人（</w:t>
      </w:r>
      <w:r>
        <w:rPr>
          <w:rFonts w:hint="eastAsia" w:ascii="仿宋" w:hAnsi="仿宋" w:eastAsia="仿宋" w:cs="仿宋"/>
          <w:color w:val="FF0000"/>
          <w:sz w:val="28"/>
          <w:szCs w:val="28"/>
          <w:highlight w:val="none"/>
        </w:rPr>
        <w:t>签字或印章</w:t>
      </w:r>
      <w:r>
        <w:rPr>
          <w:rFonts w:hint="eastAsia" w:ascii="仿宋" w:hAnsi="仿宋" w:eastAsia="仿宋" w:cs="仿宋"/>
          <w:sz w:val="28"/>
          <w:szCs w:val="28"/>
          <w:highlight w:val="none"/>
        </w:rPr>
        <w:t xml:space="preserve">）： </w:t>
      </w:r>
    </w:p>
    <w:p>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p>
    <w:p>
      <w:pPr>
        <w:spacing w:line="240" w:lineRule="auto"/>
        <w:ind w:firstLine="3080" w:firstLineChars="1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日      期：                           </w:t>
      </w:r>
    </w:p>
    <w:p>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w:t>
      </w:r>
    </w:p>
    <w:p>
      <w:pPr>
        <w:widowControl/>
        <w:adjustRightInd w:val="0"/>
        <w:snapToGrid w:val="0"/>
        <w:spacing w:line="240" w:lineRule="auto"/>
        <w:jc w:val="center"/>
        <w:textAlignment w:val="baseline"/>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关于聘用蒙牛在职人员亲属（含特定关系人）及离职人员的</w:t>
      </w:r>
    </w:p>
    <w:p>
      <w:pPr>
        <w:widowControl/>
        <w:adjustRightInd w:val="0"/>
        <w:snapToGrid w:val="0"/>
        <w:spacing w:line="240" w:lineRule="auto"/>
        <w:jc w:val="center"/>
        <w:textAlignment w:val="baseline"/>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告知函</w:t>
      </w:r>
    </w:p>
    <w:p>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（请填写标准注册公司名称）于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月</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日参加贵方组织的"</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eastAsia="zh-CN"/>
        </w:rPr>
        <w:t>项目</w:t>
      </w:r>
      <w:r>
        <w:rPr>
          <w:rFonts w:hint="eastAsia" w:ascii="仿宋" w:hAnsi="仿宋" w:eastAsia="仿宋" w:cs="仿宋"/>
          <w:sz w:val="28"/>
          <w:szCs w:val="28"/>
          <w:highlight w:val="none"/>
        </w:rPr>
        <w:t>(项目编号:</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)"，并提交下述文件一份：</w:t>
      </w:r>
    </w:p>
    <w:p>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据此函，同意并告知如下：</w:t>
      </w:r>
    </w:p>
    <w:p>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我公司参加</w:t>
      </w:r>
      <w:r>
        <w:rPr>
          <w:rFonts w:hint="eastAsia" w:ascii="仿宋" w:hAnsi="仿宋" w:eastAsia="仿宋" w:cs="仿宋"/>
          <w:sz w:val="28"/>
          <w:szCs w:val="28"/>
          <w:highlight w:val="none"/>
        </w:rPr>
        <w:t>贵方组织的采购招标项目之前，已对我公司员工进行背景调查：</w:t>
      </w:r>
    </w:p>
    <w:p>
      <w:pPr>
        <w:spacing w:line="240" w:lineRule="auto"/>
        <w:jc w:val="left"/>
        <w:rPr>
          <w:rFonts w:hint="eastAsia" w:ascii="仿宋" w:hAnsi="仿宋" w:eastAsia="仿宋" w:cs="仿宋"/>
          <w:sz w:val="28"/>
          <w:szCs w:val="28"/>
          <w:highlight w:val="none"/>
        </w:rPr>
      </w:pPr>
      <w:r>
        <w:rPr>
          <w:rFonts w:hint="eastAsia" w:ascii="仿宋" w:hAnsi="仿宋" w:eastAsia="仿宋" w:cs="仿宋"/>
          <w:b/>
          <w:sz w:val="28"/>
          <w:szCs w:val="28"/>
          <w:highlight w:val="none"/>
        </w:rPr>
        <w:t>情况一：</w:t>
      </w:r>
      <w:r>
        <w:rPr>
          <w:rFonts w:hint="eastAsia" w:ascii="仿宋" w:hAnsi="仿宋" w:eastAsia="仿宋" w:cs="仿宋"/>
          <w:sz w:val="28"/>
          <w:szCs w:val="28"/>
          <w:highlight w:val="none"/>
        </w:rPr>
        <w:t>我公司员工未包括</w:t>
      </w:r>
      <w:r>
        <w:rPr>
          <w:rFonts w:hint="eastAsia" w:ascii="仿宋" w:hAnsi="仿宋" w:eastAsia="仿宋" w:cs="仿宋"/>
          <w:sz w:val="28"/>
          <w:szCs w:val="28"/>
          <w:highlight w:val="none"/>
          <w:lang w:val="zh-CN"/>
        </w:rPr>
        <w:t>任何蒙牛</w:t>
      </w:r>
      <w:r>
        <w:rPr>
          <w:rFonts w:hint="eastAsia" w:ascii="仿宋" w:hAnsi="仿宋" w:eastAsia="仿宋" w:cs="仿宋"/>
          <w:sz w:val="28"/>
          <w:szCs w:val="28"/>
          <w:highlight w:val="none"/>
        </w:rPr>
        <w:t>集团在职人员亲属</w:t>
      </w:r>
      <w:r>
        <w:rPr>
          <w:rFonts w:hint="eastAsia" w:ascii="仿宋" w:hAnsi="仿宋" w:eastAsia="仿宋" w:cs="仿宋"/>
          <w:sz w:val="28"/>
          <w:szCs w:val="28"/>
          <w:highlight w:val="none"/>
          <w:lang w:eastAsia="zh-Hans"/>
        </w:rPr>
        <w:t>（含特定关系人）</w:t>
      </w:r>
      <w:r>
        <w:rPr>
          <w:rFonts w:hint="eastAsia" w:ascii="仿宋" w:hAnsi="仿宋" w:eastAsia="仿宋" w:cs="仿宋"/>
          <w:sz w:val="28"/>
          <w:szCs w:val="28"/>
          <w:highlight w:val="none"/>
        </w:rPr>
        <w:t>、离职人员。</w:t>
      </w:r>
      <w:r>
        <w:rPr>
          <w:rFonts w:hint="eastAsia" w:ascii="仿宋" w:hAnsi="仿宋" w:eastAsia="仿宋" w:cs="仿宋"/>
          <w:sz w:val="28"/>
          <w:szCs w:val="28"/>
          <w:highlight w:val="none"/>
          <w:lang w:val="zh-CN"/>
        </w:rPr>
        <w:t>如若中选，</w:t>
      </w:r>
      <w:r>
        <w:rPr>
          <w:rFonts w:hint="eastAsia" w:ascii="仿宋" w:hAnsi="仿宋" w:eastAsia="仿宋" w:cs="仿宋"/>
          <w:sz w:val="28"/>
          <w:szCs w:val="28"/>
          <w:highlight w:val="none"/>
        </w:rPr>
        <w:t>我公司</w:t>
      </w:r>
      <w:r>
        <w:rPr>
          <w:rFonts w:hint="eastAsia" w:ascii="仿宋" w:hAnsi="仿宋" w:eastAsia="仿宋" w:cs="仿宋"/>
          <w:sz w:val="28"/>
          <w:szCs w:val="28"/>
          <w:highlight w:val="none"/>
          <w:lang w:val="zh-CN"/>
        </w:rPr>
        <w:t>相关服务团队</w:t>
      </w:r>
      <w:r>
        <w:rPr>
          <w:rFonts w:hint="eastAsia" w:ascii="仿宋" w:hAnsi="仿宋" w:eastAsia="仿宋" w:cs="仿宋"/>
          <w:sz w:val="28"/>
          <w:szCs w:val="28"/>
          <w:highlight w:val="none"/>
        </w:rPr>
        <w:t>将不会</w:t>
      </w:r>
      <w:r>
        <w:rPr>
          <w:rFonts w:hint="eastAsia" w:ascii="仿宋" w:hAnsi="仿宋" w:eastAsia="仿宋" w:cs="仿宋"/>
          <w:sz w:val="28"/>
          <w:szCs w:val="28"/>
          <w:highlight w:val="none"/>
          <w:lang w:val="zh-CN"/>
        </w:rPr>
        <w:t>招聘蒙牛</w:t>
      </w:r>
      <w:r>
        <w:rPr>
          <w:rFonts w:hint="eastAsia" w:ascii="仿宋" w:hAnsi="仿宋" w:eastAsia="仿宋" w:cs="仿宋"/>
          <w:sz w:val="28"/>
          <w:szCs w:val="28"/>
          <w:highlight w:val="none"/>
        </w:rPr>
        <w:t>集团在职人员亲属</w:t>
      </w:r>
      <w:r>
        <w:rPr>
          <w:rFonts w:hint="eastAsia" w:ascii="仿宋" w:hAnsi="仿宋" w:eastAsia="仿宋" w:cs="仿宋"/>
          <w:sz w:val="28"/>
          <w:szCs w:val="28"/>
          <w:highlight w:val="none"/>
          <w:lang w:eastAsia="zh-Hans"/>
        </w:rPr>
        <w:t>（含特定关系人）</w:t>
      </w:r>
      <w:r>
        <w:rPr>
          <w:rFonts w:hint="eastAsia" w:ascii="仿宋" w:hAnsi="仿宋" w:eastAsia="仿宋" w:cs="仿宋"/>
          <w:sz w:val="28"/>
          <w:szCs w:val="28"/>
          <w:highlight w:val="none"/>
        </w:rPr>
        <w:t>、离职人员。</w:t>
      </w:r>
    </w:p>
    <w:p>
      <w:pPr>
        <w:spacing w:line="240" w:lineRule="auto"/>
        <w:jc w:val="left"/>
        <w:rPr>
          <w:rFonts w:hint="eastAsia" w:ascii="仿宋" w:hAnsi="仿宋" w:eastAsia="仿宋" w:cs="仿宋"/>
          <w:sz w:val="28"/>
          <w:szCs w:val="28"/>
          <w:highlight w:val="none"/>
        </w:rPr>
      </w:pPr>
      <w:r>
        <w:rPr>
          <w:rFonts w:hint="eastAsia" w:ascii="仿宋" w:hAnsi="仿宋" w:eastAsia="仿宋" w:cs="仿宋"/>
          <w:b/>
          <w:sz w:val="28"/>
          <w:szCs w:val="28"/>
          <w:highlight w:val="none"/>
        </w:rPr>
        <w:t>情况二：</w:t>
      </w:r>
      <w:r>
        <w:rPr>
          <w:rFonts w:hint="eastAsia" w:ascii="仿宋" w:hAnsi="仿宋" w:eastAsia="仿宋" w:cs="仿宋"/>
          <w:sz w:val="28"/>
          <w:szCs w:val="28"/>
          <w:highlight w:val="none"/>
        </w:rPr>
        <w:t>我公司员工</w:t>
      </w:r>
      <w:r>
        <w:rPr>
          <w:rFonts w:hint="eastAsia" w:ascii="仿宋" w:hAnsi="仿宋" w:eastAsia="仿宋" w:cs="仿宋"/>
          <w:sz w:val="28"/>
          <w:szCs w:val="28"/>
          <w:highlight w:val="none"/>
          <w:u w:val="single"/>
        </w:rPr>
        <w:t xml:space="preserve">     （如存在填写人名，如不存在写没有存在）</w:t>
      </w:r>
      <w:r>
        <w:rPr>
          <w:rFonts w:hint="eastAsia" w:ascii="仿宋" w:hAnsi="仿宋" w:eastAsia="仿宋" w:cs="仿宋"/>
          <w:sz w:val="28"/>
          <w:szCs w:val="28"/>
          <w:highlight w:val="none"/>
        </w:rPr>
        <w:t>为</w:t>
      </w:r>
      <w:r>
        <w:rPr>
          <w:rFonts w:hint="eastAsia" w:ascii="仿宋" w:hAnsi="仿宋" w:eastAsia="仿宋" w:cs="仿宋"/>
          <w:sz w:val="28"/>
          <w:szCs w:val="28"/>
          <w:highlight w:val="none"/>
          <w:lang w:val="zh-CN"/>
        </w:rPr>
        <w:t>蒙牛</w:t>
      </w:r>
      <w:r>
        <w:rPr>
          <w:rFonts w:hint="eastAsia" w:ascii="仿宋" w:hAnsi="仿宋" w:eastAsia="仿宋" w:cs="仿宋"/>
          <w:sz w:val="28"/>
          <w:szCs w:val="28"/>
          <w:highlight w:val="none"/>
        </w:rPr>
        <w:t>集团在职人员亲属</w:t>
      </w:r>
      <w:r>
        <w:rPr>
          <w:rFonts w:hint="eastAsia" w:ascii="仿宋" w:hAnsi="仿宋" w:eastAsia="仿宋" w:cs="仿宋"/>
          <w:sz w:val="28"/>
          <w:szCs w:val="28"/>
          <w:highlight w:val="none"/>
          <w:lang w:eastAsia="zh-Hans"/>
        </w:rPr>
        <w:t>（含特定关系人）</w:t>
      </w:r>
      <w:r>
        <w:rPr>
          <w:rFonts w:hint="eastAsia" w:ascii="仿宋" w:hAnsi="仿宋" w:eastAsia="仿宋" w:cs="仿宋"/>
          <w:sz w:val="28"/>
          <w:szCs w:val="28"/>
          <w:highlight w:val="none"/>
        </w:rPr>
        <w:t>或离职人员，经综合考量评估，该员工对于贵方组织的本次项目不存在任何利害关系。如若中选</w:t>
      </w: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rPr>
        <w:t>该员工将不会作为我公司</w:t>
      </w:r>
      <w:r>
        <w:rPr>
          <w:rFonts w:hint="eastAsia" w:ascii="仿宋" w:hAnsi="仿宋" w:eastAsia="仿宋" w:cs="仿宋"/>
          <w:sz w:val="28"/>
          <w:szCs w:val="28"/>
          <w:highlight w:val="none"/>
          <w:lang w:val="zh-CN"/>
        </w:rPr>
        <w:t>服务团队</w:t>
      </w:r>
      <w:r>
        <w:rPr>
          <w:rFonts w:hint="eastAsia" w:ascii="仿宋" w:hAnsi="仿宋" w:eastAsia="仿宋" w:cs="仿宋"/>
          <w:sz w:val="28"/>
          <w:szCs w:val="28"/>
          <w:highlight w:val="none"/>
        </w:rPr>
        <w:t>成员；合作期间如发现该员工以我公司名义与蒙牛集团进行相关业务往来，一经查实，我公司无条件接受蒙牛集团《阳光协议》中的相关处理条款。</w:t>
      </w:r>
    </w:p>
    <w:p>
      <w:pPr>
        <w:spacing w:line="240" w:lineRule="auto"/>
        <w:jc w:val="left"/>
        <w:rPr>
          <w:rFonts w:hint="eastAsia" w:ascii="仿宋" w:hAnsi="仿宋" w:eastAsia="仿宋" w:cs="仿宋"/>
          <w:sz w:val="28"/>
          <w:szCs w:val="28"/>
          <w:highlight w:val="none"/>
        </w:rPr>
      </w:pPr>
    </w:p>
    <w:p>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公司全称（公章）：</w:t>
      </w:r>
    </w:p>
    <w:p>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法定代表人或被授权委托人（签字或印章）： </w:t>
      </w:r>
    </w:p>
    <w:p>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日    期： </w:t>
      </w:r>
    </w:p>
    <w:p>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bCs w:val="0"/>
          <w:kern w:val="2"/>
          <w:sz w:val="28"/>
          <w:szCs w:val="28"/>
          <w:highlight w:val="none"/>
          <w:vertAlign w:val="baseline"/>
          <w:lang w:val="en-US" w:eastAsia="zh-CN" w:bidi="ar"/>
        </w:rPr>
      </w:pPr>
    </w:p>
    <w:p>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bCs w:val="0"/>
          <w:kern w:val="2"/>
          <w:sz w:val="28"/>
          <w:szCs w:val="28"/>
          <w:highlight w:val="none"/>
          <w:vertAlign w:val="baseline"/>
          <w:lang w:val="en-US" w:eastAsia="zh-CN" w:bidi="ar"/>
        </w:rPr>
      </w:pPr>
    </w:p>
    <w:p>
      <w:pPr>
        <w:rPr>
          <w:rFonts w:hint="eastAsia" w:ascii="仿宋" w:hAnsi="仿宋" w:eastAsia="仿宋" w:cs="仿宋"/>
          <w:b/>
          <w:bCs w:val="0"/>
          <w:kern w:val="2"/>
          <w:sz w:val="28"/>
          <w:szCs w:val="28"/>
          <w:highlight w:val="none"/>
          <w:vertAlign w:val="baseline"/>
          <w:lang w:val="en-US" w:eastAsia="zh-CN" w:bidi="ar"/>
        </w:rPr>
      </w:pPr>
      <w:r>
        <w:rPr>
          <w:rFonts w:hint="eastAsia" w:ascii="仿宋" w:hAnsi="仿宋" w:eastAsia="仿宋" w:cs="仿宋"/>
          <w:b/>
          <w:bCs w:val="0"/>
          <w:kern w:val="2"/>
          <w:sz w:val="28"/>
          <w:szCs w:val="28"/>
          <w:highlight w:val="none"/>
          <w:vertAlign w:val="baseline"/>
          <w:lang w:val="en-US" w:eastAsia="zh-CN" w:bidi="ar"/>
        </w:rPr>
        <w:br w:type="page"/>
      </w:r>
    </w:p>
    <w:p>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val="0"/>
          <w:bCs/>
          <w:kern w:val="2"/>
          <w:sz w:val="28"/>
          <w:szCs w:val="28"/>
          <w:highlight w:val="none"/>
          <w:vertAlign w:val="baseline"/>
        </w:rPr>
      </w:pPr>
      <w:r>
        <w:rPr>
          <w:rFonts w:hint="eastAsia" w:ascii="仿宋" w:hAnsi="仿宋" w:eastAsia="仿宋" w:cs="仿宋"/>
          <w:b w:val="0"/>
          <w:bCs/>
          <w:kern w:val="2"/>
          <w:sz w:val="28"/>
          <w:szCs w:val="28"/>
          <w:highlight w:val="none"/>
          <w:vertAlign w:val="baseline"/>
          <w:lang w:val="en-US" w:eastAsia="zh-CN" w:bidi="ar"/>
        </w:rPr>
        <w:t>附件5：</w:t>
      </w:r>
    </w:p>
    <w:p>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center"/>
        <w:textAlignment w:val="baseline"/>
        <w:rPr>
          <w:rFonts w:hint="eastAsia" w:ascii="仿宋" w:hAnsi="仿宋" w:eastAsia="仿宋" w:cs="仿宋"/>
          <w:b/>
          <w:bCs w:val="0"/>
          <w:kern w:val="0"/>
          <w:sz w:val="28"/>
          <w:szCs w:val="28"/>
          <w:highlight w:val="none"/>
          <w:vertAlign w:val="baseline"/>
        </w:rPr>
      </w:pPr>
      <w:r>
        <w:rPr>
          <w:rFonts w:hint="eastAsia" w:ascii="仿宋" w:hAnsi="仿宋" w:eastAsia="仿宋" w:cs="仿宋"/>
          <w:b/>
          <w:bCs w:val="0"/>
          <w:kern w:val="0"/>
          <w:sz w:val="28"/>
          <w:szCs w:val="28"/>
          <w:highlight w:val="none"/>
          <w:vertAlign w:val="baseline"/>
          <w:lang w:val="en-US" w:eastAsia="zh-CN" w:bidi="ar"/>
        </w:rPr>
        <w:t>阳光协议</w:t>
      </w:r>
    </w:p>
    <w:p>
      <w:pPr>
        <w:keepNext w:val="0"/>
        <w:keepLines w:val="0"/>
        <w:widowControl w:val="0"/>
        <w:suppressLineNumbers w:val="0"/>
        <w:wordWrap w:val="0"/>
        <w:autoSpaceDE w:val="0"/>
        <w:autoSpaceDN/>
        <w:spacing w:before="0" w:beforeAutospacing="0" w:after="0" w:afterAutospacing="0" w:line="240" w:lineRule="auto"/>
        <w:ind w:left="0" w:right="0" w:rightChars="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甲方：</w:t>
      </w:r>
      <w:r>
        <w:rPr>
          <w:rFonts w:hint="eastAsia" w:ascii="仿宋" w:hAnsi="仿宋" w:eastAsia="仿宋" w:cs="仿宋"/>
          <w:sz w:val="28"/>
          <w:szCs w:val="28"/>
          <w:highlight w:val="none"/>
          <w:lang w:eastAsia="zh-CN"/>
        </w:rPr>
        <w:t>内蒙古蒙牛乳业（集团）股份有限公司</w:t>
      </w:r>
    </w:p>
    <w:p>
      <w:pPr>
        <w:keepNext w:val="0"/>
        <w:keepLines w:val="0"/>
        <w:widowControl w:val="0"/>
        <w:suppressLineNumbers w:val="0"/>
        <w:wordWrap w:val="0"/>
        <w:autoSpaceDE w:val="0"/>
        <w:autoSpaceDN/>
        <w:spacing w:before="0" w:beforeAutospacing="0" w:after="0" w:afterAutospacing="0" w:line="240" w:lineRule="auto"/>
        <w:ind w:left="0" w:right="0" w:rightChars="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乙方：</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一、基本原则</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甲乙双方均理解并愿意严格遵守中华人民共和国关于反商业贿赂的有关法律法规的规定，双方均理解任何形式的贿赂行为都将触犯法律，并受到法律的严惩。</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二、双方承诺</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甲、乙双方应共同遵守以下承诺：</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1.坚守诚信原则，在合作过程中不以任何方式贿赂对方公司人员及其亲属、特定关系人，不发生舞弊、腐败、欺诈行为。</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2.在执行业务合作中，双方均不得采用隐瞒、欺骗等手段侵占另一方财物，或损害另一方其他合法利益。</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三、双方权利和义务</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（一）甲方权利、义务</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2.被甲方列入黑名单中的公司法定代表人、监事、出资人、联系人、业务对接人，在其他公司担任法人或类似职务或充当类似身份的，该公司视为已被列入黑名单。</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举报电话：0471-7393612</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举报邮箱：</w:t>
      </w:r>
      <w:r>
        <w:rPr>
          <w:rFonts w:hint="eastAsia" w:ascii="仿宋" w:hAnsi="仿宋" w:eastAsia="仿宋" w:cs="仿宋"/>
          <w:kern w:val="2"/>
          <w:sz w:val="28"/>
          <w:szCs w:val="28"/>
          <w:highlight w:val="none"/>
          <w:lang w:val="en-US" w:eastAsia="zh-CN" w:bidi="ar"/>
        </w:rPr>
        <w:fldChar w:fldCharType="begin"/>
      </w:r>
      <w:r>
        <w:rPr>
          <w:rFonts w:hint="eastAsia" w:ascii="仿宋" w:hAnsi="仿宋" w:eastAsia="仿宋" w:cs="仿宋"/>
          <w:kern w:val="2"/>
          <w:sz w:val="28"/>
          <w:szCs w:val="28"/>
          <w:highlight w:val="none"/>
          <w:lang w:val="en-US" w:eastAsia="zh-CN" w:bidi="ar"/>
        </w:rPr>
        <w:instrText xml:space="preserve"> HYPERLINK "mailto:mnjw@mengniu.cn" </w:instrText>
      </w:r>
      <w:r>
        <w:rPr>
          <w:rFonts w:hint="eastAsia" w:ascii="仿宋" w:hAnsi="仿宋" w:eastAsia="仿宋" w:cs="仿宋"/>
          <w:kern w:val="2"/>
          <w:sz w:val="28"/>
          <w:szCs w:val="28"/>
          <w:highlight w:val="none"/>
          <w:lang w:val="en-US" w:eastAsia="zh-CN" w:bidi="ar"/>
        </w:rPr>
        <w:fldChar w:fldCharType="separate"/>
      </w:r>
      <w:r>
        <w:rPr>
          <w:rStyle w:val="18"/>
          <w:rFonts w:hint="eastAsia" w:ascii="仿宋" w:hAnsi="仿宋" w:eastAsia="仿宋" w:cs="仿宋"/>
          <w:kern w:val="2"/>
          <w:sz w:val="28"/>
          <w:szCs w:val="28"/>
          <w:highlight w:val="none"/>
        </w:rPr>
        <w:t>mnjw@mengniu.cn</w:t>
      </w:r>
      <w:r>
        <w:rPr>
          <w:rFonts w:hint="eastAsia" w:ascii="仿宋" w:hAnsi="仿宋" w:eastAsia="仿宋" w:cs="仿宋"/>
          <w:kern w:val="2"/>
          <w:sz w:val="28"/>
          <w:szCs w:val="28"/>
          <w:highlight w:val="none"/>
          <w:lang w:val="en-US" w:eastAsia="zh-CN" w:bidi="ar"/>
        </w:rPr>
        <w:fldChar w:fldCharType="end"/>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邮寄地址：内蒙古呼和浩特市和林格尔盛乐经济园区蒙牛乳业奶源楼311室 纪委办公室（收）</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邮政编码：011517</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（二）乙方权利、义务</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1.若甲方员工存在违反本协议所规定行为的，乙方有权拒绝并有义务向甲方进行举报。</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2.乙方保证，在投标过程中，不发生以下行为：</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（1）乙方在投标中存在提供虚假材料，欺骗中标；</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（2）乙方在投标时存在围标串标；</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（3）乙方在投标时贿赂、拉拢甲方人员；</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（4）其他违反招投标相关规定的行为。</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3.乙方保证，在合作过程中，乙方的管理人员、股东、项目对接人员与甲方项目有关的管理人员或项目对接人员不存在亲属关系、共同利益关系。</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4.乙方保证，在双方合作过程中，未接受甲方离职二年内的管理人员和关键业务人员在其公司参股、控股或任职。</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5.乙方保证，在合作过程中，乙方（含利益关联方）不得在甲方管理人员和关键业务人员的亲属（含特定关系人）的利益关联公司入股或发生有关业务。</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6.乙方不得与甲方人员发生任何形式的财物往来，期间包括但不限于合同履约期间。</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7.若甲乙双方依照行业惯例或通常做法，可能发生商务性、礼节性的小额礼品互赠，则须在合同中明示，但每一年度累计金额不得超过1000元。</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（三）双方共同义务</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甲乙双方有关人员的商业贿赂行为构成犯罪并移交司法机关处理的，合同各方应积极配合司法机关的处理。</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四、违约责任</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乙方违反本协议约定，拒不履行相关义务的，视为乙方违约。</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1.若乙方向有业务对接关系的甲方人员及其亲属、特定关系人提供合同约定之外利益，包括但不限于明扣、暗扣、现金、购物卡、实物、有价证券、旅游或其他非物质性利益等，根据实际情况按以下约定处理：</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3.若乙方存在本协议第三条第1款第3项、第三条第2款第2-6项、第四条“违约责任”第1款第三项规定的任意一种行为，甲方将以书面通知形式立即解除主合同，将乙方列入黑名单，并要求乙方承担以下违约责任：</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（1）按主合同总价款的20%支付违约金。</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（2）无主合同总价款的按照已发生业务总额的20%支付违约金；无主合同总价款且暂未发生业务的，扣除合同履约保证金。</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（3）因主合同解除造成甲方其他损失的，按照主合同约定赔偿损失。</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（4）如乙方未按约定支付违约金，乙方同意并认可使用保证金、预付款、应付款等款项冲抵违约金。</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（5）若乙方积极配合查处接受商业贿赂人员的，甲方可减少或免除相对应的违约金。</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上述责任承担方式可单独适用，也可合并适用。</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 xml:space="preserve">五、协议的生效、变更或解除 </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1.本协议为主合同的补充内容，与主合同具有同样的法律效力。</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2.本协议及主合同终止，本协议仍具有追溯相关责任的法律效力。</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 xml:space="preserve">3.本协议的生效日期：自甲乙双方签字盖章之日起生效。 </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六、争议解决条款</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因履行本协议发生的任何纠纷，双方协商解决；如协商不成时，争议解决方式与主合同一致。</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七、其他</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1.甲乙双方确认在签订本协议前已仔细阅读上述条款内容，对本协议所产生的法律责任已清楚知悉并承诺遵守。</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2.本协议签订及甲乙双方各自持有份数均与主合同份数保持一致。</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（以下无正文）</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 xml:space="preserve"> </w:t>
      </w:r>
    </w:p>
    <w:p>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vertAlign w:val="baseline"/>
        </w:rPr>
      </w:pPr>
      <w:r>
        <w:rPr>
          <w:rFonts w:hint="eastAsia" w:ascii="仿宋" w:hAnsi="仿宋" w:eastAsia="仿宋" w:cs="仿宋"/>
          <w:color w:val="000000"/>
          <w:kern w:val="0"/>
          <w:sz w:val="28"/>
          <w:szCs w:val="28"/>
          <w:highlight w:val="none"/>
          <w:vertAlign w:val="baseline"/>
          <w:lang w:val="en-US" w:eastAsia="zh-CN" w:bidi="ar"/>
        </w:rPr>
        <w:t>乙方（承诺方）：（盖章）</w:t>
      </w:r>
    </w:p>
    <w:p>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vertAlign w:val="baseline"/>
        </w:rPr>
      </w:pPr>
      <w:r>
        <w:rPr>
          <w:rFonts w:hint="eastAsia" w:ascii="仿宋" w:hAnsi="仿宋" w:eastAsia="仿宋" w:cs="仿宋"/>
          <w:color w:val="000000"/>
          <w:kern w:val="0"/>
          <w:sz w:val="28"/>
          <w:szCs w:val="28"/>
          <w:highlight w:val="none"/>
          <w:vertAlign w:val="baseline"/>
          <w:lang w:val="en-US" w:eastAsia="zh-CN" w:bidi="ar"/>
        </w:rPr>
        <w:t xml:space="preserve"> </w:t>
      </w:r>
    </w:p>
    <w:p>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vertAlign w:val="baseline"/>
        </w:rPr>
      </w:pPr>
      <w:r>
        <w:rPr>
          <w:rFonts w:hint="eastAsia" w:ascii="仿宋" w:hAnsi="仿宋" w:eastAsia="仿宋" w:cs="仿宋"/>
          <w:color w:val="000000"/>
          <w:kern w:val="0"/>
          <w:sz w:val="28"/>
          <w:szCs w:val="28"/>
          <w:highlight w:val="none"/>
          <w:vertAlign w:val="baseline"/>
          <w:lang w:val="en-US" w:eastAsia="zh-CN" w:bidi="ar"/>
        </w:rPr>
        <w:t>代表人：</w:t>
      </w:r>
      <w:r>
        <w:rPr>
          <w:rFonts w:hint="eastAsia" w:ascii="仿宋" w:hAnsi="仿宋" w:eastAsia="仿宋" w:cs="仿宋"/>
          <w:color w:val="FF0000"/>
          <w:kern w:val="0"/>
          <w:sz w:val="28"/>
          <w:szCs w:val="28"/>
          <w:highlight w:val="none"/>
          <w:vertAlign w:val="baseline"/>
          <w:lang w:val="en-US" w:eastAsia="zh-CN" w:bidi="ar"/>
        </w:rPr>
        <w:t>（签字或印章）</w:t>
      </w:r>
    </w:p>
    <w:p>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vertAlign w:val="baseline"/>
        </w:rPr>
      </w:pPr>
      <w:r>
        <w:rPr>
          <w:rFonts w:hint="eastAsia" w:ascii="仿宋" w:hAnsi="仿宋" w:eastAsia="仿宋" w:cs="仿宋"/>
          <w:color w:val="000000"/>
          <w:kern w:val="0"/>
          <w:sz w:val="28"/>
          <w:szCs w:val="28"/>
          <w:highlight w:val="none"/>
          <w:vertAlign w:val="baseline"/>
          <w:lang w:val="en-US" w:eastAsia="zh-CN" w:bidi="ar"/>
        </w:rPr>
        <w:t xml:space="preserve"> </w:t>
      </w:r>
    </w:p>
    <w:p>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kern w:val="2"/>
          <w:sz w:val="28"/>
          <w:szCs w:val="28"/>
          <w:highlight w:val="none"/>
          <w:vertAlign w:val="baseline"/>
        </w:rPr>
      </w:pPr>
      <w:r>
        <w:rPr>
          <w:rFonts w:hint="eastAsia" w:ascii="仿宋" w:hAnsi="仿宋" w:eastAsia="仿宋" w:cs="仿宋"/>
          <w:color w:val="000000"/>
          <w:kern w:val="0"/>
          <w:sz w:val="28"/>
          <w:szCs w:val="28"/>
          <w:highlight w:val="none"/>
          <w:vertAlign w:val="baseline"/>
          <w:lang w:val="en-US" w:eastAsia="zh-CN" w:bidi="ar"/>
        </w:rPr>
        <w:t>日期：</w:t>
      </w:r>
    </w:p>
    <w:p>
      <w:pPr>
        <w:spacing w:line="240" w:lineRule="auto"/>
        <w:jc w:val="left"/>
        <w:rPr>
          <w:rFonts w:hint="eastAsia" w:ascii="仿宋" w:hAnsi="仿宋" w:eastAsia="仿宋" w:cs="仿宋"/>
          <w:sz w:val="28"/>
          <w:szCs w:val="28"/>
          <w:highlight w:val="none"/>
        </w:rPr>
      </w:pPr>
    </w:p>
    <w:p>
      <w:pPr>
        <w:spacing w:line="240" w:lineRule="auto"/>
        <w:jc w:val="left"/>
        <w:rPr>
          <w:rFonts w:hint="eastAsia" w:ascii="仿宋" w:hAnsi="仿宋" w:eastAsia="仿宋" w:cs="仿宋"/>
          <w:sz w:val="28"/>
          <w:szCs w:val="28"/>
          <w:highlight w:val="none"/>
        </w:rPr>
      </w:pPr>
    </w:p>
    <w:p>
      <w:pPr>
        <w:spacing w:line="240" w:lineRule="auto"/>
        <w:jc w:val="left"/>
        <w:rPr>
          <w:rFonts w:hint="eastAsia" w:ascii="仿宋" w:hAnsi="仿宋" w:eastAsia="仿宋" w:cs="仿宋"/>
          <w:sz w:val="28"/>
          <w:szCs w:val="28"/>
          <w:highlight w:val="none"/>
        </w:rPr>
      </w:pPr>
    </w:p>
    <w:p>
      <w:pPr>
        <w:spacing w:line="240" w:lineRule="auto"/>
        <w:jc w:val="left"/>
        <w:rPr>
          <w:rFonts w:hint="eastAsia" w:ascii="仿宋" w:hAnsi="仿宋" w:eastAsia="仿宋" w:cs="仿宋"/>
          <w:sz w:val="28"/>
          <w:szCs w:val="28"/>
          <w:highlight w:val="none"/>
        </w:rPr>
      </w:pPr>
    </w:p>
    <w:p>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w:t>
      </w:r>
    </w:p>
    <w:p>
      <w:pPr>
        <w:pStyle w:val="27"/>
        <w:jc w:val="center"/>
        <w:rPr>
          <w:rFonts w:hint="eastAsia" w:ascii="微软雅黑" w:hAnsi="微软雅黑" w:eastAsia="微软雅黑" w:cs="微软雅黑"/>
          <w:b/>
          <w:bCs/>
          <w:sz w:val="24"/>
          <w:szCs w:val="24"/>
          <w:highlight w:val="none"/>
        </w:rPr>
      </w:pPr>
      <w:r>
        <w:rPr>
          <w:rFonts w:hint="eastAsia" w:ascii="仿宋" w:hAnsi="仿宋" w:eastAsia="仿宋" w:cs="仿宋"/>
          <w:b/>
          <w:bCs w:val="0"/>
          <w:kern w:val="0"/>
          <w:sz w:val="28"/>
          <w:szCs w:val="28"/>
          <w:highlight w:val="none"/>
          <w:vertAlign w:val="baseline"/>
          <w:lang w:val="en-US" w:eastAsia="zh-CN" w:bidi="ar"/>
        </w:rPr>
        <w:t>蒙牛集团工程设备采购业务供应商管理8条红线</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rPr>
      </w:pPr>
      <w:r>
        <w:rPr>
          <w:rFonts w:hint="eastAsia" w:ascii="仿宋" w:hAnsi="仿宋" w:eastAsia="仿宋" w:cs="仿宋"/>
          <w:kern w:val="2"/>
          <w:sz w:val="28"/>
          <w:szCs w:val="28"/>
          <w:highlight w:val="none"/>
          <w:lang w:val="en-US" w:eastAsia="zh-CN" w:bidi="ar"/>
        </w:rPr>
        <w:t>1.资质、业绩造假</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rPr>
      </w:pPr>
      <w:r>
        <w:rPr>
          <w:rFonts w:hint="eastAsia" w:ascii="仿宋" w:hAnsi="仿宋" w:eastAsia="仿宋" w:cs="仿宋"/>
          <w:kern w:val="2"/>
          <w:sz w:val="28"/>
          <w:szCs w:val="28"/>
          <w:highlight w:val="none"/>
          <w:lang w:val="en-US" w:eastAsia="zh-CN" w:bidi="ar"/>
        </w:rPr>
        <w:t>供应商在准入、招投标或合作过程中，提供虚假的资质或过往业绩造假。</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rPr>
      </w:pPr>
      <w:r>
        <w:rPr>
          <w:rFonts w:hint="eastAsia" w:ascii="仿宋" w:hAnsi="仿宋" w:eastAsia="仿宋" w:cs="仿宋"/>
          <w:kern w:val="2"/>
          <w:sz w:val="28"/>
          <w:szCs w:val="28"/>
          <w:highlight w:val="none"/>
          <w:lang w:val="en-US" w:eastAsia="zh-CN" w:bidi="ar"/>
        </w:rPr>
        <w:t>2.取缔合作后换码经营</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rPr>
      </w:pPr>
      <w:r>
        <w:rPr>
          <w:rFonts w:hint="eastAsia" w:ascii="仿宋" w:hAnsi="仿宋" w:eastAsia="仿宋" w:cs="仿宋"/>
          <w:kern w:val="2"/>
          <w:sz w:val="28"/>
          <w:szCs w:val="28"/>
          <w:highlight w:val="none"/>
          <w:lang w:val="en-US" w:eastAsia="zh-CN" w:bidi="ar"/>
        </w:rPr>
        <w:t>被取缔合作资格并纳入 “供应商黑名单” 后，通过变更信息，或借用其他公司资质、挂靠其他企业等不正当手段，隐瞒与原被取缔主体的关联关系，重新参与招标采购。</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rPr>
      </w:pPr>
      <w:r>
        <w:rPr>
          <w:rFonts w:hint="eastAsia" w:ascii="仿宋" w:hAnsi="仿宋" w:eastAsia="仿宋" w:cs="仿宋"/>
          <w:kern w:val="2"/>
          <w:sz w:val="28"/>
          <w:szCs w:val="28"/>
          <w:highlight w:val="none"/>
          <w:lang w:val="en-US" w:eastAsia="zh-CN" w:bidi="ar"/>
        </w:rPr>
        <w:t>3.未执行招标采购认价，提前启动项目实施</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rPr>
      </w:pPr>
      <w:r>
        <w:rPr>
          <w:rFonts w:hint="eastAsia" w:ascii="仿宋" w:hAnsi="仿宋" w:eastAsia="仿宋" w:cs="仿宋"/>
          <w:kern w:val="2"/>
          <w:sz w:val="28"/>
          <w:szCs w:val="28"/>
          <w:highlight w:val="none"/>
          <w:lang w:val="en-US" w:eastAsia="zh-CN" w:bidi="ar"/>
        </w:rPr>
        <w:t>未完成采购招标认价流程，未明确最终合作价格提前启动项目实施。</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rPr>
      </w:pPr>
      <w:r>
        <w:rPr>
          <w:rFonts w:hint="eastAsia" w:ascii="仿宋" w:hAnsi="仿宋" w:eastAsia="仿宋" w:cs="仿宋"/>
          <w:kern w:val="2"/>
          <w:sz w:val="28"/>
          <w:szCs w:val="28"/>
          <w:highlight w:val="none"/>
          <w:lang w:val="en-US" w:eastAsia="zh-CN" w:bidi="ar"/>
        </w:rPr>
        <w:t>4.低价中标不供货 / 不施工</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rPr>
      </w:pPr>
      <w:r>
        <w:rPr>
          <w:rFonts w:hint="eastAsia" w:ascii="仿宋" w:hAnsi="仿宋" w:eastAsia="仿宋" w:cs="仿宋"/>
          <w:kern w:val="2"/>
          <w:sz w:val="28"/>
          <w:szCs w:val="28"/>
          <w:highlight w:val="none"/>
          <w:lang w:val="en-US" w:eastAsia="zh-CN" w:bidi="ar"/>
        </w:rPr>
        <w:t>通过不平衡报价的方式，以远低于市场合理价格或低于成本报价并中标，无正当理由拒绝按照中标价格供货或执行项目；或通过拖延施工进度、变相提高工程价款、减少设备供货数量、以次充好等方式，变相拒绝履行合同义务。</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rPr>
      </w:pPr>
      <w:r>
        <w:rPr>
          <w:rFonts w:hint="eastAsia" w:ascii="仿宋" w:hAnsi="仿宋" w:eastAsia="仿宋" w:cs="仿宋"/>
          <w:kern w:val="2"/>
          <w:sz w:val="28"/>
          <w:szCs w:val="28"/>
          <w:highlight w:val="none"/>
          <w:lang w:val="en-US" w:eastAsia="zh-CN" w:bidi="ar"/>
        </w:rPr>
        <w:t>5.质量不达标且拒不整改​</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rPr>
      </w:pPr>
      <w:r>
        <w:rPr>
          <w:rFonts w:hint="eastAsia" w:ascii="仿宋" w:hAnsi="仿宋" w:eastAsia="仿宋" w:cs="仿宋"/>
          <w:kern w:val="2"/>
          <w:sz w:val="28"/>
          <w:szCs w:val="28"/>
          <w:highlight w:val="none"/>
          <w:lang w:val="en-US" w:eastAsia="zh-CN" w:bidi="ar"/>
        </w:rPr>
        <w:t>提供的产品不符合合同约定标准、国家强制性标准或服务未达到约定效果，拒不配合整改。</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rPr>
      </w:pPr>
      <w:r>
        <w:rPr>
          <w:rFonts w:hint="eastAsia" w:ascii="仿宋" w:hAnsi="仿宋" w:eastAsia="仿宋" w:cs="仿宋"/>
          <w:kern w:val="2"/>
          <w:sz w:val="28"/>
          <w:szCs w:val="28"/>
          <w:highlight w:val="none"/>
          <w:lang w:val="en-US" w:eastAsia="zh-CN" w:bidi="ar"/>
        </w:rPr>
        <w:t>6.交付逾期且无合理理由</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rPr>
      </w:pPr>
      <w:r>
        <w:rPr>
          <w:rFonts w:hint="eastAsia" w:ascii="仿宋" w:hAnsi="仿宋" w:eastAsia="仿宋" w:cs="仿宋"/>
          <w:kern w:val="2"/>
          <w:sz w:val="28"/>
          <w:szCs w:val="28"/>
          <w:highlight w:val="none"/>
          <w:lang w:val="en-US" w:eastAsia="zh-CN" w:bidi="ar"/>
        </w:rPr>
        <w:t>未按合同约定时间交付产品 / 服务，且无不可抗力等合理理由，或逾期后未及时采取补救措施。</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rPr>
      </w:pPr>
      <w:r>
        <w:rPr>
          <w:rFonts w:hint="eastAsia" w:ascii="仿宋" w:hAnsi="仿宋" w:eastAsia="仿宋" w:cs="仿宋"/>
          <w:kern w:val="2"/>
          <w:sz w:val="28"/>
          <w:szCs w:val="28"/>
          <w:highlight w:val="none"/>
          <w:lang w:val="en-US" w:eastAsia="zh-CN" w:bidi="ar"/>
        </w:rPr>
        <w:t>7.商业信息泄露​</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rPr>
      </w:pPr>
      <w:r>
        <w:rPr>
          <w:rFonts w:hint="eastAsia" w:ascii="仿宋" w:hAnsi="仿宋" w:eastAsia="仿宋" w:cs="仿宋"/>
          <w:kern w:val="2"/>
          <w:sz w:val="28"/>
          <w:szCs w:val="28"/>
          <w:highlight w:val="none"/>
          <w:lang w:val="en-US" w:eastAsia="zh-CN" w:bidi="ar"/>
        </w:rPr>
        <w:t>违反保密协议，向第三方泄露企业的商业秘密（如采购底价、技术参数、项目规划），或利用保密信息为自身 / 他人谋利。​</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rPr>
      </w:pPr>
      <w:r>
        <w:rPr>
          <w:rFonts w:hint="eastAsia" w:ascii="仿宋" w:hAnsi="仿宋" w:eastAsia="仿宋" w:cs="仿宋"/>
          <w:kern w:val="2"/>
          <w:sz w:val="28"/>
          <w:szCs w:val="28"/>
          <w:highlight w:val="none"/>
          <w:lang w:val="en-US" w:eastAsia="zh-CN" w:bidi="ar"/>
        </w:rPr>
        <w:t xml:space="preserve">8.虚假承诺与欺诈      </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rPr>
      </w:pPr>
      <w:r>
        <w:rPr>
          <w:rFonts w:hint="eastAsia" w:ascii="仿宋" w:hAnsi="仿宋" w:eastAsia="仿宋" w:cs="仿宋"/>
          <w:kern w:val="2"/>
          <w:sz w:val="28"/>
          <w:szCs w:val="28"/>
          <w:highlight w:val="none"/>
          <w:lang w:val="en-US" w:eastAsia="zh-CN" w:bidi="ar"/>
        </w:rPr>
        <w:t>合作前或合作中作出虚假承诺，实际无法兑现；或通过虚构成本、伪造单据骗取企业货款。</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rPr>
      </w:pP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rPr>
      </w:pPr>
      <w:r>
        <w:rPr>
          <w:rFonts w:hint="eastAsia" w:ascii="仿宋" w:hAnsi="仿宋" w:eastAsia="仿宋" w:cs="仿宋"/>
          <w:kern w:val="2"/>
          <w:sz w:val="28"/>
          <w:szCs w:val="28"/>
          <w:highlight w:val="none"/>
          <w:lang w:val="en-US" w:eastAsia="zh-CN" w:bidi="ar"/>
        </w:rPr>
        <w:t>本人已完整、仔细阅读并充分了解，蒙牛集团告知的《工程设备采购业务供应商管理8条红线》的全部内容，承诺将严格按照告知内容履行相关义务，如违反约定愿意承担列入黑名单的责任处罚及合同约定的其他违约处罚。</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0" w:firstLineChars="0"/>
        <w:jc w:val="both"/>
        <w:rPr>
          <w:rFonts w:hint="default" w:ascii="仿宋" w:hAnsi="仿宋" w:eastAsia="仿宋" w:cs="仿宋"/>
          <w:i w:val="0"/>
          <w:iCs w:val="0"/>
          <w:caps w:val="0"/>
          <w:spacing w:val="0"/>
          <w:sz w:val="28"/>
          <w:szCs w:val="28"/>
          <w:highlight w:val="none"/>
          <w:shd w:val="clear" w:fill="FFFFFF"/>
        </w:rPr>
      </w:pPr>
      <w:r>
        <w:rPr>
          <w:rFonts w:hint="default" w:ascii="仿宋" w:hAnsi="仿宋" w:eastAsia="仿宋" w:cs="仿宋"/>
          <w:i w:val="0"/>
          <w:iCs w:val="0"/>
          <w:caps w:val="0"/>
          <w:spacing w:val="0"/>
          <w:sz w:val="28"/>
          <w:szCs w:val="28"/>
          <w:highlight w:val="none"/>
          <w:shd w:val="clear" w:fill="FFFFFF"/>
        </w:rPr>
        <w:t>投标单位（盖章）：</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0" w:firstLineChars="0"/>
        <w:jc w:val="both"/>
        <w:rPr>
          <w:rFonts w:hint="eastAsia" w:ascii="仿宋" w:hAnsi="仿宋" w:eastAsia="仿宋" w:cs="仿宋"/>
          <w:kern w:val="2"/>
          <w:sz w:val="28"/>
          <w:szCs w:val="28"/>
          <w:highlight w:val="none"/>
          <w:u w:val="single"/>
          <w:lang w:val="en-US" w:eastAsia="zh-CN" w:bidi="ar"/>
        </w:rPr>
      </w:pPr>
      <w:r>
        <w:rPr>
          <w:rFonts w:hint="eastAsia" w:ascii="仿宋" w:hAnsi="仿宋" w:eastAsia="仿宋" w:cs="仿宋"/>
          <w:sz w:val="28"/>
          <w:szCs w:val="28"/>
          <w:highlight w:val="none"/>
        </w:rPr>
        <w:t>法定代表人或被授权委托人</w:t>
      </w:r>
      <w:r>
        <w:rPr>
          <w:rFonts w:hint="eastAsia" w:ascii="仿宋" w:hAnsi="仿宋" w:eastAsia="仿宋" w:cs="仿宋"/>
          <w:kern w:val="2"/>
          <w:sz w:val="28"/>
          <w:szCs w:val="28"/>
          <w:highlight w:val="none"/>
          <w:lang w:val="en-US" w:eastAsia="zh-CN" w:bidi="ar"/>
        </w:rPr>
        <w:t>（签字</w:t>
      </w:r>
      <w:r>
        <w:rPr>
          <w:rFonts w:hint="default" w:ascii="仿宋" w:hAnsi="仿宋" w:eastAsia="仿宋" w:cs="仿宋"/>
          <w:kern w:val="2"/>
          <w:sz w:val="28"/>
          <w:szCs w:val="28"/>
          <w:highlight w:val="none"/>
          <w:lang w:eastAsia="zh-CN" w:bidi="ar"/>
        </w:rPr>
        <w:t>或</w:t>
      </w:r>
      <w:r>
        <w:rPr>
          <w:rFonts w:hint="eastAsia" w:ascii="仿宋" w:hAnsi="仿宋" w:eastAsia="仿宋" w:cs="仿宋"/>
          <w:kern w:val="2"/>
          <w:sz w:val="28"/>
          <w:szCs w:val="28"/>
          <w:highlight w:val="none"/>
          <w:lang w:val="en-US" w:eastAsia="zh-CN" w:bidi="ar"/>
        </w:rPr>
        <w:t>盖章）：</w:t>
      </w:r>
      <w:r>
        <w:rPr>
          <w:rFonts w:hint="eastAsia" w:ascii="仿宋" w:hAnsi="仿宋" w:eastAsia="仿宋" w:cs="仿宋"/>
          <w:kern w:val="2"/>
          <w:sz w:val="28"/>
          <w:szCs w:val="28"/>
          <w:highlight w:val="none"/>
          <w:u w:val="single"/>
          <w:lang w:val="en-US" w:eastAsia="zh-CN" w:bidi="ar"/>
        </w:rPr>
        <w:t xml:space="preserve">      </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0" w:firstLineChars="0"/>
        <w:jc w:val="both"/>
        <w:rPr>
          <w:rFonts w:hint="eastAsia" w:ascii="仿宋" w:hAnsi="仿宋" w:eastAsia="仿宋" w:cs="仿宋"/>
          <w:kern w:val="2"/>
          <w:sz w:val="28"/>
          <w:szCs w:val="28"/>
          <w:highlight w:val="none"/>
          <w:lang w:val="en-US" w:eastAsia="zh-CN" w:bidi="ar"/>
        </w:rPr>
      </w:pPr>
      <w:r>
        <w:rPr>
          <w:rFonts w:hint="eastAsia" w:ascii="仿宋" w:hAnsi="仿宋" w:eastAsia="仿宋" w:cs="仿宋"/>
          <w:kern w:val="2"/>
          <w:sz w:val="28"/>
          <w:szCs w:val="28"/>
          <w:highlight w:val="none"/>
          <w:lang w:val="en-US" w:eastAsia="zh-CN" w:bidi="ar"/>
        </w:rPr>
        <w:t>日期：</w:t>
      </w:r>
      <w:r>
        <w:rPr>
          <w:rFonts w:hint="eastAsia" w:ascii="仿宋" w:hAnsi="仿宋" w:eastAsia="仿宋" w:cs="仿宋"/>
          <w:kern w:val="2"/>
          <w:sz w:val="28"/>
          <w:szCs w:val="28"/>
          <w:highlight w:val="none"/>
          <w:u w:val="single"/>
          <w:lang w:val="en-US" w:eastAsia="zh-CN" w:bidi="ar"/>
        </w:rPr>
        <w:t xml:space="preserve">      </w:t>
      </w:r>
      <w:r>
        <w:rPr>
          <w:rFonts w:hint="eastAsia" w:ascii="仿宋" w:hAnsi="仿宋" w:eastAsia="仿宋" w:cs="仿宋"/>
          <w:kern w:val="2"/>
          <w:sz w:val="28"/>
          <w:szCs w:val="28"/>
          <w:highlight w:val="none"/>
          <w:lang w:val="en-US" w:eastAsia="zh-CN" w:bidi="ar"/>
        </w:rPr>
        <w:t>年</w:t>
      </w:r>
      <w:r>
        <w:rPr>
          <w:rFonts w:hint="eastAsia" w:ascii="仿宋" w:hAnsi="仿宋" w:eastAsia="仿宋" w:cs="仿宋"/>
          <w:kern w:val="2"/>
          <w:sz w:val="28"/>
          <w:szCs w:val="28"/>
          <w:highlight w:val="none"/>
          <w:u w:val="single"/>
          <w:lang w:val="en-US" w:eastAsia="zh-CN" w:bidi="ar"/>
        </w:rPr>
        <w:t xml:space="preserve">      </w:t>
      </w:r>
      <w:r>
        <w:rPr>
          <w:rFonts w:hint="eastAsia" w:ascii="仿宋" w:hAnsi="仿宋" w:eastAsia="仿宋" w:cs="仿宋"/>
          <w:kern w:val="2"/>
          <w:sz w:val="28"/>
          <w:szCs w:val="28"/>
          <w:highlight w:val="none"/>
          <w:lang w:val="en-US" w:eastAsia="zh-CN" w:bidi="ar"/>
        </w:rPr>
        <w:t>月</w:t>
      </w:r>
      <w:r>
        <w:rPr>
          <w:rFonts w:hint="eastAsia" w:ascii="仿宋" w:hAnsi="仿宋" w:eastAsia="仿宋" w:cs="仿宋"/>
          <w:kern w:val="2"/>
          <w:sz w:val="28"/>
          <w:szCs w:val="28"/>
          <w:highlight w:val="none"/>
          <w:u w:val="single"/>
          <w:lang w:val="en-US" w:eastAsia="zh-CN" w:bidi="ar"/>
        </w:rPr>
        <w:t xml:space="preserve">      </w:t>
      </w:r>
      <w:r>
        <w:rPr>
          <w:rFonts w:hint="eastAsia" w:ascii="仿宋" w:hAnsi="仿宋" w:eastAsia="仿宋" w:cs="仿宋"/>
          <w:kern w:val="2"/>
          <w:sz w:val="28"/>
          <w:szCs w:val="28"/>
          <w:highlight w:val="none"/>
          <w:lang w:val="en-US" w:eastAsia="zh-CN" w:bidi="ar"/>
        </w:rPr>
        <w:t>日</w:t>
      </w:r>
    </w:p>
    <w:p>
      <w:pPr>
        <w:keepNext w:val="0"/>
        <w:keepLines w:val="0"/>
        <w:widowControl w:val="0"/>
        <w:suppressLineNumbers w:val="0"/>
        <w:wordWrap w:val="0"/>
        <w:autoSpaceDE w:val="0"/>
        <w:autoSpaceDN/>
        <w:spacing w:before="0" w:beforeAutospacing="0" w:after="0" w:afterAutospacing="0" w:line="240" w:lineRule="auto"/>
        <w:ind w:right="0" w:rightChars="0" w:firstLine="3920" w:firstLineChars="1400"/>
        <w:jc w:val="both"/>
        <w:rPr>
          <w:rFonts w:hint="eastAsia" w:ascii="仿宋" w:hAnsi="仿宋" w:eastAsia="仿宋" w:cs="仿宋"/>
          <w:kern w:val="2"/>
          <w:sz w:val="28"/>
          <w:szCs w:val="28"/>
          <w:highlight w:val="none"/>
          <w:lang w:val="en-US" w:eastAsia="zh-CN" w:bidi="ar"/>
        </w:rPr>
      </w:pPr>
    </w:p>
    <w:p>
      <w:pPr>
        <w:spacing w:line="240" w:lineRule="auto"/>
        <w:jc w:val="left"/>
        <w:rPr>
          <w:rFonts w:hint="eastAsia" w:ascii="仿宋" w:hAnsi="仿宋" w:eastAsia="仿宋" w:cs="仿宋"/>
          <w:sz w:val="28"/>
          <w:szCs w:val="28"/>
          <w:highlight w:val="none"/>
        </w:rPr>
      </w:pPr>
    </w:p>
    <w:p>
      <w:pPr>
        <w:spacing w:line="240" w:lineRule="auto"/>
        <w:jc w:val="left"/>
        <w:rPr>
          <w:rFonts w:hint="eastAsia" w:ascii="仿宋" w:hAnsi="仿宋" w:eastAsia="仿宋" w:cs="仿宋"/>
          <w:sz w:val="28"/>
          <w:szCs w:val="28"/>
          <w:highlight w:val="none"/>
        </w:rPr>
      </w:pPr>
    </w:p>
    <w:sectPr>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E3ZjRmMzFiYmY3MjhkMWQwYTA4NTZmMzMxNmYxOGUifQ=="/>
    <w:docVar w:name="KSO_WPS_MARK_KEY" w:val="59c38622-654e-4d6a-8cbd-bcf887b4a1bb"/>
  </w:docVars>
  <w:rsids>
    <w:rsidRoot w:val="00222DA1"/>
    <w:rsid w:val="00014172"/>
    <w:rsid w:val="000214F9"/>
    <w:rsid w:val="00080551"/>
    <w:rsid w:val="00091F1D"/>
    <w:rsid w:val="000A7B27"/>
    <w:rsid w:val="000B4BFA"/>
    <w:rsid w:val="000D18A2"/>
    <w:rsid w:val="000F2E0F"/>
    <w:rsid w:val="00146358"/>
    <w:rsid w:val="001778D4"/>
    <w:rsid w:val="00193ADD"/>
    <w:rsid w:val="001951CE"/>
    <w:rsid w:val="001A03FA"/>
    <w:rsid w:val="001B0DD4"/>
    <w:rsid w:val="001B5A63"/>
    <w:rsid w:val="001F00E8"/>
    <w:rsid w:val="00215248"/>
    <w:rsid w:val="00222DA1"/>
    <w:rsid w:val="002234A0"/>
    <w:rsid w:val="00224EE3"/>
    <w:rsid w:val="00262594"/>
    <w:rsid w:val="002C35BD"/>
    <w:rsid w:val="002C68EC"/>
    <w:rsid w:val="002D4860"/>
    <w:rsid w:val="002F3274"/>
    <w:rsid w:val="003078E2"/>
    <w:rsid w:val="00350D65"/>
    <w:rsid w:val="003642C0"/>
    <w:rsid w:val="00413A03"/>
    <w:rsid w:val="00415511"/>
    <w:rsid w:val="00421E6E"/>
    <w:rsid w:val="00433476"/>
    <w:rsid w:val="00434050"/>
    <w:rsid w:val="004423DB"/>
    <w:rsid w:val="004452F6"/>
    <w:rsid w:val="004C37E3"/>
    <w:rsid w:val="004C3952"/>
    <w:rsid w:val="004D3ABF"/>
    <w:rsid w:val="00504FC2"/>
    <w:rsid w:val="00525508"/>
    <w:rsid w:val="005258FA"/>
    <w:rsid w:val="00531EF2"/>
    <w:rsid w:val="00537D61"/>
    <w:rsid w:val="0055156D"/>
    <w:rsid w:val="005719EC"/>
    <w:rsid w:val="00575B26"/>
    <w:rsid w:val="00582DCB"/>
    <w:rsid w:val="00590CB8"/>
    <w:rsid w:val="005A01C3"/>
    <w:rsid w:val="005C06AB"/>
    <w:rsid w:val="005C06DB"/>
    <w:rsid w:val="005D32AF"/>
    <w:rsid w:val="005F5A73"/>
    <w:rsid w:val="0064101C"/>
    <w:rsid w:val="006673FE"/>
    <w:rsid w:val="00684B61"/>
    <w:rsid w:val="00691D8F"/>
    <w:rsid w:val="0069215A"/>
    <w:rsid w:val="006B493B"/>
    <w:rsid w:val="006D63D4"/>
    <w:rsid w:val="006D76E6"/>
    <w:rsid w:val="006E0EB4"/>
    <w:rsid w:val="006E54C2"/>
    <w:rsid w:val="006F3A32"/>
    <w:rsid w:val="006F5EE4"/>
    <w:rsid w:val="007013ED"/>
    <w:rsid w:val="0071652C"/>
    <w:rsid w:val="00740AC9"/>
    <w:rsid w:val="0077309A"/>
    <w:rsid w:val="00776C95"/>
    <w:rsid w:val="007902C8"/>
    <w:rsid w:val="00795FD5"/>
    <w:rsid w:val="007B442A"/>
    <w:rsid w:val="007D476D"/>
    <w:rsid w:val="007E1500"/>
    <w:rsid w:val="007E7F45"/>
    <w:rsid w:val="007F46E7"/>
    <w:rsid w:val="007F4BDF"/>
    <w:rsid w:val="0083035A"/>
    <w:rsid w:val="00894545"/>
    <w:rsid w:val="008C5D0D"/>
    <w:rsid w:val="008D5360"/>
    <w:rsid w:val="009223AB"/>
    <w:rsid w:val="00925299"/>
    <w:rsid w:val="009548BD"/>
    <w:rsid w:val="00964DED"/>
    <w:rsid w:val="00993036"/>
    <w:rsid w:val="009A65CB"/>
    <w:rsid w:val="009B29A3"/>
    <w:rsid w:val="009B2AFF"/>
    <w:rsid w:val="009B4055"/>
    <w:rsid w:val="009C28F3"/>
    <w:rsid w:val="00A13E06"/>
    <w:rsid w:val="00AA46FF"/>
    <w:rsid w:val="00AA6400"/>
    <w:rsid w:val="00AC0B99"/>
    <w:rsid w:val="00AE2811"/>
    <w:rsid w:val="00AF205B"/>
    <w:rsid w:val="00AF23AE"/>
    <w:rsid w:val="00AF4203"/>
    <w:rsid w:val="00AF627A"/>
    <w:rsid w:val="00B036A4"/>
    <w:rsid w:val="00B316CD"/>
    <w:rsid w:val="00B62398"/>
    <w:rsid w:val="00B67C40"/>
    <w:rsid w:val="00B70A37"/>
    <w:rsid w:val="00B765BA"/>
    <w:rsid w:val="00B90216"/>
    <w:rsid w:val="00BA2172"/>
    <w:rsid w:val="00BA3430"/>
    <w:rsid w:val="00BB37AC"/>
    <w:rsid w:val="00BC062D"/>
    <w:rsid w:val="00BC69C0"/>
    <w:rsid w:val="00BC6A18"/>
    <w:rsid w:val="00BD5E29"/>
    <w:rsid w:val="00BF6B16"/>
    <w:rsid w:val="00C02AC2"/>
    <w:rsid w:val="00C22E82"/>
    <w:rsid w:val="00C7598F"/>
    <w:rsid w:val="00CB44DC"/>
    <w:rsid w:val="00CC23B1"/>
    <w:rsid w:val="00CC4BEB"/>
    <w:rsid w:val="00CD2455"/>
    <w:rsid w:val="00CD2471"/>
    <w:rsid w:val="00CD4CEE"/>
    <w:rsid w:val="00CE34EB"/>
    <w:rsid w:val="00D059C8"/>
    <w:rsid w:val="00D34260"/>
    <w:rsid w:val="00D44D4F"/>
    <w:rsid w:val="00D505D9"/>
    <w:rsid w:val="00D60286"/>
    <w:rsid w:val="00D61436"/>
    <w:rsid w:val="00D61735"/>
    <w:rsid w:val="00D759D2"/>
    <w:rsid w:val="00D86999"/>
    <w:rsid w:val="00DB31B5"/>
    <w:rsid w:val="00DC73DA"/>
    <w:rsid w:val="00E041AC"/>
    <w:rsid w:val="00E14B98"/>
    <w:rsid w:val="00E67F83"/>
    <w:rsid w:val="00E8505F"/>
    <w:rsid w:val="00E85C91"/>
    <w:rsid w:val="00EA01A9"/>
    <w:rsid w:val="00ED18C7"/>
    <w:rsid w:val="00EF0E25"/>
    <w:rsid w:val="00F17774"/>
    <w:rsid w:val="00F21AEF"/>
    <w:rsid w:val="00F46497"/>
    <w:rsid w:val="00F47EA7"/>
    <w:rsid w:val="00F53022"/>
    <w:rsid w:val="00F74DD0"/>
    <w:rsid w:val="00F80188"/>
    <w:rsid w:val="00F95612"/>
    <w:rsid w:val="00FC6164"/>
    <w:rsid w:val="0103346E"/>
    <w:rsid w:val="010F7125"/>
    <w:rsid w:val="01590C0B"/>
    <w:rsid w:val="0159696B"/>
    <w:rsid w:val="01745B8F"/>
    <w:rsid w:val="017924A9"/>
    <w:rsid w:val="024C0929"/>
    <w:rsid w:val="027C09B1"/>
    <w:rsid w:val="03326BA4"/>
    <w:rsid w:val="03535C43"/>
    <w:rsid w:val="03673248"/>
    <w:rsid w:val="03B431F0"/>
    <w:rsid w:val="03C43FD6"/>
    <w:rsid w:val="03FC2309"/>
    <w:rsid w:val="040B3766"/>
    <w:rsid w:val="047B4ACF"/>
    <w:rsid w:val="04AC5E72"/>
    <w:rsid w:val="04BD09F9"/>
    <w:rsid w:val="04E50B02"/>
    <w:rsid w:val="05013463"/>
    <w:rsid w:val="051B72FA"/>
    <w:rsid w:val="051C494A"/>
    <w:rsid w:val="053A7E2D"/>
    <w:rsid w:val="05925B8B"/>
    <w:rsid w:val="05DA61E9"/>
    <w:rsid w:val="05FD526E"/>
    <w:rsid w:val="06190FCC"/>
    <w:rsid w:val="06A3767D"/>
    <w:rsid w:val="06AB037A"/>
    <w:rsid w:val="06C11664"/>
    <w:rsid w:val="06C22921"/>
    <w:rsid w:val="07324BB7"/>
    <w:rsid w:val="07AD77FB"/>
    <w:rsid w:val="07C81BD6"/>
    <w:rsid w:val="07D615D8"/>
    <w:rsid w:val="07DD446E"/>
    <w:rsid w:val="08061274"/>
    <w:rsid w:val="084F1AD2"/>
    <w:rsid w:val="0868401B"/>
    <w:rsid w:val="08852948"/>
    <w:rsid w:val="089E7EB2"/>
    <w:rsid w:val="08F135C6"/>
    <w:rsid w:val="09663733"/>
    <w:rsid w:val="0973173D"/>
    <w:rsid w:val="09BA72CE"/>
    <w:rsid w:val="09BD546C"/>
    <w:rsid w:val="09EA72C3"/>
    <w:rsid w:val="0A105E7C"/>
    <w:rsid w:val="0A136169"/>
    <w:rsid w:val="0A796CF9"/>
    <w:rsid w:val="0A86556D"/>
    <w:rsid w:val="0AB312E9"/>
    <w:rsid w:val="0AD52557"/>
    <w:rsid w:val="0AED6F80"/>
    <w:rsid w:val="0B242101"/>
    <w:rsid w:val="0B3F6272"/>
    <w:rsid w:val="0B424B21"/>
    <w:rsid w:val="0B972B38"/>
    <w:rsid w:val="0BE262AD"/>
    <w:rsid w:val="0BE93B5B"/>
    <w:rsid w:val="0CA25758"/>
    <w:rsid w:val="0CAA409F"/>
    <w:rsid w:val="0DE325EB"/>
    <w:rsid w:val="0DF03762"/>
    <w:rsid w:val="0DF07912"/>
    <w:rsid w:val="0E02005B"/>
    <w:rsid w:val="0E0E5685"/>
    <w:rsid w:val="0EB86129"/>
    <w:rsid w:val="0EDC3A3B"/>
    <w:rsid w:val="0F0417E3"/>
    <w:rsid w:val="0F613E42"/>
    <w:rsid w:val="0F847DFE"/>
    <w:rsid w:val="0F850877"/>
    <w:rsid w:val="0FB67BD4"/>
    <w:rsid w:val="0FC2156B"/>
    <w:rsid w:val="0FE7542F"/>
    <w:rsid w:val="1009647C"/>
    <w:rsid w:val="10267C11"/>
    <w:rsid w:val="10C304B2"/>
    <w:rsid w:val="11975667"/>
    <w:rsid w:val="11C97D4A"/>
    <w:rsid w:val="12425D54"/>
    <w:rsid w:val="12525D00"/>
    <w:rsid w:val="12B77CA6"/>
    <w:rsid w:val="12E73A02"/>
    <w:rsid w:val="13510DF9"/>
    <w:rsid w:val="136209CB"/>
    <w:rsid w:val="137A7CC0"/>
    <w:rsid w:val="13B15036"/>
    <w:rsid w:val="142530DC"/>
    <w:rsid w:val="145D7ABF"/>
    <w:rsid w:val="149D1CA8"/>
    <w:rsid w:val="14AB0340"/>
    <w:rsid w:val="14C33176"/>
    <w:rsid w:val="14D7511C"/>
    <w:rsid w:val="154955AB"/>
    <w:rsid w:val="155404F7"/>
    <w:rsid w:val="155F0E21"/>
    <w:rsid w:val="156274DF"/>
    <w:rsid w:val="156928E4"/>
    <w:rsid w:val="15A84931"/>
    <w:rsid w:val="1606060C"/>
    <w:rsid w:val="167665BC"/>
    <w:rsid w:val="1677369E"/>
    <w:rsid w:val="16826139"/>
    <w:rsid w:val="1684028E"/>
    <w:rsid w:val="1698358A"/>
    <w:rsid w:val="17852965"/>
    <w:rsid w:val="17BC20DF"/>
    <w:rsid w:val="17E1728B"/>
    <w:rsid w:val="180E53A2"/>
    <w:rsid w:val="182379DD"/>
    <w:rsid w:val="183644BA"/>
    <w:rsid w:val="18CD020F"/>
    <w:rsid w:val="193C7960"/>
    <w:rsid w:val="196B7938"/>
    <w:rsid w:val="197542DD"/>
    <w:rsid w:val="199A5638"/>
    <w:rsid w:val="1A347FFE"/>
    <w:rsid w:val="1A5127A5"/>
    <w:rsid w:val="1AA82604"/>
    <w:rsid w:val="1AC217DA"/>
    <w:rsid w:val="1AF51BB0"/>
    <w:rsid w:val="1B246630"/>
    <w:rsid w:val="1B6173B2"/>
    <w:rsid w:val="1B8561B7"/>
    <w:rsid w:val="1BA41617"/>
    <w:rsid w:val="1C3A7218"/>
    <w:rsid w:val="1CE75528"/>
    <w:rsid w:val="1D2711E9"/>
    <w:rsid w:val="1D530175"/>
    <w:rsid w:val="1DC14F5E"/>
    <w:rsid w:val="1DE53B70"/>
    <w:rsid w:val="1E0175D3"/>
    <w:rsid w:val="1E286D4B"/>
    <w:rsid w:val="1EB90474"/>
    <w:rsid w:val="1EBE0F66"/>
    <w:rsid w:val="1EF57BD7"/>
    <w:rsid w:val="1FEAB1B1"/>
    <w:rsid w:val="20286B8F"/>
    <w:rsid w:val="20C04165"/>
    <w:rsid w:val="20D17700"/>
    <w:rsid w:val="22840FEA"/>
    <w:rsid w:val="22E12882"/>
    <w:rsid w:val="23010ABF"/>
    <w:rsid w:val="233975AD"/>
    <w:rsid w:val="239A2764"/>
    <w:rsid w:val="23B43B6C"/>
    <w:rsid w:val="23C52DFC"/>
    <w:rsid w:val="23D110AA"/>
    <w:rsid w:val="245215EE"/>
    <w:rsid w:val="24AA7453"/>
    <w:rsid w:val="255C27D9"/>
    <w:rsid w:val="25A20EE7"/>
    <w:rsid w:val="25CB47CC"/>
    <w:rsid w:val="25EA56EE"/>
    <w:rsid w:val="25FA1B44"/>
    <w:rsid w:val="26013779"/>
    <w:rsid w:val="262E2817"/>
    <w:rsid w:val="26321973"/>
    <w:rsid w:val="26FF07A0"/>
    <w:rsid w:val="27840543"/>
    <w:rsid w:val="27EC3F2A"/>
    <w:rsid w:val="28350744"/>
    <w:rsid w:val="28BA188F"/>
    <w:rsid w:val="28DC615D"/>
    <w:rsid w:val="28F65856"/>
    <w:rsid w:val="29034A90"/>
    <w:rsid w:val="29394804"/>
    <w:rsid w:val="29471C7E"/>
    <w:rsid w:val="298A46D0"/>
    <w:rsid w:val="2A2025F3"/>
    <w:rsid w:val="2A2F631E"/>
    <w:rsid w:val="2AEB6AE0"/>
    <w:rsid w:val="2B1B3E46"/>
    <w:rsid w:val="2BAC15AD"/>
    <w:rsid w:val="2BC8137C"/>
    <w:rsid w:val="2C053348"/>
    <w:rsid w:val="2C2075F3"/>
    <w:rsid w:val="2C9A3717"/>
    <w:rsid w:val="2CCB6CAD"/>
    <w:rsid w:val="2CD23530"/>
    <w:rsid w:val="2D333B13"/>
    <w:rsid w:val="2D367EB7"/>
    <w:rsid w:val="2DCE1D05"/>
    <w:rsid w:val="2DE955A4"/>
    <w:rsid w:val="2E3D164B"/>
    <w:rsid w:val="2F0C44A1"/>
    <w:rsid w:val="2F0E568A"/>
    <w:rsid w:val="2F2E197C"/>
    <w:rsid w:val="2F6A5CA8"/>
    <w:rsid w:val="2F6E3DD9"/>
    <w:rsid w:val="2FD3493B"/>
    <w:rsid w:val="30B666B9"/>
    <w:rsid w:val="30D56C9A"/>
    <w:rsid w:val="30F1339A"/>
    <w:rsid w:val="313B4368"/>
    <w:rsid w:val="31F47C52"/>
    <w:rsid w:val="3217123B"/>
    <w:rsid w:val="324F5BF7"/>
    <w:rsid w:val="32E3323B"/>
    <w:rsid w:val="332063D3"/>
    <w:rsid w:val="33392DB2"/>
    <w:rsid w:val="337607CD"/>
    <w:rsid w:val="33BB1D25"/>
    <w:rsid w:val="33E46315"/>
    <w:rsid w:val="341A0A11"/>
    <w:rsid w:val="341B1F63"/>
    <w:rsid w:val="343938B8"/>
    <w:rsid w:val="347A554A"/>
    <w:rsid w:val="34A85C77"/>
    <w:rsid w:val="351A3E7E"/>
    <w:rsid w:val="35773495"/>
    <w:rsid w:val="358426F5"/>
    <w:rsid w:val="35A7701F"/>
    <w:rsid w:val="35E074C8"/>
    <w:rsid w:val="35FF1579"/>
    <w:rsid w:val="364D514F"/>
    <w:rsid w:val="368D6E2E"/>
    <w:rsid w:val="3698416F"/>
    <w:rsid w:val="36CA5422"/>
    <w:rsid w:val="374A4EE7"/>
    <w:rsid w:val="37B663C1"/>
    <w:rsid w:val="38084E92"/>
    <w:rsid w:val="38A7754E"/>
    <w:rsid w:val="38E6032D"/>
    <w:rsid w:val="38E9162B"/>
    <w:rsid w:val="38FA514D"/>
    <w:rsid w:val="38FA55E4"/>
    <w:rsid w:val="391F00CC"/>
    <w:rsid w:val="3948614C"/>
    <w:rsid w:val="39964E10"/>
    <w:rsid w:val="39BA68F3"/>
    <w:rsid w:val="3A38636B"/>
    <w:rsid w:val="3AAE273D"/>
    <w:rsid w:val="3B05401C"/>
    <w:rsid w:val="3B2A1844"/>
    <w:rsid w:val="3B39482D"/>
    <w:rsid w:val="3B4402BD"/>
    <w:rsid w:val="3B645514"/>
    <w:rsid w:val="3B700164"/>
    <w:rsid w:val="3B703B68"/>
    <w:rsid w:val="3B86266A"/>
    <w:rsid w:val="3BF53366"/>
    <w:rsid w:val="3C3B2D2D"/>
    <w:rsid w:val="3CDB10F1"/>
    <w:rsid w:val="3CEC4A1A"/>
    <w:rsid w:val="3D605157"/>
    <w:rsid w:val="3DB8129E"/>
    <w:rsid w:val="3E9F70BC"/>
    <w:rsid w:val="3EB352C3"/>
    <w:rsid w:val="3EBD6C2E"/>
    <w:rsid w:val="3F0D19E3"/>
    <w:rsid w:val="3F7329F1"/>
    <w:rsid w:val="3F853C75"/>
    <w:rsid w:val="3F9366AE"/>
    <w:rsid w:val="3F997DA7"/>
    <w:rsid w:val="3FDFDA60"/>
    <w:rsid w:val="40303E61"/>
    <w:rsid w:val="40377C4E"/>
    <w:rsid w:val="429B5A8A"/>
    <w:rsid w:val="432F3601"/>
    <w:rsid w:val="438E0C0B"/>
    <w:rsid w:val="43B24DB4"/>
    <w:rsid w:val="43D37E06"/>
    <w:rsid w:val="443361A2"/>
    <w:rsid w:val="443535CD"/>
    <w:rsid w:val="44800271"/>
    <w:rsid w:val="44B45524"/>
    <w:rsid w:val="44BA7149"/>
    <w:rsid w:val="44EF0D9C"/>
    <w:rsid w:val="452B74A9"/>
    <w:rsid w:val="4530788A"/>
    <w:rsid w:val="45342BA0"/>
    <w:rsid w:val="45C04605"/>
    <w:rsid w:val="45F2347A"/>
    <w:rsid w:val="46286F1D"/>
    <w:rsid w:val="46461A2D"/>
    <w:rsid w:val="46723472"/>
    <w:rsid w:val="46924CB8"/>
    <w:rsid w:val="46BD3347"/>
    <w:rsid w:val="46C578A5"/>
    <w:rsid w:val="4711664B"/>
    <w:rsid w:val="47525985"/>
    <w:rsid w:val="47565D0F"/>
    <w:rsid w:val="47965AB2"/>
    <w:rsid w:val="47B02837"/>
    <w:rsid w:val="47B80CA4"/>
    <w:rsid w:val="47CE2442"/>
    <w:rsid w:val="480713F1"/>
    <w:rsid w:val="48153C27"/>
    <w:rsid w:val="49043276"/>
    <w:rsid w:val="49335D48"/>
    <w:rsid w:val="49A3202B"/>
    <w:rsid w:val="49B221B3"/>
    <w:rsid w:val="49F13A8D"/>
    <w:rsid w:val="4A264C7E"/>
    <w:rsid w:val="4A2C5E4D"/>
    <w:rsid w:val="4A557719"/>
    <w:rsid w:val="4A921801"/>
    <w:rsid w:val="4AF8497C"/>
    <w:rsid w:val="4BD04A0A"/>
    <w:rsid w:val="4BF04C9C"/>
    <w:rsid w:val="4C1911C5"/>
    <w:rsid w:val="4C3F7689"/>
    <w:rsid w:val="4C545B3C"/>
    <w:rsid w:val="4C66148E"/>
    <w:rsid w:val="4C791BB4"/>
    <w:rsid w:val="4C9D12D3"/>
    <w:rsid w:val="4CC04C35"/>
    <w:rsid w:val="4CC528E0"/>
    <w:rsid w:val="4D0E6328"/>
    <w:rsid w:val="4D2C64C6"/>
    <w:rsid w:val="4D515656"/>
    <w:rsid w:val="4D745134"/>
    <w:rsid w:val="4D7A22BB"/>
    <w:rsid w:val="4D7F6F33"/>
    <w:rsid w:val="4DB13C0B"/>
    <w:rsid w:val="4DB263B5"/>
    <w:rsid w:val="4DCB4ACC"/>
    <w:rsid w:val="4E911F5A"/>
    <w:rsid w:val="4E92120D"/>
    <w:rsid w:val="4EA97F42"/>
    <w:rsid w:val="4ED06B5E"/>
    <w:rsid w:val="4F616010"/>
    <w:rsid w:val="4F794FF7"/>
    <w:rsid w:val="4F82002C"/>
    <w:rsid w:val="4FD712AB"/>
    <w:rsid w:val="500D49B6"/>
    <w:rsid w:val="50353817"/>
    <w:rsid w:val="50844405"/>
    <w:rsid w:val="50DB568E"/>
    <w:rsid w:val="511744B7"/>
    <w:rsid w:val="51694751"/>
    <w:rsid w:val="517821C0"/>
    <w:rsid w:val="51BD79D6"/>
    <w:rsid w:val="527D4469"/>
    <w:rsid w:val="52D51BF0"/>
    <w:rsid w:val="530C4F70"/>
    <w:rsid w:val="53486019"/>
    <w:rsid w:val="53DE6CEC"/>
    <w:rsid w:val="544A46CA"/>
    <w:rsid w:val="546D092D"/>
    <w:rsid w:val="547A1753"/>
    <w:rsid w:val="54AC7A98"/>
    <w:rsid w:val="54B222DC"/>
    <w:rsid w:val="54CE21B0"/>
    <w:rsid w:val="55482300"/>
    <w:rsid w:val="554C1BC2"/>
    <w:rsid w:val="55AB22A0"/>
    <w:rsid w:val="55B87943"/>
    <w:rsid w:val="56512F2D"/>
    <w:rsid w:val="56601AE4"/>
    <w:rsid w:val="57616282"/>
    <w:rsid w:val="57DD6EEC"/>
    <w:rsid w:val="57F227B4"/>
    <w:rsid w:val="57FD5B42"/>
    <w:rsid w:val="581248E4"/>
    <w:rsid w:val="583C1AA5"/>
    <w:rsid w:val="583D5C84"/>
    <w:rsid w:val="58563739"/>
    <w:rsid w:val="5898359F"/>
    <w:rsid w:val="58D2085F"/>
    <w:rsid w:val="596B1D5C"/>
    <w:rsid w:val="599F1526"/>
    <w:rsid w:val="59F57B01"/>
    <w:rsid w:val="5A1679F8"/>
    <w:rsid w:val="5A50290A"/>
    <w:rsid w:val="5A620715"/>
    <w:rsid w:val="5A6937BE"/>
    <w:rsid w:val="5BA80F2A"/>
    <w:rsid w:val="5BAD6884"/>
    <w:rsid w:val="5BF249CF"/>
    <w:rsid w:val="5C052726"/>
    <w:rsid w:val="5C28363E"/>
    <w:rsid w:val="5C481ED3"/>
    <w:rsid w:val="5C5679F9"/>
    <w:rsid w:val="5CE26896"/>
    <w:rsid w:val="5D322D5F"/>
    <w:rsid w:val="5E571E46"/>
    <w:rsid w:val="5ECE0D97"/>
    <w:rsid w:val="5F38162E"/>
    <w:rsid w:val="5F4000F1"/>
    <w:rsid w:val="5F692190"/>
    <w:rsid w:val="5FA654A2"/>
    <w:rsid w:val="5FAD37A1"/>
    <w:rsid w:val="5FBC7879"/>
    <w:rsid w:val="5FD028D7"/>
    <w:rsid w:val="5FDA783E"/>
    <w:rsid w:val="5FE41A94"/>
    <w:rsid w:val="60124946"/>
    <w:rsid w:val="6017749F"/>
    <w:rsid w:val="60246E02"/>
    <w:rsid w:val="603B3487"/>
    <w:rsid w:val="60877E62"/>
    <w:rsid w:val="61107EFF"/>
    <w:rsid w:val="61146167"/>
    <w:rsid w:val="615468AD"/>
    <w:rsid w:val="61D16947"/>
    <w:rsid w:val="620848CF"/>
    <w:rsid w:val="624564D5"/>
    <w:rsid w:val="626974B8"/>
    <w:rsid w:val="6288717E"/>
    <w:rsid w:val="62CB7F43"/>
    <w:rsid w:val="62F412CD"/>
    <w:rsid w:val="62F96861"/>
    <w:rsid w:val="63534CAB"/>
    <w:rsid w:val="639F5152"/>
    <w:rsid w:val="63D72C7D"/>
    <w:rsid w:val="63E665CE"/>
    <w:rsid w:val="63FB7D95"/>
    <w:rsid w:val="640A1485"/>
    <w:rsid w:val="640F7346"/>
    <w:rsid w:val="64702513"/>
    <w:rsid w:val="64945CA1"/>
    <w:rsid w:val="64CD532A"/>
    <w:rsid w:val="65371D82"/>
    <w:rsid w:val="655E54BB"/>
    <w:rsid w:val="6589499B"/>
    <w:rsid w:val="65A90CCB"/>
    <w:rsid w:val="65C31D23"/>
    <w:rsid w:val="65F10B77"/>
    <w:rsid w:val="660735E8"/>
    <w:rsid w:val="66BA1453"/>
    <w:rsid w:val="66E14673"/>
    <w:rsid w:val="66E60360"/>
    <w:rsid w:val="670B3DBE"/>
    <w:rsid w:val="6716225F"/>
    <w:rsid w:val="671C27C9"/>
    <w:rsid w:val="673B1EEB"/>
    <w:rsid w:val="6773145F"/>
    <w:rsid w:val="685250E1"/>
    <w:rsid w:val="6861498F"/>
    <w:rsid w:val="68BA7114"/>
    <w:rsid w:val="68BF1BC9"/>
    <w:rsid w:val="68EC5B8F"/>
    <w:rsid w:val="69004E5B"/>
    <w:rsid w:val="69375F24"/>
    <w:rsid w:val="694F3DC2"/>
    <w:rsid w:val="697C4F22"/>
    <w:rsid w:val="69A66EFA"/>
    <w:rsid w:val="69B3732C"/>
    <w:rsid w:val="6A032E72"/>
    <w:rsid w:val="6A05798A"/>
    <w:rsid w:val="6A113CEB"/>
    <w:rsid w:val="6A4C4B4F"/>
    <w:rsid w:val="6AE663EC"/>
    <w:rsid w:val="6AFD1E35"/>
    <w:rsid w:val="6B05524E"/>
    <w:rsid w:val="6B1C5886"/>
    <w:rsid w:val="6B542478"/>
    <w:rsid w:val="6BCD51CC"/>
    <w:rsid w:val="6CB0214E"/>
    <w:rsid w:val="6D216FA5"/>
    <w:rsid w:val="6D382541"/>
    <w:rsid w:val="6DE309CE"/>
    <w:rsid w:val="6DE5063D"/>
    <w:rsid w:val="6DE94B89"/>
    <w:rsid w:val="6DF32BFD"/>
    <w:rsid w:val="6E0F7B09"/>
    <w:rsid w:val="6E4928D4"/>
    <w:rsid w:val="6E497F9E"/>
    <w:rsid w:val="6E5A2817"/>
    <w:rsid w:val="6E910A1D"/>
    <w:rsid w:val="6EBCF56A"/>
    <w:rsid w:val="6EDE4A38"/>
    <w:rsid w:val="70316B39"/>
    <w:rsid w:val="7060598B"/>
    <w:rsid w:val="70613865"/>
    <w:rsid w:val="70A2304B"/>
    <w:rsid w:val="70E30183"/>
    <w:rsid w:val="712D6671"/>
    <w:rsid w:val="71363819"/>
    <w:rsid w:val="71571764"/>
    <w:rsid w:val="715B2E69"/>
    <w:rsid w:val="716D03B2"/>
    <w:rsid w:val="716E65B5"/>
    <w:rsid w:val="717E4D22"/>
    <w:rsid w:val="71A14E1B"/>
    <w:rsid w:val="720727AC"/>
    <w:rsid w:val="72213508"/>
    <w:rsid w:val="726E1439"/>
    <w:rsid w:val="72EFFD82"/>
    <w:rsid w:val="732C0596"/>
    <w:rsid w:val="733A0CA2"/>
    <w:rsid w:val="73427A82"/>
    <w:rsid w:val="734C39A7"/>
    <w:rsid w:val="73E60807"/>
    <w:rsid w:val="749E5641"/>
    <w:rsid w:val="74A04067"/>
    <w:rsid w:val="74BE06A2"/>
    <w:rsid w:val="750453CF"/>
    <w:rsid w:val="75825B18"/>
    <w:rsid w:val="75E458AB"/>
    <w:rsid w:val="76067942"/>
    <w:rsid w:val="7690644D"/>
    <w:rsid w:val="76A51EA5"/>
    <w:rsid w:val="76B23DCD"/>
    <w:rsid w:val="772C736D"/>
    <w:rsid w:val="77607B16"/>
    <w:rsid w:val="77A93459"/>
    <w:rsid w:val="77A97A0F"/>
    <w:rsid w:val="77F01D5F"/>
    <w:rsid w:val="78040F13"/>
    <w:rsid w:val="78111939"/>
    <w:rsid w:val="784827D1"/>
    <w:rsid w:val="78FEF129"/>
    <w:rsid w:val="790068CB"/>
    <w:rsid w:val="79052133"/>
    <w:rsid w:val="795E15E2"/>
    <w:rsid w:val="795F6859"/>
    <w:rsid w:val="79715250"/>
    <w:rsid w:val="79DBDB87"/>
    <w:rsid w:val="7A2F68C1"/>
    <w:rsid w:val="7A504463"/>
    <w:rsid w:val="7A8C5E1E"/>
    <w:rsid w:val="7AA63944"/>
    <w:rsid w:val="7AB14191"/>
    <w:rsid w:val="7AE41020"/>
    <w:rsid w:val="7B0269FE"/>
    <w:rsid w:val="7B373154"/>
    <w:rsid w:val="7B653382"/>
    <w:rsid w:val="7BC75544"/>
    <w:rsid w:val="7C4E24BC"/>
    <w:rsid w:val="7CB66A0E"/>
    <w:rsid w:val="7CEC06E1"/>
    <w:rsid w:val="7D7D5B55"/>
    <w:rsid w:val="7D8B7C61"/>
    <w:rsid w:val="7DFA3670"/>
    <w:rsid w:val="7E3D4DC3"/>
    <w:rsid w:val="7E4A7A64"/>
    <w:rsid w:val="7E6F0B7F"/>
    <w:rsid w:val="7E96369A"/>
    <w:rsid w:val="7EB309C0"/>
    <w:rsid w:val="7F87DE04"/>
    <w:rsid w:val="7FEC390A"/>
    <w:rsid w:val="7FEF4886"/>
    <w:rsid w:val="A3DD1B66"/>
    <w:rsid w:val="ADBDCB30"/>
    <w:rsid w:val="BD6E19DB"/>
    <w:rsid w:val="CEF140DF"/>
    <w:rsid w:val="ED5D99E8"/>
    <w:rsid w:val="EEAF1A6C"/>
    <w:rsid w:val="EEFFBD78"/>
    <w:rsid w:val="EFB7D002"/>
    <w:rsid w:val="F967E0A2"/>
    <w:rsid w:val="FBFF9808"/>
    <w:rsid w:val="FD7F4734"/>
    <w:rsid w:val="FD7F7AE8"/>
    <w:rsid w:val="FFFECFE3"/>
    <w:rsid w:val="FFFF82A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qFormat="1" w:unhideWhenUsed="0" w:uiPriority="99" w:semiHidden="0"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1"/>
    <w:pPr>
      <w:autoSpaceDE w:val="0"/>
      <w:autoSpaceDN w:val="0"/>
      <w:adjustRightInd w:val="0"/>
      <w:ind w:left="108"/>
      <w:jc w:val="left"/>
    </w:pPr>
    <w:rPr>
      <w:rFonts w:ascii="仿宋" w:eastAsia="仿宋" w:cs="仿宋"/>
      <w:kern w:val="0"/>
      <w:sz w:val="32"/>
      <w:szCs w:val="32"/>
    </w:rPr>
  </w:style>
  <w:style w:type="paragraph" w:styleId="3">
    <w:name w:val="header"/>
    <w:basedOn w:val="1"/>
    <w:link w:val="1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Indent"/>
    <w:basedOn w:val="1"/>
    <w:qFormat/>
    <w:uiPriority w:val="99"/>
    <w:pPr>
      <w:ind w:firstLine="420"/>
    </w:pPr>
    <w:rPr>
      <w:szCs w:val="20"/>
    </w:rPr>
  </w:style>
  <w:style w:type="paragraph" w:styleId="5">
    <w:name w:val="annotation text"/>
    <w:basedOn w:val="1"/>
    <w:semiHidden/>
    <w:unhideWhenUsed/>
    <w:qFormat/>
    <w:uiPriority w:val="99"/>
    <w:pPr>
      <w:jc w:val="left"/>
    </w:pPr>
  </w:style>
  <w:style w:type="paragraph" w:styleId="6">
    <w:name w:val="Body Text 3"/>
    <w:basedOn w:val="1"/>
    <w:qFormat/>
    <w:uiPriority w:val="0"/>
    <w:pPr>
      <w:jc w:val="left"/>
    </w:pPr>
    <w:rPr>
      <w:b/>
      <w:bCs/>
      <w:sz w:val="32"/>
    </w:rPr>
  </w:style>
  <w:style w:type="paragraph" w:styleId="7">
    <w:name w:val="Body Text Indent"/>
    <w:basedOn w:val="1"/>
    <w:semiHidden/>
    <w:unhideWhenUsed/>
    <w:qFormat/>
    <w:uiPriority w:val="99"/>
    <w:pPr>
      <w:spacing w:after="120"/>
      <w:ind w:left="420" w:leftChars="200"/>
    </w:pPr>
  </w:style>
  <w:style w:type="paragraph" w:styleId="8">
    <w:name w:val="Balloon Text"/>
    <w:basedOn w:val="1"/>
    <w:link w:val="21"/>
    <w:semiHidden/>
    <w:unhideWhenUsed/>
    <w:qFormat/>
    <w:uiPriority w:val="99"/>
    <w:rPr>
      <w:sz w:val="18"/>
      <w:szCs w:val="18"/>
    </w:rPr>
  </w:style>
  <w:style w:type="paragraph" w:styleId="9">
    <w:name w:val="footer"/>
    <w:basedOn w:val="1"/>
    <w:link w:val="2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0">
    <w:name w:val="Body Text Indent 3"/>
    <w:basedOn w:val="1"/>
    <w:qFormat/>
    <w:uiPriority w:val="0"/>
    <w:pPr>
      <w:ind w:left="720"/>
    </w:pPr>
    <w:rPr>
      <w:szCs w:val="20"/>
    </w:rPr>
  </w:style>
  <w:style w:type="paragraph" w:styleId="11">
    <w:name w:val="Body Text 2"/>
    <w:basedOn w:val="1"/>
    <w:qFormat/>
    <w:uiPriority w:val="99"/>
    <w:pPr>
      <w:spacing w:after="120" w:line="480" w:lineRule="auto"/>
    </w:pPr>
    <w:rPr>
      <w:rFonts w:ascii="Calibri" w:hAnsi="Calibri"/>
    </w:rPr>
  </w:style>
  <w:style w:type="paragraph" w:styleId="12">
    <w:name w:val="Normal (Web)"/>
    <w:basedOn w:val="1"/>
    <w:unhideWhenUsed/>
    <w:qFormat/>
    <w:uiPriority w:val="99"/>
    <w:pPr>
      <w:spacing w:before="100" w:beforeAutospacing="1" w:after="100" w:afterAutospacing="1"/>
      <w:jc w:val="left"/>
    </w:pPr>
    <w:rPr>
      <w:kern w:val="0"/>
      <w:sz w:val="24"/>
    </w:rPr>
  </w:style>
  <w:style w:type="paragraph" w:styleId="13">
    <w:name w:val="Body Text First Indent 2"/>
    <w:basedOn w:val="7"/>
    <w:unhideWhenUsed/>
    <w:qFormat/>
    <w:uiPriority w:val="0"/>
    <w:pPr>
      <w:ind w:firstLine="420" w:firstLineChars="200"/>
    </w:pPr>
  </w:style>
  <w:style w:type="table" w:styleId="15">
    <w:name w:val="Table Grid"/>
    <w:basedOn w:val="1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b/>
    </w:rPr>
  </w:style>
  <w:style w:type="character" w:styleId="18">
    <w:name w:val="Hyperlink"/>
    <w:qFormat/>
    <w:uiPriority w:val="0"/>
    <w:rPr>
      <w:color w:val="0000FF"/>
      <w:u w:val="none"/>
    </w:rPr>
  </w:style>
  <w:style w:type="character" w:customStyle="1" w:styleId="19">
    <w:name w:val="页眉 Char"/>
    <w:basedOn w:val="16"/>
    <w:link w:val="3"/>
    <w:qFormat/>
    <w:uiPriority w:val="99"/>
    <w:rPr>
      <w:sz w:val="18"/>
      <w:szCs w:val="18"/>
    </w:rPr>
  </w:style>
  <w:style w:type="character" w:customStyle="1" w:styleId="20">
    <w:name w:val="页脚 Char"/>
    <w:basedOn w:val="16"/>
    <w:link w:val="9"/>
    <w:qFormat/>
    <w:uiPriority w:val="99"/>
    <w:rPr>
      <w:sz w:val="18"/>
      <w:szCs w:val="18"/>
    </w:rPr>
  </w:style>
  <w:style w:type="character" w:customStyle="1" w:styleId="21">
    <w:name w:val="批注框文本 Char"/>
    <w:basedOn w:val="16"/>
    <w:link w:val="8"/>
    <w:semiHidden/>
    <w:qFormat/>
    <w:uiPriority w:val="99"/>
    <w:rPr>
      <w:rFonts w:ascii="Times New Roman" w:hAnsi="Times New Roman" w:eastAsia="宋体" w:cs="Times New Roman"/>
      <w:kern w:val="2"/>
      <w:sz w:val="18"/>
      <w:szCs w:val="18"/>
    </w:rPr>
  </w:style>
  <w:style w:type="character" w:customStyle="1" w:styleId="22">
    <w:name w:val="未处理的提及1"/>
    <w:basedOn w:val="16"/>
    <w:semiHidden/>
    <w:unhideWhenUsed/>
    <w:qFormat/>
    <w:uiPriority w:val="99"/>
    <w:rPr>
      <w:color w:val="605E5C"/>
      <w:shd w:val="clear" w:color="auto" w:fill="E1DFDD"/>
    </w:rPr>
  </w:style>
  <w:style w:type="paragraph" w:customStyle="1" w:styleId="23">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paragraph" w:customStyle="1" w:styleId="24">
    <w:name w:val="列出段落1"/>
    <w:basedOn w:val="1"/>
    <w:qFormat/>
    <w:uiPriority w:val="34"/>
    <w:pPr>
      <w:ind w:firstLine="420" w:firstLineChars="200"/>
    </w:pPr>
  </w:style>
  <w:style w:type="paragraph" w:customStyle="1" w:styleId="25">
    <w:name w:val="正文1"/>
    <w:qFormat/>
    <w:uiPriority w:val="0"/>
    <w:pPr>
      <w:jc w:val="both"/>
    </w:pPr>
    <w:rPr>
      <w:rFonts w:ascii="等线" w:hAnsi="等线" w:eastAsia="宋体" w:cs="宋体"/>
      <w:kern w:val="2"/>
      <w:sz w:val="21"/>
      <w:szCs w:val="21"/>
      <w:lang w:val="en-US" w:eastAsia="zh-CN" w:bidi="ar-SA"/>
    </w:rPr>
  </w:style>
  <w:style w:type="paragraph" w:styleId="26">
    <w:name w:val="List Paragraph"/>
    <w:basedOn w:val="1"/>
    <w:qFormat/>
    <w:uiPriority w:val="34"/>
    <w:pPr>
      <w:ind w:firstLine="420" w:firstLineChars="200"/>
    </w:pPr>
  </w:style>
  <w:style w:type="paragraph" w:customStyle="1" w:styleId="27">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P R C</Company>
  <Pages>28</Pages>
  <Words>10891</Words>
  <Characters>11598</Characters>
  <Lines>1</Lines>
  <Paragraphs>1</Paragraphs>
  <TotalTime>7</TotalTime>
  <ScaleCrop>false</ScaleCrop>
  <LinksUpToDate>false</LinksUpToDate>
  <CharactersWithSpaces>12716</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2025-01-09T08:40:00Z</dcterms:created>
  <dc:creator>0002219</dc:creator>
  <cp:lastModifiedBy>孙学宇</cp:lastModifiedBy>
  <cp:lastPrinted>2023-01-06T23:13:00Z</cp:lastPrinted>
  <dcterms:modified xsi:type="dcterms:W3CDTF">2025-11-16T00:04:57Z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E59ED961104A4BF8A006EEF865E4D927_13</vt:lpwstr>
  </property>
  <property fmtid="{D5CDD505-2E9C-101B-9397-08002B2CF9AE}" pid="4" name="KSOTemplateDocerSaveRecord">
    <vt:lpwstr>eyJoZGlkIjoiNzcyZTg4YWNmNWE5MzUzODVmM2MwOGQwZjAwMzIxNjUiLCJ1c2VySWQiOiIxMjM3ODQ5MzczIn0=</vt:lpwstr>
  </property>
</Properties>
</file>