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CE017">
      <w:pPr>
        <w:keepNext w:val="0"/>
        <w:keepLines w:val="0"/>
        <w:pageBreakBefore w:val="0"/>
        <w:widowControl/>
        <w:kinsoku/>
        <w:wordWrap/>
        <w:topLinePunct w:val="0"/>
        <w:bidi w:val="0"/>
        <w:spacing w:line="360" w:lineRule="auto"/>
        <w:jc w:val="center"/>
        <w:rPr>
          <w:rFonts w:hint="eastAsia" w:ascii="仿宋" w:hAnsi="仿宋" w:eastAsia="仿宋" w:cs="仿宋"/>
          <w:b/>
          <w:bCs/>
          <w:color w:val="auto"/>
          <w:kern w:val="0"/>
          <w:sz w:val="28"/>
          <w:szCs w:val="28"/>
          <w:highlight w:val="none"/>
        </w:rPr>
      </w:pPr>
      <w:bookmarkStart w:id="0" w:name="OLE_LINK4"/>
      <w:r>
        <w:rPr>
          <w:rFonts w:hint="eastAsia" w:ascii="仿宋" w:hAnsi="仿宋" w:eastAsia="仿宋" w:cs="仿宋"/>
          <w:b/>
          <w:bCs/>
          <w:color w:val="auto"/>
          <w:kern w:val="0"/>
          <w:sz w:val="28"/>
          <w:szCs w:val="28"/>
          <w:highlight w:val="none"/>
          <w:lang w:eastAsia="zh-CN"/>
        </w:rPr>
        <w:t>常温事业部有机业务部抖音本地生活</w:t>
      </w:r>
      <w:r>
        <w:rPr>
          <w:rFonts w:hint="eastAsia" w:ascii="仿宋" w:hAnsi="仿宋" w:eastAsia="仿宋" w:cs="仿宋"/>
          <w:b/>
          <w:bCs/>
          <w:color w:val="auto"/>
          <w:kern w:val="0"/>
          <w:sz w:val="28"/>
          <w:szCs w:val="28"/>
          <w:highlight w:val="none"/>
          <w:lang w:val="en-US" w:eastAsia="zh-CN"/>
        </w:rPr>
        <w:t>询比价项目</w:t>
      </w:r>
      <w:r>
        <w:rPr>
          <w:rFonts w:hint="eastAsia" w:ascii="仿宋" w:hAnsi="仿宋" w:eastAsia="仿宋" w:cs="仿宋"/>
          <w:b/>
          <w:bCs/>
          <w:color w:val="auto"/>
          <w:kern w:val="0"/>
          <w:sz w:val="28"/>
          <w:szCs w:val="28"/>
          <w:highlight w:val="none"/>
        </w:rPr>
        <w:t>信息公告</w:t>
      </w:r>
    </w:p>
    <w:p w14:paraId="59F043DA">
      <w:pPr>
        <w:keepNext w:val="0"/>
        <w:keepLines w:val="0"/>
        <w:pageBreakBefore w:val="0"/>
        <w:widowControl/>
        <w:kinsoku/>
        <w:wordWrap/>
        <w:topLinePunct w:val="0"/>
        <w:bidi w:val="0"/>
        <w:spacing w:line="360" w:lineRule="auto"/>
        <w:jc w:val="center"/>
        <w:rPr>
          <w:rFonts w:hint="eastAsia" w:ascii="仿宋" w:hAnsi="仿宋" w:eastAsia="仿宋" w:cs="仿宋"/>
          <w:b/>
          <w:bCs/>
          <w:color w:val="auto"/>
          <w:kern w:val="0"/>
          <w:sz w:val="28"/>
          <w:szCs w:val="28"/>
          <w:highlight w:val="none"/>
        </w:rPr>
      </w:pPr>
    </w:p>
    <w:p w14:paraId="6092AFE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内蒙古蒙牛乳业(集团)股份有限公司，就</w:t>
      </w:r>
      <w:r>
        <w:rPr>
          <w:rFonts w:hint="eastAsia" w:ascii="仿宋" w:hAnsi="仿宋" w:eastAsia="仿宋" w:cs="仿宋"/>
          <w:color w:val="auto"/>
          <w:sz w:val="28"/>
          <w:szCs w:val="28"/>
          <w:highlight w:val="none"/>
          <w:lang w:eastAsia="zh-CN"/>
        </w:rPr>
        <w:t>常温事业部有机业务部抖音本地生活</w:t>
      </w:r>
      <w:r>
        <w:rPr>
          <w:rFonts w:hint="eastAsia" w:ascii="仿宋" w:hAnsi="仿宋" w:eastAsia="仿宋" w:cs="仿宋"/>
          <w:color w:val="auto"/>
          <w:sz w:val="28"/>
          <w:szCs w:val="28"/>
          <w:highlight w:val="none"/>
          <w:lang w:val="en-US" w:eastAsia="zh-CN"/>
        </w:rPr>
        <w:t>询比价项目进行询比价,欢迎符合资格条件的投标人参加。</w:t>
      </w:r>
    </w:p>
    <w:p w14:paraId="2BE03F0A">
      <w:pPr>
        <w:keepNext w:val="0"/>
        <w:keepLines w:val="0"/>
        <w:pageBreakBefore w:val="0"/>
        <w:widowControl/>
        <w:kinsoku/>
        <w:wordWrap/>
        <w:topLinePunct w:val="0"/>
        <w:bidi w:val="0"/>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color w:val="auto"/>
          <w:sz w:val="28"/>
          <w:szCs w:val="28"/>
          <w:highlight w:val="none"/>
          <w:lang w:val="en-US" w:eastAsia="zh-CN"/>
        </w:rPr>
        <w:t>MNCGJH-20251114-0004</w:t>
      </w:r>
    </w:p>
    <w:p w14:paraId="5FA1D05A">
      <w:pPr>
        <w:keepNext w:val="0"/>
        <w:keepLines w:val="0"/>
        <w:pageBreakBefore w:val="0"/>
        <w:widowControl/>
        <w:numPr>
          <w:ilvl w:val="0"/>
          <w:numId w:val="1"/>
        </w:numPr>
        <w:shd w:val="clear" w:color="auto" w:fill="FFFFFF"/>
        <w:kinsoku/>
        <w:wordWrap/>
        <w:topLinePunct w:val="0"/>
        <w:bidi w:val="0"/>
        <w:adjustRightInd w:val="0"/>
        <w:snapToGrid w:val="0"/>
        <w:spacing w:line="360" w:lineRule="auto"/>
        <w:ind w:firstLine="551"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kern w:val="0"/>
          <w:sz w:val="28"/>
          <w:szCs w:val="28"/>
          <w:highlight w:val="none"/>
        </w:rPr>
        <w:t>项目名称：</w:t>
      </w:r>
      <w:r>
        <w:rPr>
          <w:rFonts w:hint="eastAsia" w:ascii="仿宋" w:hAnsi="仿宋" w:eastAsia="仿宋" w:cs="仿宋"/>
          <w:b/>
          <w:bCs/>
          <w:color w:val="auto"/>
          <w:kern w:val="0"/>
          <w:sz w:val="28"/>
          <w:szCs w:val="28"/>
          <w:highlight w:val="none"/>
          <w:lang w:eastAsia="zh-CN"/>
        </w:rPr>
        <w:t>常温事业部有机业务部抖音本地生活</w:t>
      </w:r>
      <w:r>
        <w:rPr>
          <w:rFonts w:hint="eastAsia" w:ascii="仿宋" w:hAnsi="仿宋" w:eastAsia="仿宋" w:cs="仿宋"/>
          <w:b/>
          <w:bCs/>
          <w:color w:val="auto"/>
          <w:kern w:val="0"/>
          <w:sz w:val="28"/>
          <w:szCs w:val="28"/>
          <w:highlight w:val="none"/>
          <w:lang w:val="en-US" w:eastAsia="zh-CN"/>
        </w:rPr>
        <w:t>询比价项目</w:t>
      </w:r>
    </w:p>
    <w:p w14:paraId="1D838671">
      <w:pPr>
        <w:keepNext w:val="0"/>
        <w:keepLines w:val="0"/>
        <w:pageBreakBefore w:val="0"/>
        <w:widowControl/>
        <w:numPr>
          <w:ilvl w:val="0"/>
          <w:numId w:val="1"/>
        </w:numPr>
        <w:shd w:val="clear" w:color="auto" w:fill="FFFFFF"/>
        <w:kinsoku/>
        <w:wordWrap/>
        <w:topLinePunct w:val="0"/>
        <w:bidi w:val="0"/>
        <w:adjustRightInd w:val="0"/>
        <w:snapToGrid w:val="0"/>
        <w:spacing w:line="360" w:lineRule="auto"/>
        <w:ind w:firstLine="551"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项目概况</w:t>
      </w:r>
      <w:r>
        <w:rPr>
          <w:rFonts w:hint="eastAsia" w:ascii="仿宋" w:hAnsi="仿宋" w:eastAsia="仿宋" w:cs="仿宋"/>
          <w:color w:val="auto"/>
          <w:sz w:val="28"/>
          <w:szCs w:val="28"/>
          <w:highlight w:val="none"/>
        </w:rPr>
        <w:t>：</w:t>
      </w:r>
      <w:bookmarkStart w:id="3" w:name="_GoBack"/>
      <w:r>
        <w:rPr>
          <w:rFonts w:hint="eastAsia" w:ascii="仿宋" w:hAnsi="仿宋" w:eastAsia="仿宋" w:cs="仿宋"/>
          <w:color w:val="auto"/>
          <w:sz w:val="28"/>
          <w:szCs w:val="28"/>
          <w:highlight w:val="none"/>
          <w:lang w:val="en-US" w:eastAsia="zh-CN"/>
        </w:rPr>
        <w:t>基于圣牧有机业务需求，特开展抖音本地生活询比价项目采招。</w:t>
      </w:r>
    </w:p>
    <w:p w14:paraId="628AA38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具体需求内容如下：</w:t>
      </w:r>
    </w:p>
    <w:p w14:paraId="168BC7ED">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抖音平台运营：运营方案制定与复盘、账号运营、内容创作与配置、活动策划与执行内容、运营保障内容、三方费用代付等。</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2、抖音本地生活+直播：整体策略规划及复盘（全国整体）、店铺运营、短视频、现场直播、店铺会员维护、AI直播、框定人群定向消费者发送问候/店铺优惠给消费者短信、三方费用代付内容。</w:t>
      </w:r>
    </w:p>
    <w:p w14:paraId="540DABAF">
      <w:pPr>
        <w:keepNext w:val="0"/>
        <w:keepLines w:val="0"/>
        <w:pageBreakBefore w:val="0"/>
        <w:widowControl w:val="0"/>
        <w:tabs>
          <w:tab w:val="left" w:pos="851"/>
        </w:tabs>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注：具体内容详见后续询价文件</w:t>
      </w:r>
    </w:p>
    <w:bookmarkEnd w:id="3"/>
    <w:p w14:paraId="529444D3">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w:t>
      </w:r>
      <w:r>
        <w:rPr>
          <w:rFonts w:hint="eastAsia" w:ascii="仿宋" w:hAnsi="仿宋" w:eastAsia="仿宋" w:cs="仿宋"/>
          <w:b/>
          <w:color w:val="auto"/>
          <w:kern w:val="0"/>
          <w:sz w:val="28"/>
          <w:szCs w:val="28"/>
          <w:highlight w:val="none"/>
          <w:lang w:val="en-US" w:eastAsia="zh-CN" w:bidi="ar-SA"/>
        </w:rPr>
        <w:t>资格要求：</w:t>
      </w:r>
    </w:p>
    <w:p w14:paraId="609A7C3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1、投标人必须是在中华人民共和国境内注册的具有独立法人资格的企业单位，成立时间须为3年以上（2022年11月1日（含）前成立），注册资金大于或等于100万元人民币（外币按注册时汇率计算）；</w:t>
      </w:r>
    </w:p>
    <w:p w14:paraId="0D901A4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2、投标人须具有开户行许可证或基本存款账户信息；</w:t>
      </w:r>
    </w:p>
    <w:p w14:paraId="5CBD05FF">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3、投标人须具有一般纳税人资格且能开具6%增值税专用发票；</w:t>
      </w:r>
    </w:p>
    <w:p w14:paraId="6DC7F9F1">
      <w:pPr>
        <w:keepNext w:val="0"/>
        <w:keepLines w:val="0"/>
        <w:pageBreakBefore w:val="0"/>
        <w:numPr>
          <w:ilvl w:val="0"/>
          <w:numId w:val="0"/>
        </w:numPr>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4、投标人须提供2025年至今三个及以上（服务过3家（含）以上快消行业)具有相关类似项目业绩（以双方签字盖章版合同复印件为准）;</w:t>
      </w:r>
    </w:p>
    <w:p w14:paraId="5037BB55">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5、投标人须具有2022年至2024年财务报表或经第三方审计的财务报告；</w:t>
      </w:r>
    </w:p>
    <w:p w14:paraId="3BAD6448">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6、投标人须具有最近1年内任意3个月的依法纳税证明材料和社保缴纳证明材料；</w:t>
      </w:r>
    </w:p>
    <w:p w14:paraId="2D8CFE6B">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7、投标人未被列入国家企业信用信息公示系统（</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http://www.gsxt.gov.cn/index.html）严重违法失信企业名单</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w:t>
      </w:r>
    </w:p>
    <w:p w14:paraId="66666C46">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项目；</w:t>
      </w:r>
    </w:p>
    <w:p w14:paraId="4D219D2D">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9、本次投标项目不接受多家单位联合报价，不允许分包或转包；</w:t>
      </w:r>
    </w:p>
    <w:p w14:paraId="60EAD1F4">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10、不接受中粮及蒙牛供应商黑名单（以蒙牛集团采购招标管理部下发的黑名单为准）的企业参与竞争；</w:t>
      </w:r>
    </w:p>
    <w:p w14:paraId="54BCE2A5">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五、</w:t>
      </w:r>
      <w:r>
        <w:rPr>
          <w:rFonts w:hint="eastAsia" w:ascii="仿宋" w:hAnsi="仿宋" w:eastAsia="仿宋" w:cs="仿宋"/>
          <w:b/>
          <w:color w:val="auto"/>
          <w:sz w:val="28"/>
          <w:szCs w:val="28"/>
          <w:highlight w:val="none"/>
        </w:rPr>
        <w:t>报名须知</w:t>
      </w:r>
    </w:p>
    <w:p w14:paraId="36C9861F">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潜在投标人依据资格要求自主评估，符合条件的进行网上报名及资格验证，蒙牛集团供应链关系管理平台网址：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"https://srm.mengniu.cn/sap/bc/webdynpro/sap/zregistration" \t "_blank"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https://srm.mengniu.cn/sap/bc/webdynpro/sap/zregistration</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请先阅读服务手册，平台服务支持电话为4008108111.（投标人报名时须将报名资料签字盖章版扫描上传到平台中）</w:t>
      </w:r>
    </w:p>
    <w:p w14:paraId="65CC2A4A">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1、报名资格文件的组成及顺序按照如下要求提供：</w:t>
      </w:r>
    </w:p>
    <w:p w14:paraId="0B987838">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（1）提供本企业有效的营业执照</w:t>
      </w:r>
      <w:r>
        <w:rPr>
          <w:rFonts w:hint="eastAsia" w:ascii="仿宋" w:hAnsi="仿宋" w:eastAsia="仿宋" w:cs="仿宋"/>
          <w:color w:val="auto"/>
          <w:sz w:val="28"/>
          <w:szCs w:val="28"/>
          <w:highlight w:val="none"/>
          <w:lang w:val="en-US" w:eastAsia="zh-CN"/>
        </w:rPr>
        <w:t>；</w:t>
      </w:r>
    </w:p>
    <w:p w14:paraId="67A1012E">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提供本企业</w:t>
      </w:r>
      <w:r>
        <w:rPr>
          <w:rFonts w:hint="eastAsia" w:ascii="仿宋" w:hAnsi="仿宋" w:eastAsia="仿宋" w:cs="仿宋"/>
          <w:color w:val="auto"/>
          <w:sz w:val="28"/>
          <w:szCs w:val="28"/>
          <w:highlight w:val="none"/>
          <w:lang w:val="en-US" w:eastAsia="zh-CN"/>
        </w:rPr>
        <w:t>法定代表人证明书或授权委托书原件或扫描件；</w:t>
      </w:r>
    </w:p>
    <w:p w14:paraId="19567FDB">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法定代表人或经营者须上传法定代表人或经营者证明材料及身份证扫描件，若为法定代表人的授权委托人须上传一份法人授权委托书和身份证原件及授权委托人近一年内任意3个月在本单位的社保证明材料；</w:t>
      </w:r>
    </w:p>
    <w:p w14:paraId="54307186">
      <w:pPr>
        <w:keepNext w:val="0"/>
        <w:keepLines w:val="0"/>
        <w:pageBreakBefore w:val="0"/>
        <w:numPr>
          <w:ilvl w:val="0"/>
          <w:numId w:val="3"/>
        </w:numPr>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提供有效的</w:t>
      </w:r>
      <w:r>
        <w:rPr>
          <w:rFonts w:hint="eastAsia" w:ascii="仿宋" w:hAnsi="仿宋" w:eastAsia="仿宋" w:cs="仿宋"/>
          <w:color w:val="auto"/>
          <w:sz w:val="28"/>
          <w:szCs w:val="28"/>
          <w:highlight w:val="none"/>
          <w:lang w:eastAsia="zh-Hans"/>
        </w:rPr>
        <w:t>开户行许可证或基本存款账户信息</w:t>
      </w:r>
      <w:r>
        <w:rPr>
          <w:rFonts w:hint="eastAsia" w:ascii="仿宋" w:hAnsi="仿宋" w:eastAsia="仿宋" w:cs="仿宋"/>
          <w:color w:val="auto"/>
          <w:sz w:val="28"/>
          <w:szCs w:val="28"/>
          <w:highlight w:val="none"/>
          <w:lang w:val="en-US" w:eastAsia="zh-CN"/>
        </w:rPr>
        <w:t>；</w:t>
      </w:r>
    </w:p>
    <w:p w14:paraId="28C62CAD">
      <w:pPr>
        <w:keepNext w:val="0"/>
        <w:keepLines w:val="0"/>
        <w:pageBreakBefore w:val="0"/>
        <w:numPr>
          <w:ilvl w:val="0"/>
          <w:numId w:val="3"/>
        </w:numPr>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提供一般纳税人资格且能开具6%增值税专用发票；</w:t>
      </w:r>
    </w:p>
    <w:p w14:paraId="19656AD1">
      <w:pPr>
        <w:keepNext w:val="0"/>
        <w:keepLines w:val="0"/>
        <w:pageBreakBefore w:val="0"/>
        <w:numPr>
          <w:ilvl w:val="0"/>
          <w:numId w:val="3"/>
        </w:numPr>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投标人须提供2025年至今三个及以上（服务过3家（含）以上快消行业)具有相关类似项目业绩（以双方签字盖章版合同复印件为准）;</w:t>
      </w:r>
    </w:p>
    <w:p w14:paraId="2419DCC1">
      <w:pPr>
        <w:keepNext w:val="0"/>
        <w:keepLines w:val="0"/>
        <w:pageBreakBefore w:val="0"/>
        <w:numPr>
          <w:ilvl w:val="0"/>
          <w:numId w:val="3"/>
        </w:numPr>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年财务报表或经第三方审计的财务报告</w:t>
      </w:r>
      <w:r>
        <w:rPr>
          <w:rFonts w:hint="eastAsia" w:ascii="仿宋" w:hAnsi="仿宋" w:eastAsia="仿宋" w:cs="仿宋"/>
          <w:color w:val="auto"/>
          <w:sz w:val="28"/>
          <w:szCs w:val="28"/>
          <w:highlight w:val="none"/>
          <w:lang w:val="en-US" w:eastAsia="zh-CN"/>
        </w:rPr>
        <w:t>；</w:t>
      </w:r>
    </w:p>
    <w:p w14:paraId="3DB0D0AA">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提供最近1年内任意3个月的依法纳税证明材料和社保缴纳证明材料；</w:t>
      </w:r>
    </w:p>
    <w:p w14:paraId="433D08C7">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）本企业未被列入国家企业信用信息公示系统（http://www.gsxt.gov.cn/index.html）严重违法失信企业名单的证明材料</w:t>
      </w:r>
      <w:r>
        <w:rPr>
          <w:rFonts w:hint="eastAsia" w:ascii="仿宋" w:hAnsi="仿宋" w:eastAsia="仿宋" w:cs="仿宋"/>
          <w:color w:val="auto"/>
          <w:sz w:val="28"/>
          <w:szCs w:val="28"/>
          <w:highlight w:val="none"/>
          <w:lang w:val="en-US" w:eastAsia="zh-CN"/>
        </w:rPr>
        <w:t>；</w:t>
      </w:r>
    </w:p>
    <w:p w14:paraId="671B8344">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）提供保密承诺书。（附件2）</w:t>
      </w:r>
      <w:r>
        <w:rPr>
          <w:rFonts w:hint="eastAsia" w:ascii="仿宋" w:hAnsi="仿宋" w:eastAsia="仿宋" w:cs="仿宋"/>
          <w:color w:val="auto"/>
          <w:sz w:val="28"/>
          <w:szCs w:val="28"/>
          <w:highlight w:val="none"/>
          <w:lang w:val="en-US" w:eastAsia="zh-CN"/>
        </w:rPr>
        <w:t>；</w:t>
      </w:r>
    </w:p>
    <w:p w14:paraId="1477D34A">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提供非联合体形式参与，及如中标本项目不进行分包或转包承诺书（附件3）</w:t>
      </w:r>
      <w:r>
        <w:rPr>
          <w:rFonts w:hint="eastAsia" w:ascii="仿宋" w:hAnsi="仿宋" w:eastAsia="仿宋" w:cs="仿宋"/>
          <w:color w:val="auto"/>
          <w:sz w:val="28"/>
          <w:szCs w:val="28"/>
          <w:highlight w:val="none"/>
          <w:lang w:val="en-US" w:eastAsia="zh-CN"/>
        </w:rPr>
        <w:t>；</w:t>
      </w:r>
    </w:p>
    <w:p w14:paraId="64075D5F">
      <w:pPr>
        <w:pStyle w:val="16"/>
        <w:keepNext w:val="0"/>
        <w:keepLines w:val="0"/>
        <w:pageBreakBefore w:val="0"/>
        <w:numPr>
          <w:ilvl w:val="0"/>
          <w:numId w:val="0"/>
        </w:numPr>
        <w:kinsoku/>
        <w:wordWrap/>
        <w:topLinePunct w:val="0"/>
        <w:bidi w:val="0"/>
        <w:spacing w:line="360" w:lineRule="auto"/>
        <w:ind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提供告知函（附件5，请详细阅读告知函，如为告知函中情况二须同时提供《阳光协议》）</w:t>
      </w:r>
      <w:r>
        <w:rPr>
          <w:rFonts w:hint="eastAsia" w:ascii="仿宋" w:hAnsi="仿宋" w:eastAsia="仿宋" w:cs="仿宋"/>
          <w:color w:val="auto"/>
          <w:sz w:val="28"/>
          <w:szCs w:val="28"/>
          <w:highlight w:val="none"/>
          <w:lang w:val="en-US" w:eastAsia="zh-CN"/>
        </w:rPr>
        <w:t>；</w:t>
      </w:r>
    </w:p>
    <w:p w14:paraId="5D592086">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承诺书</w:t>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p>
    <w:p w14:paraId="04F87569">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本项目采用全流程电子化招标采购方式，以上各类证书、证明材料应为原件的复印件，且逐页加盖公章，并于报名截止时间前在“蒙牛集团电子采购招标平台（https://zbcg.mengniu.cn/#/home ）”进行线上提交，进行资格审查（过期提交不予受理），审查合格后方可购买</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文件（仅作为发放</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文件的依据）。</w:t>
      </w:r>
    </w:p>
    <w:p w14:paraId="3446B481">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资格。</w:t>
      </w:r>
    </w:p>
    <w:p w14:paraId="243ECE37">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投标人自购买</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文件之日起，应确保其向采购方或采购代理机构提供的通讯手段（电话、邮箱）一直有效，以保证往来函件能及时传达并及时反馈信息，否则由此引起的一切后果由投标人承担。</w:t>
      </w:r>
    </w:p>
    <w:p w14:paraId="61A391B2">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2、报名方式：</w:t>
      </w:r>
    </w:p>
    <w:p w14:paraId="3A0BC2E5">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a.</w:t>
      </w:r>
      <w:r>
        <w:rPr>
          <w:rFonts w:hint="eastAsia" w:ascii="仿宋" w:hAnsi="仿宋" w:eastAsia="仿宋" w:cs="仿宋"/>
          <w:color w:val="auto"/>
          <w:sz w:val="28"/>
          <w:szCs w:val="28"/>
          <w:highlight w:val="none"/>
        </w:rPr>
        <w:t xml:space="preserve">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平台服务支持电话为4008108111) </w:t>
      </w:r>
    </w:p>
    <w:p w14:paraId="308D794D">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b.</w:t>
      </w:r>
      <w:r>
        <w:rPr>
          <w:rFonts w:hint="eastAsia" w:ascii="仿宋" w:hAnsi="仿宋" w:eastAsia="仿宋" w:cs="仿宋"/>
          <w:color w:val="auto"/>
          <w:sz w:val="28"/>
          <w:szCs w:val="28"/>
          <w:highlight w:val="none"/>
        </w:rPr>
        <w:t>供应商SRM注册时间：202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17时</w:t>
      </w:r>
      <w:r>
        <w:rPr>
          <w:rFonts w:hint="eastAsia" w:ascii="仿宋" w:hAnsi="仿宋" w:eastAsia="仿宋" w:cs="仿宋"/>
          <w:color w:val="auto"/>
          <w:sz w:val="28"/>
          <w:szCs w:val="28"/>
          <w:highlight w:val="none"/>
        </w:rPr>
        <w:t>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23时</w:t>
      </w:r>
      <w:r>
        <w:rPr>
          <w:rFonts w:hint="eastAsia" w:ascii="仿宋" w:hAnsi="仿宋" w:eastAsia="仿宋" w:cs="仿宋"/>
          <w:color w:val="auto"/>
          <w:sz w:val="28"/>
          <w:szCs w:val="28"/>
          <w:highlight w:val="none"/>
        </w:rPr>
        <w:t>（备注：供应商信息注册后次日生成报名账户后，方可进行报名，逾期注册无法报名</w:t>
      </w:r>
      <w:r>
        <w:rPr>
          <w:rFonts w:hint="eastAsia" w:ascii="仿宋" w:hAnsi="仿宋" w:eastAsia="仿宋" w:cs="仿宋"/>
          <w:color w:val="auto"/>
          <w:sz w:val="28"/>
          <w:szCs w:val="28"/>
          <w:highlight w:val="none"/>
          <w:lang w:eastAsia="zh-CN"/>
        </w:rPr>
        <w:t>。）</w:t>
      </w:r>
    </w:p>
    <w:p w14:paraId="24DEE701">
      <w:pPr>
        <w:pStyle w:val="14"/>
        <w:keepNext w:val="0"/>
        <w:keepLines w:val="0"/>
        <w:pageBreakBefore w:val="0"/>
        <w:widowControl/>
        <w:suppressLineNumbers w:val="0"/>
        <w:kinsoku/>
        <w:wordWrap/>
        <w:topLinePunct w:val="0"/>
        <w:bidi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六、</w:t>
      </w:r>
      <w:r>
        <w:rPr>
          <w:rFonts w:hint="eastAsia" w:ascii="仿宋" w:hAnsi="仿宋" w:eastAsia="仿宋" w:cs="仿宋"/>
          <w:b/>
          <w:color w:val="auto"/>
          <w:kern w:val="0"/>
          <w:sz w:val="28"/>
          <w:szCs w:val="28"/>
          <w:highlight w:val="none"/>
        </w:rPr>
        <w:t>项目时间安排及要求：</w:t>
      </w:r>
    </w:p>
    <w:p w14:paraId="5341D08F">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1、报名时间：</w:t>
      </w:r>
      <w:r>
        <w:rPr>
          <w:rFonts w:hint="eastAsia" w:ascii="仿宋" w:hAnsi="仿宋" w:eastAsia="仿宋" w:cs="仿宋"/>
          <w:color w:val="auto"/>
          <w:sz w:val="28"/>
          <w:szCs w:val="28"/>
          <w:highlight w:val="none"/>
          <w:lang w:val="en-US" w:eastAsia="zh-CN"/>
        </w:rPr>
        <w:t>202</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年11月18日17时至2025年11月21日17时</w:t>
      </w:r>
      <w:r>
        <w:rPr>
          <w:rFonts w:hint="eastAsia" w:ascii="仿宋" w:hAnsi="仿宋" w:eastAsia="仿宋" w:cs="仿宋"/>
          <w:color w:val="auto"/>
          <w:sz w:val="28"/>
          <w:szCs w:val="28"/>
          <w:highlight w:val="none"/>
          <w:lang w:eastAsia="zh-CN"/>
        </w:rPr>
        <w:t>；</w:t>
      </w:r>
    </w:p>
    <w:p w14:paraId="0B2B8F4A">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2、资格预审时间：</w:t>
      </w:r>
      <w:r>
        <w:rPr>
          <w:rFonts w:hint="eastAsia" w:ascii="仿宋" w:hAnsi="仿宋" w:eastAsia="仿宋" w:cs="仿宋"/>
          <w:color w:val="auto"/>
          <w:sz w:val="28"/>
          <w:szCs w:val="28"/>
          <w:highlight w:val="none"/>
          <w:lang w:val="en-US" w:eastAsia="zh-CN"/>
        </w:rPr>
        <w:t>202</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年11月18日17时至2025年11月21日23时</w:t>
      </w:r>
      <w:r>
        <w:rPr>
          <w:rFonts w:hint="eastAsia" w:ascii="仿宋" w:hAnsi="仿宋" w:eastAsia="仿宋" w:cs="仿宋"/>
          <w:color w:val="auto"/>
          <w:sz w:val="28"/>
          <w:szCs w:val="28"/>
          <w:highlight w:val="none"/>
          <w:lang w:eastAsia="zh-CN"/>
        </w:rPr>
        <w:t>；</w:t>
      </w:r>
    </w:p>
    <w:p w14:paraId="3C9756A2">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lang w:eastAsia="zh-CN"/>
        </w:rPr>
        <w:t>文件发售时间</w:t>
      </w:r>
      <w:r>
        <w:rPr>
          <w:rFonts w:hint="eastAsia" w:ascii="仿宋" w:hAnsi="仿宋" w:eastAsia="仿宋" w:cs="仿宋"/>
          <w:b w:val="0"/>
          <w:bCs w:val="0"/>
          <w:color w:val="auto"/>
          <w:sz w:val="28"/>
          <w:szCs w:val="28"/>
          <w:highlight w:val="none"/>
          <w:lang w:eastAsia="zh-CN"/>
        </w:rPr>
        <w:t>：202</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年</w:t>
      </w:r>
      <w:r>
        <w:rPr>
          <w:rFonts w:hint="eastAsia" w:ascii="仿宋" w:hAnsi="仿宋" w:eastAsia="仿宋" w:cs="仿宋"/>
          <w:b w:val="0"/>
          <w:bCs w:val="0"/>
          <w:color w:val="auto"/>
          <w:sz w:val="28"/>
          <w:szCs w:val="28"/>
          <w:highlight w:val="none"/>
          <w:lang w:val="en-US" w:eastAsia="zh-CN"/>
        </w:rPr>
        <w:t>11</w:t>
      </w:r>
      <w:r>
        <w:rPr>
          <w:rFonts w:hint="eastAsia" w:ascii="仿宋" w:hAnsi="仿宋" w:eastAsia="仿宋" w:cs="仿宋"/>
          <w:b w:val="0"/>
          <w:bCs w:val="0"/>
          <w:color w:val="auto"/>
          <w:sz w:val="28"/>
          <w:szCs w:val="28"/>
          <w:highlight w:val="none"/>
          <w:lang w:eastAsia="zh-CN"/>
        </w:rPr>
        <w:t>月</w:t>
      </w:r>
      <w:r>
        <w:rPr>
          <w:rFonts w:hint="eastAsia" w:ascii="仿宋" w:hAnsi="仿宋" w:eastAsia="仿宋" w:cs="仿宋"/>
          <w:b w:val="0"/>
          <w:bCs w:val="0"/>
          <w:color w:val="auto"/>
          <w:sz w:val="28"/>
          <w:szCs w:val="28"/>
          <w:highlight w:val="none"/>
          <w:lang w:val="en-US" w:eastAsia="zh-CN"/>
        </w:rPr>
        <w:t>22</w:t>
      </w:r>
      <w:r>
        <w:rPr>
          <w:rFonts w:hint="eastAsia" w:ascii="仿宋" w:hAnsi="仿宋" w:eastAsia="仿宋" w:cs="仿宋"/>
          <w:b w:val="0"/>
          <w:bCs w:val="0"/>
          <w:color w:val="auto"/>
          <w:sz w:val="28"/>
          <w:szCs w:val="28"/>
          <w:highlight w:val="none"/>
          <w:lang w:eastAsia="zh-CN"/>
        </w:rPr>
        <w:t>日发售</w:t>
      </w:r>
      <w:r>
        <w:rPr>
          <w:rFonts w:hint="eastAsia" w:ascii="仿宋" w:hAnsi="仿宋" w:eastAsia="仿宋" w:cs="仿宋"/>
          <w:b w:val="0"/>
          <w:bCs w:val="0"/>
          <w:color w:val="auto"/>
          <w:sz w:val="28"/>
          <w:szCs w:val="28"/>
          <w:highlight w:val="none"/>
          <w:lang w:val="en-US" w:eastAsia="zh-CN"/>
        </w:rPr>
        <w:t>询价</w:t>
      </w:r>
      <w:r>
        <w:rPr>
          <w:rFonts w:hint="eastAsia" w:ascii="仿宋" w:hAnsi="仿宋" w:eastAsia="仿宋" w:cs="仿宋"/>
          <w:color w:val="auto"/>
          <w:sz w:val="28"/>
          <w:szCs w:val="28"/>
          <w:highlight w:val="none"/>
          <w:lang w:eastAsia="zh-CN"/>
        </w:rPr>
        <w:t>文件</w:t>
      </w:r>
    </w:p>
    <w:p w14:paraId="2ADDD662">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lang w:eastAsia="zh-CN"/>
        </w:rPr>
        <w:t>时间：20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时（以发出的</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lang w:eastAsia="zh-CN"/>
        </w:rPr>
        <w:t>文件为准）</w:t>
      </w:r>
    </w:p>
    <w:p w14:paraId="20D2782A">
      <w:pPr>
        <w:keepNext w:val="0"/>
        <w:keepLines w:val="0"/>
        <w:pageBreakBefore w:val="0"/>
        <w:kinsoku/>
        <w:wordWrap/>
        <w:topLinePunct w:val="0"/>
        <w:bidi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七、</w:t>
      </w:r>
      <w:r>
        <w:rPr>
          <w:rFonts w:hint="eastAsia" w:ascii="仿宋" w:hAnsi="仿宋" w:eastAsia="仿宋" w:cs="仿宋"/>
          <w:b/>
          <w:bCs/>
          <w:color w:val="auto"/>
          <w:sz w:val="28"/>
          <w:szCs w:val="28"/>
          <w:highlight w:val="none"/>
          <w:lang w:val="en-US" w:eastAsia="zh-CN"/>
        </w:rPr>
        <w:t>询价</w:t>
      </w:r>
      <w:r>
        <w:rPr>
          <w:rFonts w:hint="eastAsia" w:ascii="仿宋" w:hAnsi="仿宋" w:eastAsia="仿宋" w:cs="仿宋"/>
          <w:b/>
          <w:color w:val="auto"/>
          <w:sz w:val="28"/>
          <w:szCs w:val="28"/>
          <w:highlight w:val="none"/>
        </w:rPr>
        <w:t>地点：</w:t>
      </w:r>
      <w:r>
        <w:rPr>
          <w:rFonts w:hint="eastAsia" w:ascii="仿宋" w:hAnsi="仿宋" w:eastAsia="仿宋" w:cs="仿宋"/>
          <w:color w:val="auto"/>
          <w:sz w:val="28"/>
          <w:szCs w:val="28"/>
          <w:highlight w:val="none"/>
          <w:lang w:eastAsia="zh-CN"/>
        </w:rPr>
        <w:t>蒙牛集团电子采购招标平台（https://zbcg.mengniu.cn/）（以发出的</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lang w:eastAsia="zh-CN"/>
        </w:rPr>
        <w:t>文件为准）</w:t>
      </w:r>
    </w:p>
    <w:p w14:paraId="19FD0E71">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八、发布媒体：</w:t>
      </w:r>
    </w:p>
    <w:p w14:paraId="1BD29569">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蒙牛集团电子采购招标平台（</w:t>
      </w: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"https://zbcg.mengniu.cn/" \l "/home" \t "_blank"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https://zbcg.mengniu.cn/#/home</w:t>
      </w:r>
      <w:r>
        <w:rPr>
          <w:rFonts w:hint="eastAsia" w:ascii="仿宋" w:hAnsi="仿宋" w:eastAsia="仿宋" w:cs="仿宋"/>
          <w:color w:val="auto"/>
          <w:sz w:val="28"/>
          <w:szCs w:val="28"/>
          <w:highlight w:val="none"/>
          <w:lang w:eastAsia="zh-CN"/>
        </w:rPr>
        <w:fldChar w:fldCharType="end"/>
      </w:r>
      <w:r>
        <w:rPr>
          <w:rFonts w:hint="eastAsia" w:ascii="仿宋" w:hAnsi="仿宋" w:eastAsia="仿宋" w:cs="仿宋"/>
          <w:color w:val="auto"/>
          <w:sz w:val="28"/>
          <w:szCs w:val="28"/>
          <w:highlight w:val="none"/>
          <w:lang w:eastAsia="zh-CN"/>
        </w:rPr>
        <w:t>)</w:t>
      </w:r>
    </w:p>
    <w:p w14:paraId="3F07C0B3">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蒙牛官网（http://www.mengniu.com.cn）</w:t>
      </w:r>
    </w:p>
    <w:p w14:paraId="55656E5F">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蒙牛内部OA平台</w:t>
      </w:r>
    </w:p>
    <w:p w14:paraId="26F50CB9">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中国采购与招标网大数据平台（</w:t>
      </w: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"https://www.chinabidding.cn/"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https://www.chinabidding.cn/</w:t>
      </w:r>
      <w:r>
        <w:rPr>
          <w:rFonts w:hint="eastAsia" w:ascii="仿宋" w:hAnsi="仿宋" w:eastAsia="仿宋" w:cs="仿宋"/>
          <w:color w:val="auto"/>
          <w:sz w:val="28"/>
          <w:szCs w:val="28"/>
          <w:highlight w:val="none"/>
          <w:lang w:eastAsia="zh-CN"/>
        </w:rPr>
        <w:fldChar w:fldCharType="end"/>
      </w:r>
      <w:r>
        <w:rPr>
          <w:rFonts w:hint="eastAsia" w:ascii="仿宋" w:hAnsi="仿宋" w:eastAsia="仿宋" w:cs="仿宋"/>
          <w:color w:val="auto"/>
          <w:sz w:val="28"/>
          <w:szCs w:val="28"/>
          <w:highlight w:val="none"/>
          <w:lang w:eastAsia="zh-CN"/>
        </w:rPr>
        <w:t>）</w:t>
      </w:r>
    </w:p>
    <w:p w14:paraId="7FD74779">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此公告只在以上平台发布，其他任何媒体转载无效</w:t>
      </w:r>
    </w:p>
    <w:p w14:paraId="08039303">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九、采购招标实施方及联系方式</w:t>
      </w:r>
      <w:r>
        <w:rPr>
          <w:rFonts w:hint="eastAsia" w:ascii="仿宋" w:hAnsi="仿宋" w:eastAsia="仿宋" w:cs="仿宋"/>
          <w:color w:val="auto"/>
          <w:sz w:val="28"/>
          <w:szCs w:val="28"/>
          <w:highlight w:val="none"/>
        </w:rPr>
        <w:t>：</w:t>
      </w:r>
    </w:p>
    <w:p w14:paraId="2214773F">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采购招标实施方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内蒙古蒙牛乳业(集团)股份有限公司</w:t>
      </w:r>
    </w:p>
    <w:p w14:paraId="17A2BDC0">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业务咨询联系人：</w:t>
      </w:r>
      <w:r>
        <w:rPr>
          <w:rFonts w:hint="eastAsia" w:ascii="仿宋" w:hAnsi="仿宋" w:eastAsia="仿宋" w:cs="仿宋"/>
          <w:color w:val="auto"/>
          <w:sz w:val="28"/>
          <w:szCs w:val="28"/>
          <w:highlight w:val="none"/>
          <w:lang w:val="en-US" w:eastAsia="zh-CN"/>
        </w:rPr>
        <w:t>孙晓倩</w:t>
      </w:r>
    </w:p>
    <w:p w14:paraId="6BFC6772">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 xml:space="preserve">联系方式：13947611294 </w:t>
      </w:r>
    </w:p>
    <w:p w14:paraId="54219431">
      <w:pPr>
        <w:keepNext w:val="0"/>
        <w:keepLines w:val="0"/>
        <w:pageBreakBefore w:val="0"/>
        <w:kinsoku/>
        <w:wordWrap/>
        <w:topLinePunct w:val="0"/>
        <w:bidi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十、监督单位及联系方式：</w:t>
      </w:r>
    </w:p>
    <w:p w14:paraId="104A48EC">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1、采购招标项目违规问题的投诉受理单位：蒙牛乳业采购招标管理部</w:t>
      </w:r>
    </w:p>
    <w:p w14:paraId="17ACF3BA">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监 督 人: 潘宏</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 xml:space="preserve">                      </w:t>
      </w:r>
    </w:p>
    <w:p w14:paraId="15307EA6">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联系方式：0471-7393642/18686095595</w:t>
      </w:r>
    </w:p>
    <w:p w14:paraId="692B6F50">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电子邮件：</w:t>
      </w:r>
      <w:r>
        <w:rPr>
          <w:rFonts w:hint="eastAsia" w:ascii="仿宋" w:hAnsi="仿宋" w:eastAsia="仿宋" w:cs="仿宋"/>
          <w:color w:val="auto"/>
          <w:sz w:val="28"/>
          <w:szCs w:val="28"/>
          <w:highlight w:val="none"/>
          <w:lang w:val="en-US" w:eastAsia="zh-CN"/>
        </w:rPr>
        <w:t>panhong</w:t>
      </w:r>
      <w:r>
        <w:rPr>
          <w:rFonts w:hint="eastAsia" w:ascii="仿宋" w:hAnsi="仿宋" w:eastAsia="仿宋" w:cs="仿宋"/>
          <w:color w:val="auto"/>
          <w:sz w:val="28"/>
          <w:szCs w:val="28"/>
          <w:highlight w:val="none"/>
          <w:lang w:eastAsia="zh-CN"/>
        </w:rPr>
        <w:t>@mengniu.cn</w:t>
      </w:r>
    </w:p>
    <w:p w14:paraId="0022FF0E">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异议/投诉服务网址：https://zbcg.mengniu.cn/#/home</w:t>
      </w:r>
    </w:p>
    <w:p w14:paraId="7383B9A6">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2、采购招标项目的违纪问题举报受理单位：蒙牛乳业纪委办公室</w:t>
      </w:r>
    </w:p>
    <w:p w14:paraId="319D2DA2">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监 督 人: 张丽娜</w:t>
      </w:r>
    </w:p>
    <w:p w14:paraId="5EF83352">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联系电话：0471-7393612</w:t>
      </w:r>
    </w:p>
    <w:p w14:paraId="3F2A8F06">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受理范围：采购招标</w:t>
      </w:r>
      <w:bookmarkStart w:id="1" w:name="OLE_LINK1"/>
      <w:r>
        <w:rPr>
          <w:rFonts w:hint="eastAsia" w:ascii="仿宋" w:hAnsi="仿宋" w:eastAsia="仿宋" w:cs="仿宋"/>
          <w:color w:val="auto"/>
          <w:sz w:val="28"/>
          <w:szCs w:val="28"/>
          <w:highlight w:val="none"/>
          <w:lang w:eastAsia="zh-CN"/>
        </w:rPr>
        <w:t>执行过程中涉嫌</w:t>
      </w:r>
      <w:bookmarkEnd w:id="1"/>
      <w:r>
        <w:rPr>
          <w:rFonts w:hint="eastAsia" w:ascii="仿宋" w:hAnsi="仿宋" w:eastAsia="仿宋" w:cs="仿宋"/>
          <w:color w:val="auto"/>
          <w:sz w:val="28"/>
          <w:szCs w:val="28"/>
          <w:highlight w:val="none"/>
          <w:lang w:eastAsia="zh-CN"/>
        </w:rPr>
        <w:t>贪污贿赂、滥用职权、玩忽职守、权力寻租、利益输送、徇私舞弊以及浪费公司资财等违纪问题的各类举报。</w:t>
      </w:r>
    </w:p>
    <w:p w14:paraId="61FA44AC">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附件：1.法人证明、授权人证明 </w:t>
      </w:r>
    </w:p>
    <w:p w14:paraId="0523087B">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2.保密承诺书</w:t>
      </w:r>
    </w:p>
    <w:p w14:paraId="125242C0">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3.非联合体</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，不分包或转包声明</w:t>
      </w:r>
    </w:p>
    <w:p w14:paraId="1B8B4362">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4.告知函</w:t>
      </w:r>
    </w:p>
    <w:p w14:paraId="232C18AD">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.阳光协议</w:t>
      </w:r>
    </w:p>
    <w:p w14:paraId="5D1EB177">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.承诺书</w:t>
      </w:r>
      <w:r>
        <w:rPr>
          <w:rFonts w:hint="eastAsia" w:ascii="仿宋" w:hAnsi="仿宋" w:eastAsia="仿宋" w:cs="仿宋"/>
          <w:color w:val="auto"/>
          <w:sz w:val="28"/>
          <w:szCs w:val="28"/>
          <w:highlight w:val="none"/>
          <w:lang w:val="en-US" w:eastAsia="zh-CN"/>
        </w:rPr>
        <w:t xml:space="preserve">                 </w:t>
      </w:r>
    </w:p>
    <w:p w14:paraId="6BDE0698">
      <w:pPr>
        <w:keepNext w:val="0"/>
        <w:keepLines w:val="0"/>
        <w:pageBreakBefore w:val="0"/>
        <w:kinsoku/>
        <w:wordWrap/>
        <w:topLinePunct w:val="0"/>
        <w:bidi w:val="0"/>
        <w:spacing w:line="360" w:lineRule="auto"/>
        <w:ind w:firstLine="3640" w:firstLineChars="1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采购人：内蒙古蒙牛乳业(集团)股份有限公司</w:t>
      </w:r>
    </w:p>
    <w:p w14:paraId="6335F354">
      <w:pPr>
        <w:keepNext w:val="0"/>
        <w:keepLines w:val="0"/>
        <w:pageBreakBefore w:val="0"/>
        <w:kinsoku/>
        <w:wordWrap/>
        <w:topLinePunct w:val="0"/>
        <w:bidi w:val="0"/>
        <w:spacing w:line="360" w:lineRule="auto"/>
        <w:ind w:firstLine="560" w:firstLineChars="20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2025年11月1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日</w:t>
      </w:r>
    </w:p>
    <w:p w14:paraId="3AAF62F3">
      <w:pPr>
        <w:keepNext w:val="0"/>
        <w:keepLines w:val="0"/>
        <w:pageBreakBefore w:val="0"/>
        <w:widowControl/>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7DBA58D">
      <w:pPr>
        <w:keepNext w:val="0"/>
        <w:keepLines w:val="0"/>
        <w:pageBreakBefore w:val="0"/>
        <w:kinsoku/>
        <w:wordWrap/>
        <w:topLinePunct w:val="0"/>
        <w:bidi w:val="0"/>
        <w:adjustRightInd w:val="0"/>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14:paraId="3627C4E0">
      <w:pPr>
        <w:keepNext w:val="0"/>
        <w:keepLines w:val="0"/>
        <w:pageBreakBefore w:val="0"/>
        <w:kinsoku/>
        <w:wordWrap/>
        <w:topLinePunct w:val="0"/>
        <w:bidi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法定代表人身份证明</w:t>
      </w:r>
    </w:p>
    <w:p w14:paraId="364A75B5">
      <w:pPr>
        <w:keepNext w:val="0"/>
        <w:keepLines w:val="0"/>
        <w:pageBreakBefore w:val="0"/>
        <w:kinsoku/>
        <w:wordWrap/>
        <w:topLinePunct w:val="0"/>
        <w:bidi w:val="0"/>
        <w:spacing w:line="360" w:lineRule="auto"/>
        <w:jc w:val="center"/>
        <w:rPr>
          <w:rFonts w:hint="eastAsia" w:ascii="仿宋" w:hAnsi="仿宋" w:eastAsia="仿宋" w:cs="仿宋"/>
          <w:b/>
          <w:color w:val="auto"/>
          <w:sz w:val="28"/>
          <w:szCs w:val="28"/>
          <w:highlight w:val="none"/>
        </w:rPr>
      </w:pPr>
    </w:p>
    <w:p w14:paraId="78B0465C">
      <w:pPr>
        <w:keepNext w:val="0"/>
        <w:keepLines w:val="0"/>
        <w:pageBreakBefore w:val="0"/>
        <w:kinsoku/>
        <w:wordWrap/>
        <w:topLinePunct w:val="0"/>
        <w:bidi w:val="0"/>
        <w:spacing w:line="360" w:lineRule="auto"/>
        <w:ind w:firstLine="826" w:firstLineChars="29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p>
    <w:p w14:paraId="3C2F0E3E">
      <w:pPr>
        <w:keepNext w:val="0"/>
        <w:keepLines w:val="0"/>
        <w:pageBreakBefore w:val="0"/>
        <w:kinsoku/>
        <w:wordWrap/>
        <w:topLinePunct w:val="0"/>
        <w:bidi w:val="0"/>
        <w:spacing w:line="360" w:lineRule="auto"/>
        <w:ind w:firstLine="826" w:firstLineChars="29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02C84010">
      <w:pPr>
        <w:keepNext w:val="0"/>
        <w:keepLines w:val="0"/>
        <w:pageBreakBefore w:val="0"/>
        <w:kinsoku/>
        <w:wordWrap/>
        <w:topLinePunct w:val="0"/>
        <w:bidi w:val="0"/>
        <w:spacing w:line="360" w:lineRule="auto"/>
        <w:ind w:firstLine="826" w:firstLineChars="29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065C2C56">
      <w:pPr>
        <w:keepNext w:val="0"/>
        <w:keepLines w:val="0"/>
        <w:pageBreakBefore w:val="0"/>
        <w:kinsoku/>
        <w:wordWrap/>
        <w:topLinePunct w:val="0"/>
        <w:bidi w:val="0"/>
        <w:spacing w:line="360" w:lineRule="auto"/>
        <w:ind w:firstLine="826" w:firstLineChars="29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915BECB">
      <w:pPr>
        <w:keepNext w:val="0"/>
        <w:keepLines w:val="0"/>
        <w:pageBreakBefore w:val="0"/>
        <w:kinsoku/>
        <w:wordWrap/>
        <w:topLinePunct w:val="0"/>
        <w:bidi w:val="0"/>
        <w:spacing w:line="360" w:lineRule="auto"/>
        <w:ind w:firstLine="826" w:firstLineChars="29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3A25BA60">
      <w:pPr>
        <w:keepNext w:val="0"/>
        <w:keepLines w:val="0"/>
        <w:pageBreakBefore w:val="0"/>
        <w:kinsoku/>
        <w:wordWrap/>
        <w:topLinePunct w:val="0"/>
        <w:bidi w:val="0"/>
        <w:spacing w:line="360" w:lineRule="auto"/>
        <w:ind w:left="708" w:leftChars="337" w:firstLine="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系  </w:t>
      </w:r>
      <w:r>
        <w:rPr>
          <w:rFonts w:hint="eastAsia" w:ascii="仿宋" w:hAnsi="仿宋" w:eastAsia="仿宋" w:cs="仿宋"/>
          <w:color w:val="auto"/>
          <w:sz w:val="28"/>
          <w:szCs w:val="28"/>
          <w:highlight w:val="none"/>
          <w:u w:val="single"/>
        </w:rPr>
        <w:t>投 标 人 全 称</w:t>
      </w:r>
      <w:r>
        <w:rPr>
          <w:rFonts w:hint="eastAsia" w:ascii="仿宋" w:hAnsi="仿宋" w:eastAsia="仿宋" w:cs="仿宋"/>
          <w:color w:val="auto"/>
          <w:sz w:val="28"/>
          <w:szCs w:val="28"/>
          <w:highlight w:val="none"/>
        </w:rPr>
        <w:t>的法定代表人。</w:t>
      </w:r>
    </w:p>
    <w:p w14:paraId="080AC59A">
      <w:pPr>
        <w:keepNext w:val="0"/>
        <w:keepLines w:val="0"/>
        <w:pageBreakBefore w:val="0"/>
        <w:kinsoku/>
        <w:wordWrap/>
        <w:topLinePunct w:val="0"/>
        <w:bidi w:val="0"/>
        <w:spacing w:line="360" w:lineRule="auto"/>
        <w:ind w:left="708" w:leftChars="337" w:firstLine="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3F9A6F14">
      <w:pPr>
        <w:keepNext w:val="0"/>
        <w:keepLines w:val="0"/>
        <w:pageBreakBefore w:val="0"/>
        <w:kinsoku/>
        <w:wordWrap/>
        <w:topLinePunct w:val="0"/>
        <w:bidi w:val="0"/>
        <w:spacing w:line="360" w:lineRule="auto"/>
        <w:ind w:right="1556" w:rightChars="741"/>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（盖公章）</w:t>
      </w:r>
    </w:p>
    <w:p w14:paraId="52FD7CD1">
      <w:pPr>
        <w:keepNext w:val="0"/>
        <w:keepLines w:val="0"/>
        <w:pageBreakBefore w:val="0"/>
        <w:kinsoku/>
        <w:wordWrap/>
        <w:topLinePunct w:val="0"/>
        <w:bidi w:val="0"/>
        <w:spacing w:line="360" w:lineRule="auto"/>
        <w:ind w:right="1556" w:rightChars="741"/>
        <w:jc w:val="right"/>
        <w:rPr>
          <w:rFonts w:hint="eastAsia" w:ascii="仿宋" w:hAnsi="仿宋" w:eastAsia="仿宋" w:cs="仿宋"/>
          <w:color w:val="auto"/>
          <w:sz w:val="28"/>
          <w:szCs w:val="28"/>
          <w:highlight w:val="none"/>
        </w:rPr>
      </w:pPr>
    </w:p>
    <w:p w14:paraId="5ECB2A3F">
      <w:pPr>
        <w:keepNext w:val="0"/>
        <w:keepLines w:val="0"/>
        <w:pageBreakBefore w:val="0"/>
        <w:kinsoku/>
        <w:wordWrap/>
        <w:topLinePunct w:val="0"/>
        <w:bidi w:val="0"/>
        <w:spacing w:line="360" w:lineRule="auto"/>
        <w:ind w:right="1556" w:rightChars="741"/>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B880055">
      <w:pPr>
        <w:keepNext w:val="0"/>
        <w:keepLines w:val="0"/>
        <w:pageBreakBefore w:val="0"/>
        <w:kinsoku/>
        <w:wordWrap/>
        <w:topLinePunct w:val="0"/>
        <w:bidi w:val="0"/>
        <w:spacing w:line="360" w:lineRule="auto"/>
        <w:rPr>
          <w:rFonts w:hint="eastAsia" w:ascii="仿宋" w:hAnsi="仿宋" w:eastAsia="仿宋" w:cs="仿宋"/>
          <w:b/>
          <w:color w:val="auto"/>
          <w:kern w:val="0"/>
          <w:sz w:val="28"/>
          <w:szCs w:val="28"/>
          <w:highlight w:val="none"/>
        </w:rPr>
      </w:pPr>
    </w:p>
    <w:tbl>
      <w:tblPr>
        <w:tblStyle w:val="17"/>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6580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4963679C">
            <w:pPr>
              <w:keepNext w:val="0"/>
              <w:keepLines w:val="0"/>
              <w:pageBreakBefore w:val="0"/>
              <w:kinsoku/>
              <w:wordWrap/>
              <w:topLinePunct w:val="0"/>
              <w:bidi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 xml:space="preserve">法人身份证正面  </w:t>
            </w:r>
          </w:p>
        </w:tc>
        <w:tc>
          <w:tcPr>
            <w:tcW w:w="5060" w:type="dxa"/>
            <w:shd w:val="clear" w:color="auto" w:fill="auto"/>
          </w:tcPr>
          <w:p w14:paraId="17BFAD10">
            <w:pPr>
              <w:keepNext w:val="0"/>
              <w:keepLines w:val="0"/>
              <w:pageBreakBefore w:val="0"/>
              <w:kinsoku/>
              <w:wordWrap/>
              <w:topLinePunct w:val="0"/>
              <w:bidi w:val="0"/>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法人身份证反面</w:t>
            </w:r>
          </w:p>
        </w:tc>
      </w:tr>
      <w:tr w14:paraId="38A6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744C23AB">
            <w:pPr>
              <w:keepNext w:val="0"/>
              <w:keepLines w:val="0"/>
              <w:pageBreakBefore w:val="0"/>
              <w:kinsoku/>
              <w:wordWrap/>
              <w:topLinePunct w:val="0"/>
              <w:bidi w:val="0"/>
              <w:spacing w:line="360" w:lineRule="auto"/>
              <w:jc w:val="center"/>
              <w:rPr>
                <w:rFonts w:hint="eastAsia" w:ascii="仿宋" w:hAnsi="仿宋" w:eastAsia="仿宋" w:cs="仿宋"/>
                <w:b/>
                <w:color w:val="auto"/>
                <w:kern w:val="0"/>
                <w:sz w:val="28"/>
                <w:szCs w:val="28"/>
                <w:highlight w:val="none"/>
              </w:rPr>
            </w:pPr>
          </w:p>
        </w:tc>
        <w:tc>
          <w:tcPr>
            <w:tcW w:w="5060" w:type="dxa"/>
            <w:shd w:val="clear" w:color="auto" w:fill="auto"/>
          </w:tcPr>
          <w:p w14:paraId="43A56337">
            <w:pPr>
              <w:keepNext w:val="0"/>
              <w:keepLines w:val="0"/>
              <w:pageBreakBefore w:val="0"/>
              <w:kinsoku/>
              <w:wordWrap/>
              <w:topLinePunct w:val="0"/>
              <w:bidi w:val="0"/>
              <w:spacing w:line="360" w:lineRule="auto"/>
              <w:jc w:val="center"/>
              <w:rPr>
                <w:rFonts w:hint="eastAsia" w:ascii="仿宋" w:hAnsi="仿宋" w:eastAsia="仿宋" w:cs="仿宋"/>
                <w:b/>
                <w:color w:val="auto"/>
                <w:kern w:val="0"/>
                <w:sz w:val="28"/>
                <w:szCs w:val="28"/>
                <w:highlight w:val="none"/>
              </w:rPr>
            </w:pPr>
          </w:p>
        </w:tc>
      </w:tr>
    </w:tbl>
    <w:p w14:paraId="33FE613A">
      <w:pPr>
        <w:keepNext w:val="0"/>
        <w:keepLines w:val="0"/>
        <w:pageBreakBefore w:val="0"/>
        <w:kinsoku/>
        <w:wordWrap/>
        <w:topLinePunct w:val="0"/>
        <w:bidi w:val="0"/>
        <w:spacing w:line="360" w:lineRule="auto"/>
        <w:jc w:val="both"/>
        <w:rPr>
          <w:rFonts w:hint="eastAsia" w:ascii="仿宋" w:hAnsi="仿宋" w:eastAsia="仿宋" w:cs="仿宋"/>
          <w:b/>
          <w:color w:val="auto"/>
          <w:kern w:val="0"/>
          <w:sz w:val="28"/>
          <w:szCs w:val="28"/>
          <w:highlight w:val="none"/>
        </w:rPr>
      </w:pPr>
    </w:p>
    <w:p w14:paraId="3800B321">
      <w:pPr>
        <w:keepNext w:val="0"/>
        <w:keepLines w:val="0"/>
        <w:pageBreakBefore w:val="0"/>
        <w:kinsoku/>
        <w:wordWrap/>
        <w:topLinePunct w:val="0"/>
        <w:bidi w:val="0"/>
        <w:spacing w:line="360" w:lineRule="auto"/>
        <w:jc w:val="both"/>
        <w:rPr>
          <w:rFonts w:hint="eastAsia" w:ascii="仿宋" w:hAnsi="仿宋" w:eastAsia="仿宋" w:cs="仿宋"/>
          <w:b/>
          <w:color w:val="auto"/>
          <w:kern w:val="0"/>
          <w:sz w:val="28"/>
          <w:szCs w:val="28"/>
          <w:highlight w:val="none"/>
        </w:rPr>
      </w:pPr>
    </w:p>
    <w:p w14:paraId="57966692">
      <w:pPr>
        <w:keepNext w:val="0"/>
        <w:keepLines w:val="0"/>
        <w:pageBreakBefore w:val="0"/>
        <w:kinsoku/>
        <w:wordWrap/>
        <w:topLinePunct w:val="0"/>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法定代表人授权委托书</w:t>
      </w:r>
    </w:p>
    <w:p w14:paraId="5CB62991">
      <w:pPr>
        <w:keepNext w:val="0"/>
        <w:keepLines w:val="0"/>
        <w:pageBreakBefore w:val="0"/>
        <w:kinsoku/>
        <w:wordWrap/>
        <w:topLinePunct w:val="0"/>
        <w:bidi w:val="0"/>
        <w:spacing w:line="360" w:lineRule="auto"/>
        <w:ind w:right="594" w:rightChars="283"/>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内蒙古蒙牛乳业（集团）股份有限公司</w:t>
      </w:r>
      <w:r>
        <w:rPr>
          <w:rFonts w:hint="eastAsia" w:ascii="仿宋" w:hAnsi="仿宋" w:eastAsia="仿宋" w:cs="仿宋"/>
          <w:color w:val="auto"/>
          <w:sz w:val="28"/>
          <w:szCs w:val="28"/>
          <w:highlight w:val="none"/>
          <w:u w:val="single"/>
        </w:rPr>
        <w:t>：</w:t>
      </w:r>
    </w:p>
    <w:p w14:paraId="4B4898DE">
      <w:pPr>
        <w:keepNext w:val="0"/>
        <w:keepLines w:val="0"/>
        <w:pageBreakBefore w:val="0"/>
        <w:widowControl/>
        <w:numPr>
          <w:ilvl w:val="0"/>
          <w:numId w:val="0"/>
        </w:numPr>
        <w:shd w:val="clear" w:color="auto" w:fill="FFFFFF"/>
        <w:kinsoku/>
        <w:wordWrap/>
        <w:topLinePunct w:val="0"/>
        <w:bidi w:val="0"/>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rPr>
        <w:t xml:space="preserve">         （投标人全称）</w:t>
      </w: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（代表姓名）</w:t>
      </w:r>
      <w:r>
        <w:rPr>
          <w:rFonts w:hint="eastAsia" w:ascii="仿宋" w:hAnsi="仿宋" w:eastAsia="仿宋" w:cs="仿宋"/>
          <w:color w:val="auto"/>
          <w:sz w:val="28"/>
          <w:szCs w:val="28"/>
          <w:highlight w:val="none"/>
        </w:rPr>
        <w:t>为全权代表法定代表人，参加贵方组织的</w:t>
      </w:r>
      <w:r>
        <w:rPr>
          <w:rFonts w:hint="eastAsia" w:ascii="仿宋" w:hAnsi="仿宋" w:eastAsia="仿宋" w:cs="仿宋"/>
          <w:b w:val="0"/>
          <w:bCs w:val="0"/>
          <w:color w:val="auto"/>
          <w:kern w:val="0"/>
          <w:sz w:val="28"/>
          <w:szCs w:val="28"/>
          <w:highlight w:val="none"/>
          <w:u w:val="single"/>
          <w:lang w:eastAsia="zh-CN"/>
        </w:rPr>
        <w:t>常温事业部有机业务部抖音本地生活</w:t>
      </w:r>
      <w:r>
        <w:rPr>
          <w:rFonts w:hint="eastAsia" w:ascii="仿宋" w:hAnsi="仿宋" w:eastAsia="仿宋" w:cs="仿宋"/>
          <w:b w:val="0"/>
          <w:bCs w:val="0"/>
          <w:color w:val="auto"/>
          <w:kern w:val="0"/>
          <w:sz w:val="28"/>
          <w:szCs w:val="28"/>
          <w:highlight w:val="none"/>
          <w:u w:val="single"/>
          <w:lang w:val="en-US" w:eastAsia="zh-CN"/>
        </w:rPr>
        <w:t>询比价</w:t>
      </w:r>
      <w:r>
        <w:rPr>
          <w:rFonts w:hint="eastAsia" w:ascii="仿宋" w:hAnsi="仿宋" w:eastAsia="仿宋" w:cs="仿宋"/>
          <w:color w:val="auto"/>
          <w:sz w:val="28"/>
          <w:szCs w:val="28"/>
          <w:highlight w:val="none"/>
        </w:rPr>
        <w:t>项目活动中的一切事宜。</w:t>
      </w:r>
    </w:p>
    <w:p w14:paraId="28DEEFE3">
      <w:pPr>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法定代表人授权委托书有效期_</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31</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10AA558">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投标人全称（公章）：</w:t>
      </w:r>
    </w:p>
    <w:p w14:paraId="2FF81C2E">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法定代表人（签字）： </w:t>
      </w:r>
    </w:p>
    <w:p w14:paraId="63F7AB4E">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授权委托人（签字）：  </w:t>
      </w:r>
    </w:p>
    <w:p w14:paraId="4D807889">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p w14:paraId="44B173D2">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EBE78C8">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p>
    <w:p w14:paraId="12663E09">
      <w:pPr>
        <w:keepNext w:val="0"/>
        <w:keepLines w:val="0"/>
        <w:pageBreakBefore w:val="0"/>
        <w:kinsoku/>
        <w:wordWrap/>
        <w:topLinePunct w:val="0"/>
        <w:bidi w:val="0"/>
        <w:spacing w:line="360" w:lineRule="auto"/>
        <w:ind w:left="850" w:leftChars="405" w:firstLine="56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年  月  日    </w:t>
      </w:r>
    </w:p>
    <w:p w14:paraId="1073FF33">
      <w:pPr>
        <w:keepNext w:val="0"/>
        <w:keepLines w:val="0"/>
        <w:pageBreakBefore w:val="0"/>
        <w:kinsoku/>
        <w:wordWrap/>
        <w:topLinePunct w:val="0"/>
        <w:bidi w:val="0"/>
        <w:spacing w:line="360" w:lineRule="auto"/>
        <w:ind w:firstLine="992" w:firstLineChars="35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w:t>
      </w:r>
    </w:p>
    <w:tbl>
      <w:tblPr>
        <w:tblStyle w:val="1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1AEC8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4821" w:type="dxa"/>
          </w:tcPr>
          <w:p w14:paraId="7322F1B7">
            <w:pPr>
              <w:keepNext w:val="0"/>
              <w:keepLines w:val="0"/>
              <w:pageBreakBefore w:val="0"/>
              <w:kinsoku/>
              <w:wordWrap/>
              <w:topLinePunct w:val="0"/>
              <w:bidi w:val="0"/>
              <w:spacing w:line="360" w:lineRule="auto"/>
              <w:ind w:left="128" w:leftChars="6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法定代表人身份证复印件（正反面）</w:t>
            </w:r>
          </w:p>
        </w:tc>
        <w:tc>
          <w:tcPr>
            <w:tcW w:w="4558" w:type="dxa"/>
          </w:tcPr>
          <w:p w14:paraId="20028CF8">
            <w:pPr>
              <w:keepNext w:val="0"/>
              <w:keepLines w:val="0"/>
              <w:pageBreakBefore w:val="0"/>
              <w:kinsoku/>
              <w:wordWrap/>
              <w:topLinePunct w:val="0"/>
              <w:bidi w:val="0"/>
              <w:spacing w:line="360" w:lineRule="auto"/>
              <w:ind w:left="128" w:leftChars="6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授权委托人身份证复印件（正反面）</w:t>
            </w:r>
          </w:p>
        </w:tc>
      </w:tr>
      <w:tr w14:paraId="4BB4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4821" w:type="dxa"/>
          </w:tcPr>
          <w:p w14:paraId="3E14B11E">
            <w:pPr>
              <w:keepNext w:val="0"/>
              <w:keepLines w:val="0"/>
              <w:pageBreakBefore w:val="0"/>
              <w:kinsoku/>
              <w:wordWrap/>
              <w:topLinePunct w:val="0"/>
              <w:bidi w:val="0"/>
              <w:spacing w:line="360" w:lineRule="auto"/>
              <w:ind w:left="128" w:leftChars="61"/>
              <w:jc w:val="center"/>
              <w:rPr>
                <w:rFonts w:hint="eastAsia" w:ascii="仿宋" w:hAnsi="仿宋" w:eastAsia="仿宋" w:cs="仿宋"/>
                <w:color w:val="auto"/>
                <w:sz w:val="28"/>
                <w:szCs w:val="28"/>
                <w:highlight w:val="none"/>
              </w:rPr>
            </w:pPr>
          </w:p>
        </w:tc>
        <w:tc>
          <w:tcPr>
            <w:tcW w:w="4558" w:type="dxa"/>
          </w:tcPr>
          <w:p w14:paraId="0EB5764F">
            <w:pPr>
              <w:keepNext w:val="0"/>
              <w:keepLines w:val="0"/>
              <w:pageBreakBefore w:val="0"/>
              <w:kinsoku/>
              <w:wordWrap/>
              <w:topLinePunct w:val="0"/>
              <w:bidi w:val="0"/>
              <w:spacing w:line="360" w:lineRule="auto"/>
              <w:ind w:left="128" w:leftChars="61"/>
              <w:jc w:val="center"/>
              <w:rPr>
                <w:rFonts w:hint="eastAsia" w:ascii="仿宋" w:hAnsi="仿宋" w:eastAsia="仿宋" w:cs="仿宋"/>
                <w:color w:val="auto"/>
                <w:sz w:val="28"/>
                <w:szCs w:val="28"/>
                <w:highlight w:val="none"/>
              </w:rPr>
            </w:pPr>
          </w:p>
        </w:tc>
      </w:tr>
    </w:tbl>
    <w:p w14:paraId="6A371232">
      <w:pPr>
        <w:keepNext w:val="0"/>
        <w:keepLines w:val="0"/>
        <w:pageBreakBefore w:val="0"/>
        <w:kinsoku/>
        <w:wordWrap/>
        <w:topLinePunct w:val="0"/>
        <w:bidi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授权委托人社保证明材料</w:t>
      </w:r>
    </w:p>
    <w:p w14:paraId="0D0F5530">
      <w:pPr>
        <w:pStyle w:val="16"/>
        <w:keepNext w:val="0"/>
        <w:keepLines w:val="0"/>
        <w:pageBreakBefore w:val="0"/>
        <w:kinsoku/>
        <w:wordWrap/>
        <w:topLinePunct w:val="0"/>
        <w:bidi w:val="0"/>
        <w:spacing w:after="0"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shd w:val="clear" w:color="auto" w:fill="FFFFFF"/>
        </w:rPr>
        <w:t>（要求：1、具备社保局出具的材料；2、具备本单位名称及授权委托人姓名，近一年</w:t>
      </w:r>
      <w:r>
        <w:rPr>
          <w:rFonts w:hint="eastAsia" w:ascii="仿宋" w:hAnsi="仿宋" w:eastAsia="仿宋" w:cs="仿宋"/>
          <w:color w:val="auto"/>
          <w:sz w:val="28"/>
          <w:szCs w:val="28"/>
          <w:highlight w:val="none"/>
          <w:shd w:val="clear" w:color="auto" w:fill="FFFFFF"/>
          <w:lang w:eastAsia="zh-CN"/>
        </w:rPr>
        <w:t>内</w:t>
      </w:r>
      <w:r>
        <w:rPr>
          <w:rFonts w:hint="eastAsia" w:ascii="仿宋" w:hAnsi="仿宋" w:eastAsia="仿宋" w:cs="仿宋"/>
          <w:color w:val="auto"/>
          <w:sz w:val="28"/>
          <w:szCs w:val="28"/>
          <w:highlight w:val="none"/>
          <w:shd w:val="clear" w:color="auto" w:fill="FFFFFF"/>
          <w:lang w:val="en-US" w:eastAsia="zh-CN"/>
        </w:rPr>
        <w:t>任意3个月社保缴纳证明</w:t>
      </w:r>
      <w:r>
        <w:rPr>
          <w:rFonts w:hint="eastAsia" w:ascii="仿宋" w:hAnsi="仿宋" w:eastAsia="仿宋" w:cs="仿宋"/>
          <w:color w:val="auto"/>
          <w:sz w:val="28"/>
          <w:szCs w:val="28"/>
          <w:highlight w:val="none"/>
          <w:shd w:val="clear" w:color="auto" w:fill="FFFFFF"/>
        </w:rPr>
        <w:t>）</w:t>
      </w:r>
    </w:p>
    <w:p w14:paraId="1D7B878E">
      <w:pPr>
        <w:pStyle w:val="16"/>
        <w:keepNext w:val="0"/>
        <w:keepLines w:val="0"/>
        <w:pageBreakBefore w:val="0"/>
        <w:kinsoku/>
        <w:wordWrap/>
        <w:topLinePunct w:val="0"/>
        <w:bidi w:val="0"/>
        <w:spacing w:after="0" w:line="360" w:lineRule="auto"/>
        <w:ind w:left="0" w:leftChars="0" w:firstLine="0"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w:t>
      </w:r>
    </w:p>
    <w:p w14:paraId="6A979CF1">
      <w:pPr>
        <w:keepNext w:val="0"/>
        <w:keepLines w:val="0"/>
        <w:pageBreakBefore w:val="0"/>
        <w:kinsoku/>
        <w:wordWrap/>
        <w:topLinePunct w:val="0"/>
        <w:bidi w:val="0"/>
        <w:spacing w:line="360" w:lineRule="auto"/>
        <w:ind w:left="0" w:leftChars="0" w:right="0" w:rightChars="0" w:firstLine="562" w:firstLineChars="20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保密承诺书</w:t>
      </w:r>
    </w:p>
    <w:p w14:paraId="6EAFB29A">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内蒙古蒙牛乳业（集团）股份有限公司</w:t>
      </w:r>
    </w:p>
    <w:p w14:paraId="6005CB30">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乙方（承诺方）：</w:t>
      </w:r>
    </w:p>
    <w:p w14:paraId="6F85CED3">
      <w:pPr>
        <w:keepNext w:val="0"/>
        <w:keepLines w:val="0"/>
        <w:pageBreakBefore w:val="0"/>
        <w:widowControl/>
        <w:shd w:val="clear" w:color="auto" w:fill="FFFFFF"/>
        <w:kinsoku/>
        <w:wordWrap/>
        <w:topLinePunct w:val="0"/>
        <w:bidi w:val="0"/>
        <w:snapToGrid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color w:val="auto"/>
          <w:kern w:val="0"/>
          <w:sz w:val="28"/>
          <w:szCs w:val="28"/>
          <w:highlight w:val="none"/>
          <w:u w:val="single"/>
          <w:lang w:eastAsia="zh-CN"/>
        </w:rPr>
        <w:t>常温事业部有机业务部抖音本地生活</w:t>
      </w:r>
      <w:r>
        <w:rPr>
          <w:rFonts w:hint="eastAsia" w:ascii="仿宋" w:hAnsi="仿宋" w:eastAsia="仿宋" w:cs="仿宋"/>
          <w:b w:val="0"/>
          <w:bCs w:val="0"/>
          <w:color w:val="auto"/>
          <w:kern w:val="0"/>
          <w:sz w:val="28"/>
          <w:szCs w:val="28"/>
          <w:highlight w:val="none"/>
          <w:u w:val="single"/>
          <w:lang w:val="en-US" w:eastAsia="zh-CN"/>
        </w:rPr>
        <w:t>询比价项目</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105513C">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一、定义</w:t>
      </w:r>
    </w:p>
    <w:p w14:paraId="33E029FE">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0259C5A">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（一）由乙方以书面文件证明：该等信息已于披露之前已由乙方所持有；</w:t>
      </w:r>
    </w:p>
    <w:p w14:paraId="6AA48665">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（二）已公开发表或非因乙方作为或不作为的原因，已向公众披露；</w:t>
      </w:r>
    </w:p>
    <w:p w14:paraId="5AFBA70D">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（三）已由甲方书面同意乙方公开；</w:t>
      </w:r>
    </w:p>
    <w:p w14:paraId="2D16C3ED">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（四）由乙方在未使用该等机密信息的情形下独立开发；</w:t>
      </w:r>
    </w:p>
    <w:p w14:paraId="40636E12">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（五）乙方从第三方处合法、正当地取得，且该第三方对该等机密信息不承担保密义务。</w:t>
      </w:r>
    </w:p>
    <w:p w14:paraId="0092E978">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二、保密</w:t>
      </w:r>
    </w:p>
    <w:p w14:paraId="2826239A">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36025F9">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三、公开</w:t>
      </w:r>
    </w:p>
    <w:p w14:paraId="214304BC">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EF5F1DA">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四、强制性披露</w:t>
      </w:r>
    </w:p>
    <w:p w14:paraId="452A15D8">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BE30B2F">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五、返还资料</w:t>
      </w:r>
    </w:p>
    <w:p w14:paraId="1D8D618B">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在承诺书目的终止、撤消、完成、被拒绝或以其他方式解除后，根据甲方的书面要求，乙方应在项目</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协商终止后的</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2629B88">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六、非授权许可</w:t>
      </w:r>
    </w:p>
    <w:p w14:paraId="19BE78C0">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DF4F59E">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七、义务限定</w:t>
      </w:r>
    </w:p>
    <w:p w14:paraId="3EE18046">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5F0472F">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八、信息准确性</w:t>
      </w:r>
    </w:p>
    <w:p w14:paraId="06E0E4B3">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37BF0176">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九、期限</w:t>
      </w:r>
    </w:p>
    <w:p w14:paraId="21843978">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本承诺书中乙方之保密义务应自乙方收到机密信息之日起</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年内持续有效，且不因承诺书目的之达成而终止。</w:t>
      </w:r>
    </w:p>
    <w:p w14:paraId="6877B37D">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十、补充条款</w:t>
      </w:r>
    </w:p>
    <w:p w14:paraId="6797D340">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（一）合规条款</w:t>
      </w:r>
    </w:p>
    <w:p w14:paraId="48D695FA">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8038B1A">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2、履约行为合规承诺：乙方承诺具有履行本承诺书约定的能力，且履行行为符合现行法律法规等规范性文件的要求。</w:t>
      </w:r>
    </w:p>
    <w:p w14:paraId="71CE058F">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52F5CE3">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4、合规检查：乙方应积极配合甲方的合规检查，理解并接受甲方对乙方的合规管理要求，同意配合合规检查，并不得隐瞒任何可能对甲方利益造成影响的信息。</w:t>
      </w:r>
    </w:p>
    <w:p w14:paraId="3D2988F2">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5、劳动用工: 乙方承诺不雇佣、使用童工，保障其员工的劳动合法权益，不纵容、支持、实施歧视、威胁员工的行为或发布相关言论。</w:t>
      </w:r>
    </w:p>
    <w:p w14:paraId="04ACB43D">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4C39F5C">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7、严格约束乙方员工及其代理人：乙方承诺严格遵守合规承诺条款，若乙方员工及乙方的代理人或代理机构违反相关承诺即视为乙方违反。</w:t>
      </w:r>
    </w:p>
    <w:p w14:paraId="5D12DC49">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946F3BC">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8466BEE">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10、责任承担：如果乙方违反前述合规承诺条款，甲方有权要求乙方承担因此而给甲方造成的全部损失。</w:t>
      </w:r>
    </w:p>
    <w:p w14:paraId="33D63A25">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11、适用原则：本承诺书中合规条款对乙方的要求与承诺书中其他条款不一致的，以对乙方要求更高的条款为准。</w:t>
      </w:r>
    </w:p>
    <w:p w14:paraId="05D7BC80">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（二）环境保护</w:t>
      </w:r>
    </w:p>
    <w:p w14:paraId="22DC42F7">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3B7361A">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（三）附件法律效力条款</w:t>
      </w:r>
    </w:p>
    <w:p w14:paraId="67BD0425">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B1A0D34">
      <w:pPr>
        <w:keepNext w:val="0"/>
        <w:keepLines w:val="0"/>
        <w:pageBreakBefore w:val="0"/>
        <w:kinsoku/>
        <w:wordWrap/>
        <w:topLinePunct w:val="0"/>
        <w:bidi w:val="0"/>
        <w:spacing w:line="360" w:lineRule="auto"/>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十一、适用法律</w:t>
      </w:r>
    </w:p>
    <w:p w14:paraId="41D54CEF">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本承诺书适用中华人民共和国法律，因本承诺书引起或与本承诺书有关的任何争议，应双方友好协商解决，协商不成的，双方同意选择第【二】种方式解决：</w:t>
      </w:r>
    </w:p>
    <w:p w14:paraId="10CAAB4C">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（一）向呼和浩特仲裁委员会申请仲裁。因仲裁产生的包括但不限于仲裁费、律师费、调查费、差旅费等，由乙方承担。</w:t>
      </w:r>
    </w:p>
    <w:p w14:paraId="3B0B3843">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（二）向甲方所在地有管辖权的人民法院提起诉讼。因诉讼产生的包括但不限于诉讼费、律师费、调查费、差旅费等，由乙方承担。</w:t>
      </w:r>
    </w:p>
    <w:p w14:paraId="7640C319">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十二、违约责任及救济</w:t>
      </w:r>
    </w:p>
    <w:p w14:paraId="7C2A13C9">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77B44D4">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如果乙方违反本承诺书的任何规定情形,则甲方有权将乙方拉入蒙牛供应商黑名单，乙方应积极配合甲方在10个工作日内收回已经泄露的信息。</w:t>
      </w:r>
    </w:p>
    <w:p w14:paraId="55EA2B8E">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十三、生效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本承诺书经乙方签字盖章之日起生效。</w:t>
      </w:r>
    </w:p>
    <w:p w14:paraId="39E753B8">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（以下无正文）                          </w:t>
      </w:r>
    </w:p>
    <w:p w14:paraId="5F846324">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乙方（承诺方）：</w:t>
      </w:r>
    </w:p>
    <w:p w14:paraId="27AED7A3">
      <w:pPr>
        <w:keepNext w:val="0"/>
        <w:keepLines w:val="0"/>
        <w:pageBreakBefore w:val="0"/>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法定代表人或被授权委托人（签字或印章）：</w:t>
      </w:r>
      <w:r>
        <w:rPr>
          <w:rFonts w:hint="eastAsia" w:ascii="仿宋" w:hAnsi="仿宋" w:eastAsia="仿宋" w:cs="仿宋"/>
          <w:color w:val="auto"/>
          <w:sz w:val="28"/>
          <w:szCs w:val="28"/>
          <w:highlight w:val="none"/>
          <w:lang w:val="en-US" w:eastAsia="zh-CN"/>
        </w:rPr>
        <w:t xml:space="preserve">                  </w:t>
      </w:r>
    </w:p>
    <w:p w14:paraId="5D677707">
      <w:pPr>
        <w:keepNext w:val="0"/>
        <w:keepLines w:val="0"/>
        <w:pageBreakBefore w:val="0"/>
        <w:kinsoku/>
        <w:wordWrap/>
        <w:topLinePunct w:val="0"/>
        <w:bidi w:val="0"/>
        <w:spacing w:line="360" w:lineRule="auto"/>
        <w:ind w:right="0" w:right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w:t>
      </w:r>
    </w:p>
    <w:p w14:paraId="206B276B">
      <w:pPr>
        <w:keepNext w:val="0"/>
        <w:keepLines w:val="0"/>
        <w:pageBreakBefore w:val="0"/>
        <w:widowControl/>
        <w:kinsoku/>
        <w:wordWrap/>
        <w:topLinePunct w:val="0"/>
        <w:bidi w:val="0"/>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14:paraId="5E2059A3">
      <w:pPr>
        <w:keepNext w:val="0"/>
        <w:keepLines w:val="0"/>
        <w:pageBreakBefore w:val="0"/>
        <w:kinsoku/>
        <w:wordWrap/>
        <w:topLinePunct w:val="0"/>
        <w:bidi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附件3</w:t>
      </w:r>
    </w:p>
    <w:p w14:paraId="13A4575C">
      <w:pPr>
        <w:keepNext w:val="0"/>
        <w:keepLines w:val="0"/>
        <w:pageBreakBefore w:val="0"/>
        <w:kinsoku/>
        <w:wordWrap/>
        <w:topLinePunct w:val="0"/>
        <w:bidi w:val="0"/>
        <w:spacing w:line="360" w:lineRule="auto"/>
        <w:ind w:firstLine="562" w:firstLineChars="200"/>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非联合体</w:t>
      </w:r>
      <w:r>
        <w:rPr>
          <w:rFonts w:hint="eastAsia" w:ascii="仿宋" w:hAnsi="仿宋" w:eastAsia="仿宋" w:cs="仿宋"/>
          <w:b/>
          <w:color w:val="auto"/>
          <w:sz w:val="28"/>
          <w:szCs w:val="28"/>
          <w:highlight w:val="none"/>
          <w:lang w:val="en-US" w:eastAsia="zh-CN"/>
        </w:rPr>
        <w:t>投标</w:t>
      </w:r>
      <w:r>
        <w:rPr>
          <w:rFonts w:hint="eastAsia" w:ascii="仿宋" w:hAnsi="仿宋" w:eastAsia="仿宋" w:cs="仿宋"/>
          <w:b/>
          <w:color w:val="auto"/>
          <w:sz w:val="28"/>
          <w:szCs w:val="28"/>
          <w:highlight w:val="none"/>
        </w:rPr>
        <w:t>，不分包或转包声明</w:t>
      </w:r>
    </w:p>
    <w:p w14:paraId="5CC33B2F">
      <w:pPr>
        <w:pStyle w:val="6"/>
        <w:keepNext w:val="0"/>
        <w:keepLines w:val="0"/>
        <w:pageBreakBefore w:val="0"/>
        <w:kinsoku/>
        <w:wordWrap/>
        <w:overflowPunct w:val="0"/>
        <w:topLinePunct w:val="0"/>
        <w:bidi w:val="0"/>
        <w:spacing w:line="360" w:lineRule="auto"/>
        <w:ind w:left="5250"/>
        <w:rPr>
          <w:rFonts w:hint="eastAsia" w:ascii="仿宋" w:hAnsi="仿宋" w:eastAsia="仿宋" w:cs="仿宋"/>
          <w:color w:val="auto"/>
          <w:sz w:val="28"/>
          <w:szCs w:val="28"/>
          <w:highlight w:val="none"/>
        </w:rPr>
      </w:pPr>
    </w:p>
    <w:p w14:paraId="5897419A">
      <w:pPr>
        <w:keepNext w:val="0"/>
        <w:keepLines w:val="0"/>
        <w:pageBreakBefore w:val="0"/>
        <w:widowControl/>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致: </w:t>
      </w:r>
      <w:r>
        <w:rPr>
          <w:rFonts w:hint="eastAsia" w:ascii="仿宋" w:hAnsi="仿宋" w:eastAsia="仿宋" w:cs="仿宋"/>
          <w:color w:val="auto"/>
          <w:sz w:val="28"/>
          <w:szCs w:val="28"/>
          <w:highlight w:val="none"/>
          <w:lang w:eastAsia="zh-CN"/>
        </w:rPr>
        <w:t>内蒙古蒙牛乳业(集团)股份有限公司</w:t>
      </w:r>
    </w:p>
    <w:p w14:paraId="1756AF56">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color w:val="auto"/>
          <w:kern w:val="0"/>
          <w:sz w:val="28"/>
          <w:szCs w:val="28"/>
          <w:highlight w:val="none"/>
        </w:rPr>
      </w:pPr>
    </w:p>
    <w:p w14:paraId="2C3C9A30">
      <w:pPr>
        <w:keepNext w:val="0"/>
        <w:keepLines w:val="0"/>
        <w:pageBreakBefore w:val="0"/>
        <w:widowControl/>
        <w:shd w:val="clear" w:color="auto" w:fill="FFFFFF"/>
        <w:kinsoku/>
        <w:wordWrap/>
        <w:topLinePunct w:val="0"/>
        <w:bidi w:val="0"/>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关于"</w:t>
      </w:r>
      <w:r>
        <w:rPr>
          <w:rFonts w:hint="eastAsia" w:ascii="仿宋" w:hAnsi="仿宋" w:eastAsia="仿宋" w:cs="仿宋"/>
          <w:b w:val="0"/>
          <w:bCs w:val="0"/>
          <w:color w:val="auto"/>
          <w:kern w:val="0"/>
          <w:sz w:val="28"/>
          <w:szCs w:val="28"/>
          <w:highlight w:val="none"/>
          <w:u w:val="single"/>
          <w:lang w:eastAsia="zh-CN"/>
        </w:rPr>
        <w:t>常温事业部有机业务部抖音本地生活</w:t>
      </w:r>
      <w:r>
        <w:rPr>
          <w:rFonts w:hint="eastAsia" w:ascii="仿宋" w:hAnsi="仿宋" w:eastAsia="仿宋" w:cs="仿宋"/>
          <w:b w:val="0"/>
          <w:bCs w:val="0"/>
          <w:color w:val="auto"/>
          <w:kern w:val="0"/>
          <w:sz w:val="28"/>
          <w:szCs w:val="28"/>
          <w:highlight w:val="none"/>
          <w:u w:val="single"/>
          <w:lang w:val="en-US" w:eastAsia="zh-CN"/>
        </w:rPr>
        <w:t>询比价项目</w:t>
      </w:r>
      <w:r>
        <w:rPr>
          <w:rFonts w:hint="eastAsia" w:ascii="仿宋" w:hAnsi="仿宋" w:eastAsia="仿宋" w:cs="仿宋"/>
          <w:color w:val="auto"/>
          <w:kern w:val="0"/>
          <w:sz w:val="28"/>
          <w:szCs w:val="28"/>
          <w:highlight w:val="none"/>
        </w:rPr>
        <w:t>(项目编号:MNCGJH-20251114-0004)"，我公司未采取联合体形式参与本</w:t>
      </w:r>
      <w:r>
        <w:rPr>
          <w:rFonts w:hint="eastAsia" w:ascii="仿宋" w:hAnsi="仿宋" w:eastAsia="仿宋" w:cs="仿宋"/>
          <w:color w:val="auto"/>
          <w:sz w:val="28"/>
          <w:szCs w:val="28"/>
          <w:highlight w:val="none"/>
        </w:rPr>
        <w:t>项目</w:t>
      </w:r>
      <w:r>
        <w:rPr>
          <w:rFonts w:hint="eastAsia" w:ascii="仿宋" w:hAnsi="仿宋" w:eastAsia="仿宋" w:cs="仿宋"/>
          <w:color w:val="auto"/>
          <w:kern w:val="0"/>
          <w:sz w:val="28"/>
          <w:szCs w:val="28"/>
          <w:highlight w:val="none"/>
        </w:rPr>
        <w:t>，承诺中标后不分包或转包。</w:t>
      </w:r>
    </w:p>
    <w:p w14:paraId="022D5DD0">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color w:val="auto"/>
          <w:kern w:val="0"/>
          <w:sz w:val="28"/>
          <w:szCs w:val="28"/>
          <w:highlight w:val="none"/>
        </w:rPr>
      </w:pPr>
    </w:p>
    <w:p w14:paraId="1406FF7F">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color w:val="auto"/>
          <w:kern w:val="0"/>
          <w:sz w:val="28"/>
          <w:szCs w:val="28"/>
          <w:highlight w:val="none"/>
        </w:rPr>
      </w:pPr>
    </w:p>
    <w:p w14:paraId="7F3F64E0">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特此声明!</w:t>
      </w:r>
    </w:p>
    <w:p w14:paraId="0B3538FB">
      <w:pPr>
        <w:pStyle w:val="6"/>
        <w:keepNext w:val="0"/>
        <w:keepLines w:val="0"/>
        <w:pageBreakBefore w:val="0"/>
        <w:kinsoku/>
        <w:wordWrap/>
        <w:overflowPunct w:val="0"/>
        <w:topLinePunct w:val="0"/>
        <w:bidi w:val="0"/>
        <w:spacing w:line="360" w:lineRule="auto"/>
        <w:jc w:val="both"/>
        <w:rPr>
          <w:rFonts w:hint="eastAsia" w:ascii="仿宋" w:hAnsi="仿宋" w:eastAsia="仿宋" w:cs="仿宋"/>
          <w:color w:val="auto"/>
          <w:kern w:val="0"/>
          <w:sz w:val="28"/>
          <w:szCs w:val="28"/>
          <w:highlight w:val="none"/>
        </w:rPr>
      </w:pPr>
    </w:p>
    <w:p w14:paraId="33FAD3E5">
      <w:pPr>
        <w:pStyle w:val="6"/>
        <w:keepNext w:val="0"/>
        <w:keepLines w:val="0"/>
        <w:pageBreakBefore w:val="0"/>
        <w:kinsoku/>
        <w:wordWrap/>
        <w:overflowPunct w:val="0"/>
        <w:topLinePunct w:val="0"/>
        <w:bidi w:val="0"/>
        <w:spacing w:line="360" w:lineRule="auto"/>
        <w:ind w:firstLine="5880" w:firstLineChars="2100"/>
        <w:jc w:val="both"/>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xx公司</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盖章</w:t>
      </w:r>
      <w:r>
        <w:rPr>
          <w:rFonts w:hint="eastAsia" w:ascii="仿宋" w:hAnsi="仿宋" w:eastAsia="仿宋" w:cs="仿宋"/>
          <w:color w:val="auto"/>
          <w:kern w:val="0"/>
          <w:sz w:val="28"/>
          <w:szCs w:val="28"/>
          <w:highlight w:val="none"/>
          <w:lang w:eastAsia="zh-CN"/>
        </w:rPr>
        <w:t>）</w:t>
      </w:r>
    </w:p>
    <w:p w14:paraId="7F98791E">
      <w:pPr>
        <w:pStyle w:val="6"/>
        <w:keepNext w:val="0"/>
        <w:keepLines w:val="0"/>
        <w:pageBreakBefore w:val="0"/>
        <w:kinsoku/>
        <w:wordWrap/>
        <w:overflowPunct w:val="0"/>
        <w:topLinePunct w:val="0"/>
        <w:bidi w:val="0"/>
        <w:spacing w:line="360" w:lineRule="auto"/>
        <w:ind w:firstLine="5880" w:firstLineChars="21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xx日期</w:t>
      </w:r>
    </w:p>
    <w:p w14:paraId="0042A936">
      <w:pPr>
        <w:keepNext w:val="0"/>
        <w:keepLines w:val="0"/>
        <w:pageBreakBefore w:val="0"/>
        <w:widowControl/>
        <w:kinsoku/>
        <w:wordWrap/>
        <w:topLinePunct w:val="0"/>
        <w:bidi w:val="0"/>
        <w:adjustRightInd w:val="0"/>
        <w:snapToGrid w:val="0"/>
        <w:spacing w:line="360" w:lineRule="auto"/>
        <w:textAlignment w:val="baseline"/>
        <w:rPr>
          <w:rFonts w:hint="eastAsia" w:ascii="仿宋" w:hAnsi="仿宋" w:eastAsia="仿宋" w:cs="仿宋"/>
          <w:color w:val="auto"/>
          <w:kern w:val="0"/>
          <w:sz w:val="28"/>
          <w:szCs w:val="28"/>
          <w:highlight w:val="none"/>
        </w:rPr>
      </w:pPr>
    </w:p>
    <w:p w14:paraId="239C5FF1">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3A6ABF34">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25C7E848">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6422D0BF">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180C322B">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34FAF1CB">
      <w:pPr>
        <w:pStyle w:val="3"/>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rPr>
      </w:pPr>
    </w:p>
    <w:p w14:paraId="272F04FD">
      <w:pPr>
        <w:keepNext w:val="0"/>
        <w:keepLines w:val="0"/>
        <w:pageBreakBefore w:val="0"/>
        <w:kinsoku/>
        <w:wordWrap/>
        <w:topLinePunct w:val="0"/>
        <w:bidi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附件4</w:t>
      </w:r>
    </w:p>
    <w:bookmarkEnd w:id="0"/>
    <w:p w14:paraId="576EE0F7">
      <w:pPr>
        <w:keepNext w:val="0"/>
        <w:keepLines w:val="0"/>
        <w:pageBreakBefore w:val="0"/>
        <w:widowControl/>
        <w:kinsoku/>
        <w:wordWrap/>
        <w:topLinePunct w:val="0"/>
        <w:bidi w:val="0"/>
        <w:adjustRightInd w:val="0"/>
        <w:snapToGrid w:val="0"/>
        <w:spacing w:line="360" w:lineRule="auto"/>
        <w:jc w:val="center"/>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关于聘用蒙牛在职人员亲属（含特定关系人）及离职人员的告知函</w:t>
      </w:r>
    </w:p>
    <w:p w14:paraId="7816AA9B">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***公司（请填写标准注册公司名称）于**年**日参加贵方组织的"</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val="0"/>
          <w:bCs w:val="0"/>
          <w:color w:val="auto"/>
          <w:kern w:val="0"/>
          <w:sz w:val="28"/>
          <w:szCs w:val="28"/>
          <w:highlight w:val="none"/>
          <w:u w:val="single"/>
          <w:lang w:eastAsia="zh-CN"/>
        </w:rPr>
        <w:t>常温事业部有机业务部抖音本地生活</w:t>
      </w:r>
      <w:r>
        <w:rPr>
          <w:rFonts w:hint="eastAsia" w:ascii="仿宋" w:hAnsi="仿宋" w:eastAsia="仿宋" w:cs="仿宋"/>
          <w:b w:val="0"/>
          <w:bCs w:val="0"/>
          <w:color w:val="auto"/>
          <w:kern w:val="0"/>
          <w:sz w:val="28"/>
          <w:szCs w:val="28"/>
          <w:highlight w:val="none"/>
          <w:u w:val="single"/>
          <w:lang w:val="en-US" w:eastAsia="zh-CN"/>
        </w:rPr>
        <w:t>询比价项目</w:t>
      </w:r>
      <w:r>
        <w:rPr>
          <w:rFonts w:hint="eastAsia" w:ascii="仿宋" w:hAnsi="仿宋" w:eastAsia="仿宋" w:cs="仿宋"/>
          <w:color w:val="auto"/>
          <w:kern w:val="0"/>
          <w:sz w:val="28"/>
          <w:szCs w:val="28"/>
          <w:highlight w:val="none"/>
        </w:rPr>
        <w:t>(项目编号:MNCGJH-20251114-0004)</w:t>
      </w:r>
      <w:r>
        <w:rPr>
          <w:rFonts w:hint="eastAsia" w:ascii="仿宋" w:hAnsi="仿宋" w:eastAsia="仿宋" w:cs="仿宋"/>
          <w:color w:val="auto"/>
          <w:sz w:val="28"/>
          <w:szCs w:val="28"/>
          <w:highlight w:val="none"/>
        </w:rPr>
        <w:t>"，并提交下述文件一份：</w:t>
      </w:r>
    </w:p>
    <w:p w14:paraId="051E8E2E">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据此函，同意并告知如下：</w:t>
      </w:r>
    </w:p>
    <w:p w14:paraId="11503A54">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我公司参加</w:t>
      </w:r>
      <w:r>
        <w:rPr>
          <w:rFonts w:hint="eastAsia" w:ascii="仿宋" w:hAnsi="仿宋" w:eastAsia="仿宋" w:cs="仿宋"/>
          <w:color w:val="auto"/>
          <w:sz w:val="28"/>
          <w:szCs w:val="28"/>
          <w:highlight w:val="none"/>
        </w:rPr>
        <w:t>贵方组织的采购招标项目之前，已对我公司员工进行背景调查，情况一：我公司员工未包括</w:t>
      </w:r>
      <w:r>
        <w:rPr>
          <w:rFonts w:hint="eastAsia" w:ascii="仿宋" w:hAnsi="仿宋" w:eastAsia="仿宋" w:cs="仿宋"/>
          <w:color w:val="auto"/>
          <w:sz w:val="28"/>
          <w:szCs w:val="28"/>
          <w:highlight w:val="none"/>
          <w:lang w:val="zh-CN"/>
        </w:rPr>
        <w:t>任何蒙牛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sz w:val="28"/>
          <w:szCs w:val="28"/>
          <w:highlight w:val="none"/>
          <w:lang w:eastAsia="zh-Hans"/>
        </w:rPr>
        <w:t>（含特定关系人）</w:t>
      </w:r>
      <w:r>
        <w:rPr>
          <w:rFonts w:hint="eastAsia" w:ascii="仿宋" w:hAnsi="仿宋" w:eastAsia="仿宋" w:cs="仿宋"/>
          <w:color w:val="auto"/>
          <w:sz w:val="28"/>
          <w:szCs w:val="28"/>
          <w:highlight w:val="none"/>
        </w:rPr>
        <w:t>、离职人员。</w:t>
      </w:r>
      <w:r>
        <w:rPr>
          <w:rFonts w:hint="eastAsia" w:ascii="仿宋" w:hAnsi="仿宋" w:eastAsia="仿宋" w:cs="仿宋"/>
          <w:color w:val="auto"/>
          <w:sz w:val="28"/>
          <w:szCs w:val="28"/>
          <w:highlight w:val="none"/>
          <w:lang w:val="zh-CN"/>
        </w:rPr>
        <w:t>如若中选，</w:t>
      </w:r>
      <w:r>
        <w:rPr>
          <w:rFonts w:hint="eastAsia" w:ascii="仿宋" w:hAnsi="仿宋" w:eastAsia="仿宋" w:cs="仿宋"/>
          <w:color w:val="auto"/>
          <w:sz w:val="28"/>
          <w:szCs w:val="28"/>
          <w:highlight w:val="none"/>
        </w:rPr>
        <w:t>我公司</w:t>
      </w:r>
      <w:r>
        <w:rPr>
          <w:rFonts w:hint="eastAsia" w:ascii="仿宋" w:hAnsi="仿宋" w:eastAsia="仿宋" w:cs="仿宋"/>
          <w:color w:val="auto"/>
          <w:sz w:val="28"/>
          <w:szCs w:val="28"/>
          <w:highlight w:val="none"/>
          <w:lang w:val="zh-CN"/>
        </w:rPr>
        <w:t>相关服务团队</w:t>
      </w:r>
      <w:r>
        <w:rPr>
          <w:rFonts w:hint="eastAsia" w:ascii="仿宋" w:hAnsi="仿宋" w:eastAsia="仿宋" w:cs="仿宋"/>
          <w:color w:val="auto"/>
          <w:sz w:val="28"/>
          <w:szCs w:val="28"/>
          <w:highlight w:val="none"/>
        </w:rPr>
        <w:t>将不会</w:t>
      </w:r>
      <w:r>
        <w:rPr>
          <w:rFonts w:hint="eastAsia" w:ascii="仿宋" w:hAnsi="仿宋" w:eastAsia="仿宋" w:cs="仿宋"/>
          <w:color w:val="auto"/>
          <w:sz w:val="28"/>
          <w:szCs w:val="28"/>
          <w:highlight w:val="none"/>
          <w:lang w:val="zh-CN"/>
        </w:rPr>
        <w:t>招聘蒙牛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sz w:val="28"/>
          <w:szCs w:val="28"/>
          <w:highlight w:val="none"/>
          <w:lang w:eastAsia="zh-Hans"/>
        </w:rPr>
        <w:t>（含特定关系人）</w:t>
      </w:r>
      <w:r>
        <w:rPr>
          <w:rFonts w:hint="eastAsia" w:ascii="仿宋" w:hAnsi="仿宋" w:eastAsia="仿宋" w:cs="仿宋"/>
          <w:color w:val="auto"/>
          <w:sz w:val="28"/>
          <w:szCs w:val="28"/>
          <w:highlight w:val="none"/>
        </w:rPr>
        <w:t>、离职人员。情况二：我公司员工</w:t>
      </w:r>
      <w:r>
        <w:rPr>
          <w:rFonts w:hint="eastAsia" w:ascii="仿宋" w:hAnsi="仿宋" w:eastAsia="仿宋" w:cs="仿宋"/>
          <w:color w:val="auto"/>
          <w:sz w:val="28"/>
          <w:szCs w:val="28"/>
          <w:highlight w:val="none"/>
          <w:u w:val="single"/>
        </w:rPr>
        <w:t xml:space="preserve">  （如存在填写人名，如不存在写没有存在）</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zh-CN"/>
        </w:rPr>
        <w:t>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sz w:val="28"/>
          <w:szCs w:val="28"/>
          <w:highlight w:val="none"/>
          <w:lang w:eastAsia="zh-Hans"/>
        </w:rPr>
        <w:t>（含特定关系人）</w:t>
      </w:r>
      <w:r>
        <w:rPr>
          <w:rFonts w:hint="eastAsia" w:ascii="仿宋" w:hAnsi="仿宋" w:eastAsia="仿宋" w:cs="仿宋"/>
          <w:color w:val="auto"/>
          <w:sz w:val="28"/>
          <w:szCs w:val="28"/>
          <w:highlight w:val="none"/>
        </w:rPr>
        <w:t>或离职人员，经综合考量评估，该员工对于贵方组织的本次项目不存在任何利害关系。如若中选</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该员工将不会作为我公司</w:t>
      </w:r>
      <w:r>
        <w:rPr>
          <w:rFonts w:hint="eastAsia" w:ascii="仿宋" w:hAnsi="仿宋" w:eastAsia="仿宋" w:cs="仿宋"/>
          <w:color w:val="auto"/>
          <w:sz w:val="28"/>
          <w:szCs w:val="28"/>
          <w:highlight w:val="none"/>
          <w:lang w:val="zh-CN"/>
        </w:rPr>
        <w:t>服务团队</w:t>
      </w:r>
      <w:r>
        <w:rPr>
          <w:rFonts w:hint="eastAsia" w:ascii="仿宋" w:hAnsi="仿宋" w:eastAsia="仿宋" w:cs="仿宋"/>
          <w:color w:val="auto"/>
          <w:sz w:val="28"/>
          <w:szCs w:val="28"/>
          <w:highlight w:val="none"/>
        </w:rPr>
        <w:t>成员；合作期间如发现该员工以我公司名义与蒙牛集团进行相关业务往来，一经查实，我公司无条件接受蒙牛集团《阳光协议》中的相关处理条款。</w:t>
      </w:r>
    </w:p>
    <w:p w14:paraId="308B3FC0">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p>
    <w:p w14:paraId="59103263">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公司全称（公章）：</w:t>
      </w:r>
    </w:p>
    <w:p w14:paraId="0EEE5B6C">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法定代表人或被授权委托人（签字或印章）： </w:t>
      </w:r>
    </w:p>
    <w:p w14:paraId="02AA2F10">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日期： </w:t>
      </w:r>
    </w:p>
    <w:p w14:paraId="72E897B2">
      <w:pPr>
        <w:keepNext w:val="0"/>
        <w:keepLines w:val="0"/>
        <w:pageBreakBefore w:val="0"/>
        <w:kinsoku/>
        <w:wordWrap/>
        <w:topLinePunct w:val="0"/>
        <w:bidi w:val="0"/>
        <w:spacing w:line="360" w:lineRule="auto"/>
        <w:jc w:val="left"/>
        <w:rPr>
          <w:rFonts w:hint="eastAsia" w:ascii="仿宋" w:hAnsi="仿宋" w:eastAsia="仿宋" w:cs="仿宋"/>
          <w:color w:val="auto"/>
          <w:sz w:val="28"/>
          <w:szCs w:val="28"/>
          <w:highlight w:val="none"/>
        </w:rPr>
      </w:pPr>
    </w:p>
    <w:p w14:paraId="5409D2F5">
      <w:pPr>
        <w:keepNext w:val="0"/>
        <w:keepLines w:val="0"/>
        <w:pageBreakBefore w:val="0"/>
        <w:kinsoku/>
        <w:wordWrap/>
        <w:topLinePunct w:val="0"/>
        <w:bidi w:val="0"/>
        <w:spacing w:before="50" w:after="156" w:afterLines="50"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rPr>
        <w:t>请详细阅读告知函，如为告知函中情况</w:t>
      </w:r>
      <w:r>
        <w:rPr>
          <w:rFonts w:hint="eastAsia" w:ascii="仿宋" w:hAnsi="仿宋" w:eastAsia="仿宋" w:cs="仿宋"/>
          <w:color w:val="auto"/>
          <w:sz w:val="28"/>
          <w:szCs w:val="28"/>
          <w:highlight w:val="none"/>
          <w:lang w:val="en-US" w:eastAsia="zh-CN"/>
        </w:rPr>
        <w:t>一请将情况二删除盖章回传即可、</w:t>
      </w:r>
      <w:r>
        <w:rPr>
          <w:rFonts w:hint="eastAsia" w:ascii="仿宋" w:hAnsi="仿宋" w:eastAsia="仿宋" w:cs="仿宋"/>
          <w:color w:val="auto"/>
          <w:sz w:val="28"/>
          <w:szCs w:val="28"/>
          <w:highlight w:val="none"/>
        </w:rPr>
        <w:t>如为情况二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将情况一删除</w:t>
      </w:r>
      <w:r>
        <w:rPr>
          <w:rFonts w:hint="eastAsia" w:ascii="仿宋" w:hAnsi="仿宋" w:eastAsia="仿宋" w:cs="仿宋"/>
          <w:color w:val="auto"/>
          <w:sz w:val="28"/>
          <w:szCs w:val="28"/>
          <w:highlight w:val="none"/>
        </w:rPr>
        <w:t>须同时提供《阳光协议》</w:t>
      </w:r>
      <w:r>
        <w:rPr>
          <w:rFonts w:hint="eastAsia" w:ascii="仿宋" w:hAnsi="仿宋" w:eastAsia="仿宋" w:cs="仿宋"/>
          <w:color w:val="auto"/>
          <w:sz w:val="28"/>
          <w:szCs w:val="28"/>
          <w:highlight w:val="none"/>
          <w:lang w:val="en-US" w:eastAsia="zh-CN"/>
        </w:rPr>
        <w:t>盖章回传即可</w:t>
      </w:r>
      <w:r>
        <w:rPr>
          <w:rFonts w:hint="eastAsia" w:ascii="仿宋" w:hAnsi="仿宋" w:eastAsia="仿宋" w:cs="仿宋"/>
          <w:color w:val="auto"/>
          <w:sz w:val="28"/>
          <w:szCs w:val="28"/>
          <w:highlight w:val="none"/>
          <w:lang w:eastAsia="zh-CN"/>
        </w:rPr>
        <w:t>）</w:t>
      </w:r>
    </w:p>
    <w:p w14:paraId="2C6F0DC7">
      <w:pPr>
        <w:keepNext w:val="0"/>
        <w:keepLines w:val="0"/>
        <w:pageBreakBefore w:val="0"/>
        <w:kinsoku/>
        <w:wordWrap/>
        <w:topLinePunct w:val="0"/>
        <w:bidi w:val="0"/>
        <w:spacing w:line="36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5</w:t>
      </w:r>
    </w:p>
    <w:p w14:paraId="72239E82">
      <w:pPr>
        <w:keepNext w:val="0"/>
        <w:keepLines w:val="0"/>
        <w:pageBreakBefore w:val="0"/>
        <w:widowControl/>
        <w:kinsoku/>
        <w:wordWrap/>
        <w:topLinePunct w:val="0"/>
        <w:bidi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阳光协议</w:t>
      </w:r>
    </w:p>
    <w:p w14:paraId="12677A8B">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乙方（承诺方）：</w:t>
      </w:r>
    </w:p>
    <w:p w14:paraId="3AB72DD2">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color w:val="auto"/>
          <w:sz w:val="28"/>
          <w:szCs w:val="28"/>
          <w:highlight w:val="none"/>
        </w:rPr>
        <w:t>甲、乙双方经过平等协商</w:t>
      </w:r>
      <w:r>
        <w:rPr>
          <w:rFonts w:hint="eastAsia" w:ascii="仿宋" w:hAnsi="仿宋" w:eastAsia="仿宋" w:cs="仿宋"/>
          <w:color w:val="auto"/>
          <w:sz w:val="28"/>
          <w:szCs w:val="28"/>
          <w:highlight w:val="none"/>
          <w:lang w:bidi="ar"/>
        </w:rPr>
        <w:t>，订立本协议。本协议是</w:t>
      </w:r>
      <w:r>
        <w:rPr>
          <w:rFonts w:hint="eastAsia" w:ascii="仿宋" w:hAnsi="仿宋" w:eastAsia="仿宋" w:cs="仿宋"/>
          <w:color w:val="auto"/>
          <w:kern w:val="0"/>
          <w:sz w:val="28"/>
          <w:szCs w:val="28"/>
          <w:highlight w:val="none"/>
          <w:lang w:bidi="ar"/>
        </w:rPr>
        <w:t>乙方</w:t>
      </w:r>
      <w:r>
        <w:rPr>
          <w:rFonts w:hint="eastAsia" w:ascii="仿宋" w:hAnsi="仿宋" w:eastAsia="仿宋" w:cs="仿宋"/>
          <w:color w:val="auto"/>
          <w:sz w:val="28"/>
          <w:szCs w:val="28"/>
          <w:highlight w:val="none"/>
          <w:lang w:bidi="ar"/>
        </w:rPr>
        <w:t>所签。</w:t>
      </w:r>
    </w:p>
    <w:p w14:paraId="53FC211D">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一、基本原则</w:t>
      </w:r>
    </w:p>
    <w:p w14:paraId="0A8F4A5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362418FE">
      <w:pPr>
        <w:keepNext w:val="0"/>
        <w:keepLines w:val="0"/>
        <w:pageBreakBefore w:val="0"/>
        <w:widowControl/>
        <w:kinsoku/>
        <w:wordWrap/>
        <w:topLinePunct w:val="0"/>
        <w:bidi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二、双方承诺</w:t>
      </w:r>
    </w:p>
    <w:p w14:paraId="21DF87E4">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甲、乙双方应共同遵守以下承诺：</w:t>
      </w:r>
    </w:p>
    <w:p w14:paraId="176CF179">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1.坚守诚信原则，在合作过程中不以</w:t>
      </w:r>
      <w:r>
        <w:rPr>
          <w:rFonts w:hint="eastAsia" w:ascii="仿宋" w:hAnsi="仿宋" w:eastAsia="仿宋" w:cs="仿宋"/>
          <w:color w:val="auto"/>
          <w:sz w:val="28"/>
          <w:szCs w:val="28"/>
          <w:highlight w:val="none"/>
        </w:rPr>
        <w:t>任何方式贿赂对方公司人员及其亲属、特定关系人，不</w:t>
      </w:r>
      <w:r>
        <w:rPr>
          <w:rFonts w:hint="eastAsia" w:ascii="仿宋" w:hAnsi="仿宋" w:eastAsia="仿宋" w:cs="仿宋"/>
          <w:color w:val="auto"/>
          <w:kern w:val="0"/>
          <w:sz w:val="28"/>
          <w:szCs w:val="28"/>
          <w:highlight w:val="none"/>
          <w:lang w:bidi="ar"/>
        </w:rPr>
        <w:t>发生舞弊、腐败、欺诈行为。</w:t>
      </w:r>
    </w:p>
    <w:p w14:paraId="497878E9">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2.在执行业务合作中，双方均不得采用隐瞒、欺骗等手段侵占另一方财物，或损害另一方其他合法利益。</w:t>
      </w:r>
    </w:p>
    <w:p w14:paraId="2DC36733">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w:t>
      </w:r>
      <w:r>
        <w:rPr>
          <w:rFonts w:hint="eastAsia" w:ascii="仿宋" w:hAnsi="仿宋" w:eastAsia="仿宋" w:cs="仿宋"/>
          <w:color w:val="auto"/>
          <w:sz w:val="28"/>
          <w:szCs w:val="28"/>
          <w:highlight w:val="none"/>
        </w:rPr>
        <w:t>资金往来、借款</w:t>
      </w:r>
      <w:r>
        <w:rPr>
          <w:rFonts w:hint="eastAsia" w:ascii="仿宋" w:hAnsi="仿宋" w:eastAsia="仿宋" w:cs="仿宋"/>
          <w:color w:val="auto"/>
          <w:kern w:val="0"/>
          <w:sz w:val="28"/>
          <w:szCs w:val="28"/>
          <w:highlight w:val="none"/>
          <w:lang w:bidi="ar"/>
        </w:rPr>
        <w:t>等，但如该等利益属于行业惯例或通常做法，则须在合同中明示。</w:t>
      </w:r>
    </w:p>
    <w:p w14:paraId="3C5AE03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三、双方权利和义务</w:t>
      </w:r>
    </w:p>
    <w:p w14:paraId="0558DC9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（一）甲方权利、义务</w:t>
      </w:r>
    </w:p>
    <w:p w14:paraId="3D13B705">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1.若经甲方查证乙方及其相关人员违反《阳光协议》所约定内容情况属实的，甲方将向乙方进行情况通报并要求乙方</w:t>
      </w:r>
      <w:r>
        <w:rPr>
          <w:rFonts w:hint="eastAsia" w:ascii="仿宋" w:hAnsi="仿宋" w:eastAsia="仿宋" w:cs="仿宋"/>
          <w:color w:val="auto"/>
          <w:sz w:val="28"/>
          <w:szCs w:val="28"/>
          <w:highlight w:val="none"/>
          <w:lang w:eastAsia="zh-Hans"/>
        </w:rPr>
        <w:t>作出说明</w:t>
      </w:r>
      <w:r>
        <w:rPr>
          <w:rFonts w:hint="eastAsia" w:ascii="仿宋" w:hAnsi="仿宋" w:eastAsia="仿宋" w:cs="仿宋"/>
          <w:color w:val="auto"/>
          <w:sz w:val="28"/>
          <w:szCs w:val="28"/>
          <w:highlight w:val="none"/>
        </w:rPr>
        <w:t>，同时可采取约谈合作方负责人、扣除采购招标保证金/履约保证金、降低业务合作</w:t>
      </w:r>
      <w:r>
        <w:rPr>
          <w:rFonts w:hint="eastAsia" w:ascii="仿宋" w:hAnsi="仿宋" w:eastAsia="仿宋" w:cs="仿宋"/>
          <w:color w:val="auto"/>
          <w:sz w:val="28"/>
          <w:szCs w:val="28"/>
          <w:highlight w:val="none"/>
          <w:lang w:eastAsia="zh-Hans"/>
        </w:rPr>
        <w:t>量</w:t>
      </w:r>
      <w:r>
        <w:rPr>
          <w:rFonts w:hint="eastAsia" w:ascii="仿宋" w:hAnsi="仿宋" w:eastAsia="仿宋" w:cs="仿宋"/>
          <w:color w:val="auto"/>
          <w:sz w:val="28"/>
          <w:szCs w:val="28"/>
          <w:highlight w:val="none"/>
        </w:rPr>
        <w:t>、重新议价、启动合作</w:t>
      </w:r>
      <w:r>
        <w:rPr>
          <w:rFonts w:hint="eastAsia" w:ascii="仿宋" w:hAnsi="仿宋" w:eastAsia="仿宋" w:cs="仿宋"/>
          <w:color w:val="auto"/>
          <w:sz w:val="28"/>
          <w:szCs w:val="28"/>
          <w:highlight w:val="none"/>
          <w:lang w:eastAsia="zh-Hans"/>
        </w:rPr>
        <w:t>观察期</w:t>
      </w:r>
      <w:r>
        <w:rPr>
          <w:rFonts w:hint="eastAsia" w:ascii="仿宋" w:hAnsi="仿宋" w:eastAsia="仿宋" w:cs="仿宋"/>
          <w:color w:val="auto"/>
          <w:sz w:val="28"/>
          <w:szCs w:val="28"/>
          <w:highlight w:val="none"/>
        </w:rPr>
        <w:t>（3-6个月）、按照</w:t>
      </w:r>
      <w:r>
        <w:rPr>
          <w:rFonts w:hint="eastAsia" w:ascii="仿宋" w:hAnsi="仿宋" w:eastAsia="仿宋" w:cs="仿宋"/>
          <w:color w:val="auto"/>
          <w:sz w:val="28"/>
          <w:szCs w:val="28"/>
          <w:highlight w:val="none"/>
          <w:lang w:eastAsia="zh-Hans"/>
        </w:rPr>
        <w:t>违约责任收缴违约金</w:t>
      </w:r>
      <w:r>
        <w:rPr>
          <w:rFonts w:hint="eastAsia" w:ascii="仿宋" w:hAnsi="仿宋" w:eastAsia="仿宋" w:cs="仿宋"/>
          <w:color w:val="auto"/>
          <w:sz w:val="28"/>
          <w:szCs w:val="28"/>
          <w:highlight w:val="none"/>
        </w:rPr>
        <w:t>（追偿损失）、解除业务合同、</w:t>
      </w:r>
      <w:r>
        <w:rPr>
          <w:rFonts w:hint="eastAsia" w:ascii="仿宋" w:hAnsi="仿宋" w:eastAsia="仿宋" w:cs="仿宋"/>
          <w:color w:val="auto"/>
          <w:sz w:val="28"/>
          <w:szCs w:val="28"/>
          <w:highlight w:val="none"/>
          <w:lang w:eastAsia="zh-Hans"/>
        </w:rPr>
        <w:t>列入</w:t>
      </w:r>
      <w:r>
        <w:rPr>
          <w:rFonts w:hint="eastAsia" w:ascii="仿宋" w:hAnsi="仿宋" w:eastAsia="仿宋" w:cs="仿宋"/>
          <w:color w:val="auto"/>
          <w:sz w:val="28"/>
          <w:szCs w:val="28"/>
          <w:highlight w:val="none"/>
        </w:rPr>
        <w:t>合作方</w:t>
      </w:r>
      <w:r>
        <w:rPr>
          <w:rFonts w:hint="eastAsia" w:ascii="仿宋" w:hAnsi="仿宋" w:eastAsia="仿宋" w:cs="仿宋"/>
          <w:color w:val="auto"/>
          <w:sz w:val="28"/>
          <w:szCs w:val="28"/>
          <w:highlight w:val="none"/>
          <w:lang w:eastAsia="zh-Hans"/>
        </w:rPr>
        <w:t>黑名单</w:t>
      </w:r>
      <w:r>
        <w:rPr>
          <w:rFonts w:hint="eastAsia" w:ascii="仿宋" w:hAnsi="仿宋" w:eastAsia="仿宋" w:cs="仿宋"/>
          <w:color w:val="auto"/>
          <w:sz w:val="28"/>
          <w:szCs w:val="28"/>
          <w:highlight w:val="none"/>
        </w:rPr>
        <w:t>等方式进行违约处理</w:t>
      </w:r>
      <w:r>
        <w:rPr>
          <w:rFonts w:hint="eastAsia" w:ascii="仿宋" w:hAnsi="仿宋" w:eastAsia="仿宋" w:cs="仿宋"/>
          <w:color w:val="auto"/>
          <w:sz w:val="28"/>
          <w:szCs w:val="28"/>
          <w:highlight w:val="none"/>
          <w:lang w:eastAsia="zh-Hans"/>
        </w:rPr>
        <w:t>，以上</w:t>
      </w:r>
      <w:r>
        <w:rPr>
          <w:rFonts w:hint="eastAsia" w:ascii="仿宋" w:hAnsi="仿宋" w:eastAsia="仿宋" w:cs="仿宋"/>
          <w:color w:val="auto"/>
          <w:sz w:val="28"/>
          <w:szCs w:val="28"/>
          <w:highlight w:val="none"/>
        </w:rPr>
        <w:t>处理方式</w:t>
      </w:r>
      <w:r>
        <w:rPr>
          <w:rFonts w:hint="eastAsia" w:ascii="仿宋" w:hAnsi="仿宋" w:eastAsia="仿宋" w:cs="仿宋"/>
          <w:color w:val="auto"/>
          <w:sz w:val="28"/>
          <w:szCs w:val="28"/>
          <w:highlight w:val="none"/>
          <w:lang w:eastAsia="zh-Hans"/>
        </w:rPr>
        <w:t>可单独</w:t>
      </w:r>
      <w:r>
        <w:rPr>
          <w:rFonts w:hint="eastAsia" w:ascii="仿宋" w:hAnsi="仿宋" w:eastAsia="仿宋" w:cs="仿宋"/>
          <w:color w:val="auto"/>
          <w:sz w:val="28"/>
          <w:szCs w:val="28"/>
          <w:highlight w:val="none"/>
        </w:rPr>
        <w:t>或合并适用。</w:t>
      </w:r>
    </w:p>
    <w:p w14:paraId="386101B3">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color w:val="auto"/>
          <w:kern w:val="0"/>
          <w:sz w:val="28"/>
          <w:szCs w:val="28"/>
          <w:highlight w:val="none"/>
          <w:lang w:eastAsia="zh-Hans" w:bidi="ar"/>
        </w:rPr>
        <w:t>该公司视为已</w:t>
      </w:r>
      <w:r>
        <w:rPr>
          <w:rFonts w:hint="eastAsia" w:ascii="仿宋" w:hAnsi="仿宋" w:eastAsia="仿宋" w:cs="仿宋"/>
          <w:color w:val="auto"/>
          <w:kern w:val="0"/>
          <w:sz w:val="28"/>
          <w:szCs w:val="28"/>
          <w:highlight w:val="none"/>
          <w:lang w:bidi="ar"/>
        </w:rPr>
        <w:t>被</w:t>
      </w:r>
      <w:r>
        <w:rPr>
          <w:rFonts w:hint="eastAsia" w:ascii="仿宋" w:hAnsi="仿宋" w:eastAsia="仿宋" w:cs="仿宋"/>
          <w:color w:val="auto"/>
          <w:kern w:val="0"/>
          <w:sz w:val="28"/>
          <w:szCs w:val="28"/>
          <w:highlight w:val="none"/>
          <w:lang w:eastAsia="zh-Hans" w:bidi="ar"/>
        </w:rPr>
        <w:t>列入黑名单</w:t>
      </w:r>
      <w:r>
        <w:rPr>
          <w:rFonts w:hint="eastAsia" w:ascii="仿宋" w:hAnsi="仿宋" w:eastAsia="仿宋" w:cs="仿宋"/>
          <w:color w:val="auto"/>
          <w:kern w:val="0"/>
          <w:sz w:val="28"/>
          <w:szCs w:val="28"/>
          <w:highlight w:val="none"/>
          <w:lang w:bidi="ar"/>
        </w:rPr>
        <w:t>。</w:t>
      </w:r>
    </w:p>
    <w:p w14:paraId="7C8B036B">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.被甲方给予解除劳动合同处理的人员，以法定代表人、监事、出资人、联系人、业务对接人等身份在乙方参与经营或任职的，该公司视为已被列入黑名单。</w:t>
      </w:r>
    </w:p>
    <w:p w14:paraId="7C0F2670">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4.甲方严格禁止其人员的任何商业贿赂（包括行贿及受贿）行为。如甲方在履行合同过程中实施本协议第二条第</w:t>
      </w:r>
      <w:r>
        <w:rPr>
          <w:rFonts w:hint="eastAsia" w:ascii="仿宋" w:hAnsi="仿宋" w:eastAsia="仿宋" w:cs="仿宋"/>
          <w:color w:val="auto"/>
          <w:kern w:val="0"/>
          <w:sz w:val="28"/>
          <w:szCs w:val="28"/>
          <w:highlight w:val="none"/>
          <w:lang w:bidi="ar"/>
        </w:rPr>
        <w:t>三</w:t>
      </w:r>
      <w:r>
        <w:rPr>
          <w:rFonts w:hint="eastAsia" w:ascii="仿宋" w:hAnsi="仿宋" w:eastAsia="仿宋" w:cs="仿宋"/>
          <w:color w:val="auto"/>
          <w:kern w:val="0"/>
          <w:sz w:val="28"/>
          <w:szCs w:val="28"/>
          <w:highlight w:val="none"/>
          <w:lang w:eastAsia="zh-Hans" w:bidi="ar"/>
        </w:rPr>
        <w:t>款规定的任意一种行为，都是违反甲方规章制度的，乙方有义务将相关情况反馈至甲方。甲方将依据事实、依法依规严肃处理，并将查处结果通报乙方。甲方具体联系方式如下：</w:t>
      </w:r>
    </w:p>
    <w:p w14:paraId="6C429F94">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举报电话：0471-7393612</w:t>
      </w:r>
    </w:p>
    <w:p w14:paraId="52F0EB93">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"mailto:mnjw@mengniu.cn"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highlight w:val="none"/>
          <w:lang w:eastAsia="zh-Hans"/>
        </w:rPr>
        <w:t>mnjw@mengniu.cn</w:t>
      </w:r>
      <w:r>
        <w:rPr>
          <w:rFonts w:hint="eastAsia" w:ascii="仿宋" w:hAnsi="仿宋" w:eastAsia="仿宋" w:cs="仿宋"/>
          <w:color w:val="auto"/>
          <w:kern w:val="0"/>
          <w:sz w:val="28"/>
          <w:szCs w:val="28"/>
          <w:highlight w:val="none"/>
          <w:lang w:eastAsia="zh-Hans"/>
        </w:rPr>
        <w:fldChar w:fldCharType="end"/>
      </w:r>
    </w:p>
    <w:p w14:paraId="7F8A3526">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邮寄地址：内蒙古呼和浩特市和林格尔盛乐经济园区蒙牛乳业奶源楼3</w:t>
      </w:r>
      <w:r>
        <w:rPr>
          <w:rFonts w:hint="eastAsia" w:ascii="仿宋" w:hAnsi="仿宋" w:eastAsia="仿宋" w:cs="仿宋"/>
          <w:color w:val="auto"/>
          <w:kern w:val="0"/>
          <w:sz w:val="28"/>
          <w:szCs w:val="28"/>
          <w:highlight w:val="none"/>
          <w:lang w:bidi="ar"/>
        </w:rPr>
        <w:t>09</w:t>
      </w:r>
      <w:r>
        <w:rPr>
          <w:rFonts w:hint="eastAsia" w:ascii="仿宋" w:hAnsi="仿宋" w:eastAsia="仿宋" w:cs="仿宋"/>
          <w:color w:val="auto"/>
          <w:kern w:val="0"/>
          <w:sz w:val="28"/>
          <w:szCs w:val="28"/>
          <w:highlight w:val="none"/>
          <w:lang w:eastAsia="zh-Hans" w:bidi="ar"/>
        </w:rPr>
        <w:t>室 纪委办公室（收）</w:t>
      </w:r>
    </w:p>
    <w:p w14:paraId="7425EF55">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Hans" w:bidi="ar"/>
        </w:rPr>
        <w:t>邮政编码：011517</w:t>
      </w:r>
    </w:p>
    <w:p w14:paraId="6E5B8BE2">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（二）乙方权利、义务</w:t>
      </w:r>
    </w:p>
    <w:p w14:paraId="49124E9E">
      <w:pPr>
        <w:keepNext w:val="0"/>
        <w:keepLines w:val="0"/>
        <w:pageBreakBefore w:val="0"/>
        <w:kinsoku/>
        <w:wordWrap/>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1.若甲方员工存在违反本协议所规定行为的，乙方有权拒绝并有义务向甲方进行举报。</w:t>
      </w:r>
    </w:p>
    <w:p w14:paraId="5E5EE46E">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乙方保证，在投标过程中，不发生以下行为：</w:t>
      </w:r>
    </w:p>
    <w:p w14:paraId="796E326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（1）乙方在投标中存在提供虚假材料，欺骗中标</w:t>
      </w:r>
      <w:r>
        <w:rPr>
          <w:rFonts w:hint="eastAsia" w:ascii="仿宋" w:hAnsi="仿宋" w:eastAsia="仿宋" w:cs="仿宋"/>
          <w:color w:val="auto"/>
          <w:kern w:val="0"/>
          <w:sz w:val="28"/>
          <w:szCs w:val="28"/>
          <w:highlight w:val="none"/>
          <w:lang w:bidi="ar"/>
        </w:rPr>
        <w:t>；</w:t>
      </w:r>
    </w:p>
    <w:p w14:paraId="13910046">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（2）乙方在投标时</w:t>
      </w:r>
      <w:r>
        <w:rPr>
          <w:rFonts w:hint="eastAsia" w:ascii="仿宋" w:hAnsi="仿宋" w:eastAsia="仿宋" w:cs="仿宋"/>
          <w:color w:val="auto"/>
          <w:sz w:val="28"/>
          <w:szCs w:val="28"/>
          <w:highlight w:val="none"/>
        </w:rPr>
        <w:t>存在围标串标</w:t>
      </w:r>
      <w:r>
        <w:rPr>
          <w:rFonts w:hint="eastAsia" w:ascii="仿宋" w:hAnsi="仿宋" w:eastAsia="仿宋" w:cs="仿宋"/>
          <w:color w:val="auto"/>
          <w:kern w:val="0"/>
          <w:sz w:val="28"/>
          <w:szCs w:val="28"/>
          <w:highlight w:val="none"/>
          <w:lang w:bidi="ar"/>
        </w:rPr>
        <w:t>；</w:t>
      </w:r>
    </w:p>
    <w:p w14:paraId="3CC44955">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（3）乙方在投标时贿赂、拉拢甲方人员</w:t>
      </w:r>
      <w:r>
        <w:rPr>
          <w:rFonts w:hint="eastAsia" w:ascii="仿宋" w:hAnsi="仿宋" w:eastAsia="仿宋" w:cs="仿宋"/>
          <w:color w:val="auto"/>
          <w:kern w:val="0"/>
          <w:sz w:val="28"/>
          <w:szCs w:val="28"/>
          <w:highlight w:val="none"/>
          <w:lang w:bidi="ar"/>
        </w:rPr>
        <w:t>；</w:t>
      </w:r>
    </w:p>
    <w:p w14:paraId="513E1BCB">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（4）其他违反招投标相关规定的行为。</w:t>
      </w:r>
    </w:p>
    <w:p w14:paraId="56BD1363">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3.乙方保证，在合作过程中，乙方的管理人员、股东、</w:t>
      </w:r>
      <w:r>
        <w:rPr>
          <w:rFonts w:hint="eastAsia" w:ascii="仿宋" w:hAnsi="仿宋" w:eastAsia="仿宋" w:cs="仿宋"/>
          <w:color w:val="auto"/>
          <w:kern w:val="0"/>
          <w:sz w:val="28"/>
          <w:szCs w:val="28"/>
          <w:highlight w:val="none"/>
          <w:lang w:bidi="ar"/>
        </w:rPr>
        <w:t>项目对接人员</w:t>
      </w:r>
      <w:r>
        <w:rPr>
          <w:rFonts w:hint="eastAsia" w:ascii="仿宋" w:hAnsi="仿宋" w:eastAsia="仿宋" w:cs="仿宋"/>
          <w:color w:val="auto"/>
          <w:kern w:val="0"/>
          <w:sz w:val="28"/>
          <w:szCs w:val="28"/>
          <w:highlight w:val="none"/>
          <w:lang w:eastAsia="zh-Hans" w:bidi="ar"/>
        </w:rPr>
        <w:t>与甲方项目有关的管理人员或</w:t>
      </w:r>
      <w:r>
        <w:rPr>
          <w:rFonts w:hint="eastAsia" w:ascii="仿宋" w:hAnsi="仿宋" w:eastAsia="仿宋" w:cs="仿宋"/>
          <w:color w:val="auto"/>
          <w:kern w:val="0"/>
          <w:sz w:val="28"/>
          <w:szCs w:val="28"/>
          <w:highlight w:val="none"/>
          <w:lang w:bidi="ar"/>
        </w:rPr>
        <w:t>项目对接人</w:t>
      </w:r>
      <w:r>
        <w:rPr>
          <w:rFonts w:hint="eastAsia" w:ascii="仿宋" w:hAnsi="仿宋" w:eastAsia="仿宋" w:cs="仿宋"/>
          <w:color w:val="auto"/>
          <w:kern w:val="0"/>
          <w:sz w:val="28"/>
          <w:szCs w:val="28"/>
          <w:highlight w:val="none"/>
          <w:lang w:eastAsia="zh-Hans" w:bidi="ar"/>
        </w:rPr>
        <w:t>员不存在亲属关系、共同利益关系</w:t>
      </w:r>
      <w:r>
        <w:rPr>
          <w:rFonts w:hint="eastAsia" w:ascii="仿宋" w:hAnsi="仿宋" w:eastAsia="仿宋" w:cs="仿宋"/>
          <w:color w:val="auto"/>
          <w:kern w:val="0"/>
          <w:sz w:val="28"/>
          <w:szCs w:val="28"/>
          <w:highlight w:val="none"/>
          <w:lang w:bidi="ar"/>
        </w:rPr>
        <w:t>或提供合同约定之外利益的（包括但不限于资金往来、借款等）</w:t>
      </w:r>
      <w:r>
        <w:rPr>
          <w:rFonts w:hint="eastAsia" w:ascii="仿宋" w:hAnsi="仿宋" w:eastAsia="仿宋" w:cs="仿宋"/>
          <w:color w:val="auto"/>
          <w:kern w:val="0"/>
          <w:sz w:val="28"/>
          <w:szCs w:val="28"/>
          <w:highlight w:val="none"/>
          <w:lang w:eastAsia="zh-Hans" w:bidi="ar"/>
        </w:rPr>
        <w:t>。</w:t>
      </w:r>
    </w:p>
    <w:p w14:paraId="2E9D923C">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4</w:t>
      </w:r>
      <w:r>
        <w:rPr>
          <w:rFonts w:hint="eastAsia" w:ascii="仿宋" w:hAnsi="仿宋" w:eastAsia="仿宋" w:cs="仿宋"/>
          <w:color w:val="auto"/>
          <w:kern w:val="0"/>
          <w:sz w:val="28"/>
          <w:szCs w:val="28"/>
          <w:highlight w:val="none"/>
          <w:lang w:eastAsia="zh-Hans" w:bidi="ar"/>
        </w:rPr>
        <w:t>.乙方保证，在合作过程中，乙方（含利益关联方）不得在甲方管理人员和关键业务人员的亲属（含特定关系人）的利益关联公司入股或发生有关业务。</w:t>
      </w:r>
    </w:p>
    <w:p w14:paraId="6DFFD665">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5</w:t>
      </w:r>
      <w:r>
        <w:rPr>
          <w:rFonts w:hint="eastAsia" w:ascii="仿宋" w:hAnsi="仿宋" w:eastAsia="仿宋" w:cs="仿宋"/>
          <w:color w:val="auto"/>
          <w:kern w:val="0"/>
          <w:sz w:val="28"/>
          <w:szCs w:val="28"/>
          <w:highlight w:val="none"/>
          <w:lang w:eastAsia="zh-Hans" w:bidi="ar"/>
        </w:rPr>
        <w:t>.乙方不得与甲方人员发生任何形式的财物往来</w:t>
      </w:r>
      <w:r>
        <w:rPr>
          <w:rFonts w:hint="eastAsia" w:ascii="仿宋" w:hAnsi="仿宋" w:eastAsia="仿宋" w:cs="仿宋"/>
          <w:color w:val="auto"/>
          <w:kern w:val="0"/>
          <w:sz w:val="28"/>
          <w:szCs w:val="28"/>
          <w:highlight w:val="none"/>
          <w:lang w:bidi="ar"/>
        </w:rPr>
        <w:t>，其间</w:t>
      </w:r>
      <w:r>
        <w:rPr>
          <w:rFonts w:hint="eastAsia" w:ascii="仿宋" w:hAnsi="仿宋" w:eastAsia="仿宋" w:cs="仿宋"/>
          <w:color w:val="auto"/>
          <w:kern w:val="0"/>
          <w:sz w:val="28"/>
          <w:szCs w:val="28"/>
          <w:highlight w:val="none"/>
          <w:lang w:eastAsia="zh-Hans" w:bidi="ar"/>
        </w:rPr>
        <w:t>包括但不限于合同履约期间。</w:t>
      </w:r>
    </w:p>
    <w:p w14:paraId="0AD0CF4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6.</w:t>
      </w:r>
      <w:r>
        <w:rPr>
          <w:rFonts w:hint="eastAsia" w:ascii="仿宋" w:hAnsi="仿宋" w:eastAsia="仿宋" w:cs="仿宋"/>
          <w:color w:val="auto"/>
          <w:kern w:val="0"/>
          <w:sz w:val="28"/>
          <w:szCs w:val="28"/>
          <w:highlight w:val="none"/>
          <w:lang w:eastAsia="zh-Hans" w:bidi="ar"/>
        </w:rPr>
        <w:t>若甲乙双方依照行业惯例或通常做法，可能发生商务性、礼节性的小额礼品互赠，则须在合同中明示</w:t>
      </w:r>
      <w:r>
        <w:rPr>
          <w:rFonts w:hint="eastAsia" w:ascii="仿宋" w:hAnsi="仿宋" w:eastAsia="仿宋" w:cs="仿宋"/>
          <w:color w:val="auto"/>
          <w:kern w:val="0"/>
          <w:sz w:val="28"/>
          <w:szCs w:val="28"/>
          <w:highlight w:val="none"/>
          <w:lang w:bidi="ar"/>
        </w:rPr>
        <w:t>。</w:t>
      </w:r>
    </w:p>
    <w:p w14:paraId="07AD0142">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（三）双方共同义务</w:t>
      </w:r>
    </w:p>
    <w:p w14:paraId="1315FD5F">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甲乙双方有关人员的商业贿赂行为构成犯罪并移交司法机关处理的，合同各方应积极配合司法机关的处理。</w:t>
      </w:r>
    </w:p>
    <w:p w14:paraId="4DA5E86C">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四、违约责任</w:t>
      </w:r>
    </w:p>
    <w:p w14:paraId="70D258F0">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乙方违反本协议约定，拒不履行相关义务的，视为乙方违约。</w:t>
      </w:r>
    </w:p>
    <w:p w14:paraId="50AAE9FF">
      <w:pPr>
        <w:keepNext w:val="0"/>
        <w:keepLines w:val="0"/>
        <w:pageBreakBefore w:val="0"/>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w:t>
      </w:r>
      <w:r>
        <w:rPr>
          <w:rFonts w:hint="eastAsia" w:ascii="仿宋" w:hAnsi="仿宋" w:eastAsia="仿宋" w:cs="仿宋"/>
          <w:color w:val="auto"/>
          <w:sz w:val="28"/>
          <w:szCs w:val="28"/>
          <w:highlight w:val="none"/>
        </w:rPr>
        <w:t>资金往来、借款</w:t>
      </w:r>
      <w:r>
        <w:rPr>
          <w:rFonts w:hint="eastAsia" w:ascii="仿宋" w:hAnsi="仿宋" w:eastAsia="仿宋" w:cs="仿宋"/>
          <w:color w:val="auto"/>
          <w:kern w:val="0"/>
          <w:sz w:val="28"/>
          <w:szCs w:val="28"/>
          <w:highlight w:val="none"/>
          <w:lang w:bidi="ar"/>
        </w:rPr>
        <w:t>等，根据实际情况按以下约定处理：</w:t>
      </w:r>
    </w:p>
    <w:p w14:paraId="47DFAA63">
      <w:pPr>
        <w:keepNext w:val="0"/>
        <w:keepLines w:val="0"/>
        <w:pageBreakBefore w:val="0"/>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累计或折合人民币价值在3万元以下，蒙牛乳业将向合作方通报并要求作出说明，约谈合作方负责人，扣除合同保证金；同时视情况要求合作方按照违约责任收缴违约金、</w:t>
      </w:r>
      <w:r>
        <w:rPr>
          <w:rFonts w:hint="eastAsia" w:ascii="仿宋" w:hAnsi="仿宋" w:eastAsia="仿宋" w:cs="仿宋"/>
          <w:color w:val="auto"/>
          <w:sz w:val="28"/>
          <w:szCs w:val="28"/>
          <w:highlight w:val="none"/>
        </w:rPr>
        <w:t>降低业务合作</w:t>
      </w:r>
      <w:r>
        <w:rPr>
          <w:rFonts w:hint="eastAsia" w:ascii="仿宋" w:hAnsi="仿宋" w:eastAsia="仿宋" w:cs="仿宋"/>
          <w:color w:val="auto"/>
          <w:kern w:val="0"/>
          <w:sz w:val="28"/>
          <w:szCs w:val="28"/>
          <w:highlight w:val="none"/>
          <w:lang w:bidi="ar"/>
        </w:rPr>
        <w:t>量</w:t>
      </w:r>
      <w:r>
        <w:rPr>
          <w:rFonts w:hint="eastAsia" w:ascii="仿宋" w:hAnsi="仿宋" w:eastAsia="仿宋" w:cs="仿宋"/>
          <w:color w:val="auto"/>
          <w:sz w:val="28"/>
          <w:szCs w:val="28"/>
          <w:highlight w:val="none"/>
        </w:rPr>
        <w:t>、重新谈判价格或启动合作</w:t>
      </w:r>
      <w:r>
        <w:rPr>
          <w:rFonts w:hint="eastAsia" w:ascii="仿宋" w:hAnsi="仿宋" w:eastAsia="仿宋" w:cs="仿宋"/>
          <w:color w:val="auto"/>
          <w:sz w:val="28"/>
          <w:szCs w:val="28"/>
          <w:highlight w:val="none"/>
          <w:lang w:eastAsia="zh-Hans"/>
        </w:rPr>
        <w:t>观察期</w:t>
      </w:r>
      <w:r>
        <w:rPr>
          <w:rFonts w:hint="eastAsia" w:ascii="仿宋" w:hAnsi="仿宋" w:eastAsia="仿宋" w:cs="仿宋"/>
          <w:color w:val="auto"/>
          <w:sz w:val="28"/>
          <w:szCs w:val="28"/>
          <w:highlight w:val="none"/>
        </w:rPr>
        <w:t>（3-6个月）</w:t>
      </w:r>
      <w:r>
        <w:rPr>
          <w:rFonts w:hint="eastAsia" w:ascii="仿宋" w:hAnsi="仿宋" w:eastAsia="仿宋" w:cs="仿宋"/>
          <w:color w:val="auto"/>
          <w:kern w:val="0"/>
          <w:sz w:val="28"/>
          <w:szCs w:val="28"/>
          <w:highlight w:val="none"/>
          <w:lang w:bidi="ar"/>
        </w:rPr>
        <w:t>，并可以解除业务合同或将合作方列入黑名单。</w:t>
      </w:r>
    </w:p>
    <w:p w14:paraId="6A986E21">
      <w:pPr>
        <w:keepNext w:val="0"/>
        <w:keepLines w:val="0"/>
        <w:pageBreakBefore w:val="0"/>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累计或折合人民币价值在3万元及以上, 蒙牛乳业将扣除合同保证金，要求合作方</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Hans"/>
        </w:rPr>
        <w:t>违约责任收缴违约金</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sz w:val="28"/>
          <w:szCs w:val="28"/>
          <w:highlight w:val="none"/>
        </w:rPr>
        <w:t>追偿损失（应收账款、预付账款）</w:t>
      </w:r>
      <w:r>
        <w:rPr>
          <w:rFonts w:hint="eastAsia" w:ascii="仿宋" w:hAnsi="仿宋" w:eastAsia="仿宋" w:cs="仿宋"/>
          <w:color w:val="auto"/>
          <w:kern w:val="0"/>
          <w:sz w:val="28"/>
          <w:szCs w:val="28"/>
          <w:highlight w:val="none"/>
          <w:lang w:bidi="ar"/>
        </w:rPr>
        <w:t>，同时解除业务合同，并将合作方列入黑名单。</w:t>
      </w:r>
    </w:p>
    <w:p w14:paraId="74C5E3D8">
      <w:pPr>
        <w:keepNext w:val="0"/>
        <w:keepLines w:val="0"/>
        <w:pageBreakBefore w:val="0"/>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2.乙方存在向甲方多人（3人及以上）提供合同约定之外利益的，或采用隐瞒、欺骗等手段损害甲方利益的，不论提供合同约定之外利益金额多少，一律按照前款第二项规定处理。</w:t>
      </w:r>
    </w:p>
    <w:p w14:paraId="66C2B8F9">
      <w:pPr>
        <w:keepNext w:val="0"/>
        <w:keepLines w:val="0"/>
        <w:pageBreakBefore w:val="0"/>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3.若乙方存在违反本协议约定条款被认定需要收缴违约金（追偿损失）的，乙方要</w:t>
      </w:r>
      <w:r>
        <w:rPr>
          <w:rFonts w:hint="eastAsia" w:ascii="仿宋" w:hAnsi="仿宋" w:eastAsia="仿宋" w:cs="仿宋"/>
          <w:color w:val="auto"/>
          <w:kern w:val="0"/>
          <w:sz w:val="28"/>
          <w:szCs w:val="28"/>
          <w:highlight w:val="none"/>
          <w:lang w:eastAsia="zh-Hans" w:bidi="ar"/>
        </w:rPr>
        <w:t>承担以下违约责任：</w:t>
      </w:r>
    </w:p>
    <w:p w14:paraId="5873A364">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（1）有主合同总价款的，</w:t>
      </w:r>
      <w:r>
        <w:rPr>
          <w:rFonts w:hint="eastAsia" w:ascii="仿宋" w:hAnsi="仿宋" w:eastAsia="仿宋" w:cs="仿宋"/>
          <w:color w:val="auto"/>
          <w:kern w:val="0"/>
          <w:sz w:val="28"/>
          <w:szCs w:val="28"/>
          <w:highlight w:val="none"/>
          <w:lang w:eastAsia="zh-Hans" w:bidi="ar"/>
        </w:rPr>
        <w:t>按主合同总价款的</w:t>
      </w:r>
      <w:r>
        <w:rPr>
          <w:rFonts w:hint="eastAsia" w:ascii="仿宋" w:hAnsi="仿宋" w:eastAsia="仿宋" w:cs="仿宋"/>
          <w:color w:val="auto"/>
          <w:kern w:val="0"/>
          <w:sz w:val="28"/>
          <w:szCs w:val="28"/>
          <w:highlight w:val="none"/>
          <w:lang w:bidi="ar"/>
        </w:rPr>
        <w:t>一定比例</w:t>
      </w:r>
      <w:r>
        <w:rPr>
          <w:rFonts w:hint="eastAsia" w:ascii="仿宋" w:hAnsi="仿宋" w:eastAsia="仿宋" w:cs="仿宋"/>
          <w:color w:val="auto"/>
          <w:kern w:val="0"/>
          <w:sz w:val="28"/>
          <w:szCs w:val="28"/>
          <w:highlight w:val="none"/>
          <w:lang w:eastAsia="zh-Hans" w:bidi="ar"/>
        </w:rPr>
        <w:t>收缴违约金</w:t>
      </w:r>
      <w:r>
        <w:rPr>
          <w:rFonts w:hint="eastAsia" w:ascii="仿宋" w:hAnsi="仿宋" w:eastAsia="仿宋" w:cs="仿宋"/>
          <w:color w:val="auto"/>
          <w:kern w:val="0"/>
          <w:sz w:val="28"/>
          <w:szCs w:val="28"/>
          <w:highlight w:val="none"/>
          <w:lang w:bidi="ar"/>
        </w:rPr>
        <w:t>（具体为0-1000万元（含）支付比例10%-20%、1000万</w:t>
      </w:r>
      <w:bookmarkStart w:id="2" w:name="OLE_LINK3"/>
      <w:r>
        <w:rPr>
          <w:rFonts w:hint="eastAsia" w:ascii="仿宋" w:hAnsi="仿宋" w:eastAsia="仿宋" w:cs="仿宋"/>
          <w:color w:val="auto"/>
          <w:kern w:val="0"/>
          <w:sz w:val="28"/>
          <w:szCs w:val="28"/>
          <w:highlight w:val="none"/>
          <w:lang w:bidi="ar"/>
        </w:rPr>
        <w:t>元</w:t>
      </w:r>
      <w:bookmarkEnd w:id="2"/>
      <w:r>
        <w:rPr>
          <w:rFonts w:hint="eastAsia" w:ascii="仿宋" w:hAnsi="仿宋" w:eastAsia="仿宋" w:cs="仿宋"/>
          <w:color w:val="auto"/>
          <w:kern w:val="0"/>
          <w:sz w:val="28"/>
          <w:szCs w:val="28"/>
          <w:highlight w:val="none"/>
          <w:lang w:bidi="ar"/>
        </w:rPr>
        <w:t>-5000万元（含）支付比例5%-10%、5000万元-1亿元（含）支付比例2%-5%、1亿元以上支付比例2%；或按照涉案金额的2-3倍进行收取，由甲方决定收缴标准）。</w:t>
      </w:r>
    </w:p>
    <w:p w14:paraId="2889E0CC">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无主合同总价款的</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eastAsia="zh-Hans" w:bidi="ar"/>
        </w:rPr>
        <w:t>按照已发生业务总额的</w:t>
      </w:r>
      <w:r>
        <w:rPr>
          <w:rFonts w:hint="eastAsia" w:ascii="仿宋" w:hAnsi="仿宋" w:eastAsia="仿宋" w:cs="仿宋"/>
          <w:color w:val="auto"/>
          <w:kern w:val="0"/>
          <w:sz w:val="28"/>
          <w:szCs w:val="28"/>
          <w:highlight w:val="none"/>
          <w:lang w:bidi="ar"/>
        </w:rPr>
        <w:t>一定比例</w:t>
      </w:r>
      <w:r>
        <w:rPr>
          <w:rFonts w:hint="eastAsia" w:ascii="仿宋" w:hAnsi="仿宋" w:eastAsia="仿宋" w:cs="仿宋"/>
          <w:color w:val="auto"/>
          <w:kern w:val="0"/>
          <w:sz w:val="28"/>
          <w:szCs w:val="28"/>
          <w:highlight w:val="none"/>
          <w:lang w:eastAsia="zh-Hans" w:bidi="ar"/>
        </w:rPr>
        <w:t>收缴违约金</w:t>
      </w:r>
      <w:r>
        <w:rPr>
          <w:rFonts w:hint="eastAsia" w:ascii="仿宋" w:hAnsi="仿宋" w:eastAsia="仿宋" w:cs="仿宋"/>
          <w:color w:val="auto"/>
          <w:kern w:val="0"/>
          <w:sz w:val="28"/>
          <w:szCs w:val="28"/>
          <w:highlight w:val="none"/>
          <w:lang w:bidi="ar"/>
        </w:rPr>
        <w:t>（具体为0-1000万元（含）支付比例10%-20%、1000万元-5000万元（含）支付比例5%-10%、5000万元-1亿元（含）支付比例2%-5%、1亿元以上支付比例2%；或按照涉案金额的2-3倍进行收取，由甲方决定收缴标准），</w:t>
      </w:r>
      <w:r>
        <w:rPr>
          <w:rFonts w:hint="eastAsia" w:ascii="仿宋" w:hAnsi="仿宋" w:eastAsia="仿宋" w:cs="仿宋"/>
          <w:color w:val="auto"/>
          <w:kern w:val="0"/>
          <w:sz w:val="28"/>
          <w:szCs w:val="28"/>
          <w:highlight w:val="none"/>
          <w:lang w:eastAsia="zh-Hans" w:bidi="ar"/>
        </w:rPr>
        <w:t>无主合同总价款且暂未发生业务的，扣除合同保证金。</w:t>
      </w:r>
    </w:p>
    <w:p w14:paraId="4C81CA4D">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因主合同解除造成甲方其他损失的，按照主合同约定赔偿损失。</w:t>
      </w:r>
    </w:p>
    <w:p w14:paraId="2A3ABDCC">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（4）</w:t>
      </w:r>
      <w:r>
        <w:rPr>
          <w:rFonts w:hint="eastAsia" w:ascii="仿宋" w:hAnsi="仿宋" w:eastAsia="仿宋" w:cs="仿宋"/>
          <w:color w:val="auto"/>
          <w:kern w:val="0"/>
          <w:sz w:val="28"/>
          <w:szCs w:val="28"/>
          <w:highlight w:val="none"/>
          <w:lang w:eastAsia="zh-Hans" w:bidi="ar"/>
        </w:rPr>
        <w:t>如乙方未按约定收缴违约金</w:t>
      </w:r>
      <w:r>
        <w:rPr>
          <w:rFonts w:hint="eastAsia" w:ascii="仿宋" w:hAnsi="仿宋" w:eastAsia="仿宋" w:cs="仿宋"/>
          <w:color w:val="auto"/>
          <w:kern w:val="0"/>
          <w:sz w:val="28"/>
          <w:szCs w:val="28"/>
          <w:highlight w:val="none"/>
          <w:lang w:bidi="ar"/>
        </w:rPr>
        <w:t>的</w:t>
      </w:r>
      <w:r>
        <w:rPr>
          <w:rFonts w:hint="eastAsia" w:ascii="仿宋" w:hAnsi="仿宋" w:eastAsia="仿宋" w:cs="仿宋"/>
          <w:color w:val="auto"/>
          <w:kern w:val="0"/>
          <w:sz w:val="28"/>
          <w:szCs w:val="28"/>
          <w:highlight w:val="none"/>
          <w:lang w:eastAsia="zh-Hans" w:bidi="ar"/>
        </w:rPr>
        <w:t>，乙方同意并认可</w:t>
      </w:r>
      <w:r>
        <w:rPr>
          <w:rFonts w:hint="eastAsia" w:ascii="仿宋" w:hAnsi="仿宋" w:eastAsia="仿宋" w:cs="仿宋"/>
          <w:color w:val="auto"/>
          <w:kern w:val="0"/>
          <w:sz w:val="28"/>
          <w:szCs w:val="28"/>
          <w:highlight w:val="none"/>
          <w:lang w:bidi="ar"/>
        </w:rPr>
        <w:t>甲方</w:t>
      </w:r>
      <w:r>
        <w:rPr>
          <w:rFonts w:hint="eastAsia" w:ascii="仿宋" w:hAnsi="仿宋" w:eastAsia="仿宋" w:cs="仿宋"/>
          <w:color w:val="auto"/>
          <w:kern w:val="0"/>
          <w:sz w:val="28"/>
          <w:szCs w:val="28"/>
          <w:highlight w:val="none"/>
          <w:lang w:eastAsia="zh-Hans" w:bidi="ar"/>
        </w:rPr>
        <w:t>使用预付款、应付款等款项冲抵违约金。</w:t>
      </w:r>
    </w:p>
    <w:p w14:paraId="2A8FFC13">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（5）</w:t>
      </w:r>
      <w:r>
        <w:rPr>
          <w:rFonts w:hint="eastAsia" w:ascii="仿宋" w:hAnsi="仿宋" w:eastAsia="仿宋" w:cs="仿宋"/>
          <w:color w:val="auto"/>
          <w:kern w:val="0"/>
          <w:sz w:val="28"/>
          <w:szCs w:val="28"/>
          <w:highlight w:val="none"/>
          <w:lang w:eastAsia="zh-Hans" w:bidi="ar"/>
        </w:rPr>
        <w:t>若乙方积极配合查处接受商业贿赂人员的，甲方可减少或免除相对应的违约金。</w:t>
      </w:r>
    </w:p>
    <w:p w14:paraId="70C62AE2">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上述责任承担方式可单独适用，也可合并适用。</w:t>
      </w:r>
    </w:p>
    <w:p w14:paraId="7D6812F7">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五、协议的生效、变更或解除 </w:t>
      </w:r>
    </w:p>
    <w:p w14:paraId="1CAC791B">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1.本协议为主合同的补充内容，与主合同具有同样的法律效力。</w:t>
      </w:r>
    </w:p>
    <w:p w14:paraId="1FAEBF87">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2.</w:t>
      </w:r>
      <w:r>
        <w:rPr>
          <w:rFonts w:hint="eastAsia" w:ascii="仿宋" w:hAnsi="仿宋" w:eastAsia="仿宋" w:cs="仿宋"/>
          <w:color w:val="auto"/>
          <w:kern w:val="0"/>
          <w:sz w:val="28"/>
          <w:szCs w:val="28"/>
          <w:highlight w:val="none"/>
          <w:lang w:bidi="ar"/>
        </w:rPr>
        <w:t>本协议及</w:t>
      </w:r>
      <w:r>
        <w:rPr>
          <w:rFonts w:hint="eastAsia" w:ascii="仿宋" w:hAnsi="仿宋" w:eastAsia="仿宋" w:cs="仿宋"/>
          <w:color w:val="auto"/>
          <w:kern w:val="0"/>
          <w:sz w:val="28"/>
          <w:szCs w:val="28"/>
          <w:highlight w:val="none"/>
          <w:lang w:eastAsia="zh-Hans" w:bidi="ar"/>
        </w:rPr>
        <w:t>主合同终止，本协议仍具有追溯相关责任的法律效力。</w:t>
      </w:r>
    </w:p>
    <w:p w14:paraId="0DF652CC">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3.本协议的生效日期：自甲乙双方签字盖章之日起生效。 </w:t>
      </w:r>
    </w:p>
    <w:p w14:paraId="3DD30ACA">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六、争议解决条款</w:t>
      </w:r>
    </w:p>
    <w:p w14:paraId="6451C770">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因履行本协议发生的任何纠纷，双方协商解决；如协商不成时，争议解决方式与主合同一致。</w:t>
      </w:r>
    </w:p>
    <w:p w14:paraId="305D0EA5">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七、其他</w:t>
      </w:r>
    </w:p>
    <w:p w14:paraId="7D07AC8D">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1.甲乙双方确认在签订本协议前已仔细阅读上述条款内容，对本协议所产生的法律责任已清楚知悉并承诺遵守。</w:t>
      </w:r>
    </w:p>
    <w:p w14:paraId="2A738A8B">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2.本协议签订及甲乙双方各自持有份数均与主合同份数保持一致。</w:t>
      </w:r>
    </w:p>
    <w:p w14:paraId="6B174157">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（以下无正文）</w:t>
      </w:r>
    </w:p>
    <w:p w14:paraId="7577FEA5">
      <w:pPr>
        <w:keepNext w:val="0"/>
        <w:keepLines w:val="0"/>
        <w:pageBreakBefore w:val="0"/>
        <w:widowControl/>
        <w:kinsoku/>
        <w:wordWrap/>
        <w:topLinePunct w:val="0"/>
        <w:bidi w:val="0"/>
        <w:spacing w:line="360" w:lineRule="auto"/>
        <w:ind w:firstLine="560" w:firstLineChars="200"/>
        <w:rPr>
          <w:rFonts w:hint="eastAsia" w:ascii="仿宋" w:hAnsi="仿宋" w:eastAsia="仿宋" w:cs="仿宋"/>
          <w:color w:val="auto"/>
          <w:sz w:val="28"/>
          <w:szCs w:val="28"/>
          <w:highlight w:val="none"/>
          <w:lang w:bidi="ar"/>
        </w:rPr>
      </w:pPr>
    </w:p>
    <w:p w14:paraId="76329712">
      <w:pPr>
        <w:keepNext w:val="0"/>
        <w:keepLines w:val="0"/>
        <w:pageBreakBefore w:val="0"/>
        <w:widowControl/>
        <w:kinsoku/>
        <w:wordWrap/>
        <w:topLinePunct w:val="0"/>
        <w:bidi w:val="0"/>
        <w:spacing w:line="360" w:lineRule="auto"/>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乙方：（盖章）</w:t>
      </w:r>
    </w:p>
    <w:p w14:paraId="58B737A6">
      <w:pPr>
        <w:keepNext w:val="0"/>
        <w:keepLines w:val="0"/>
        <w:pageBreakBefore w:val="0"/>
        <w:widowControl/>
        <w:kinsoku/>
        <w:wordWrap/>
        <w:topLinePunct w:val="0"/>
        <w:bidi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法定代表人或被授权委托人（签字或印章）</w:t>
      </w:r>
    </w:p>
    <w:p w14:paraId="12715B50">
      <w:pPr>
        <w:keepNext w:val="0"/>
        <w:keepLines w:val="0"/>
        <w:pageBreakBefore w:val="0"/>
        <w:widowControl/>
        <w:kinsoku/>
        <w:wordWrap/>
        <w:topLinePunct w:val="0"/>
        <w:bidi w:val="0"/>
        <w:spacing w:line="360" w:lineRule="auto"/>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电话：</w:t>
      </w:r>
    </w:p>
    <w:p w14:paraId="460C5D0B">
      <w:pPr>
        <w:keepNext w:val="0"/>
        <w:keepLines w:val="0"/>
        <w:pageBreakBefore w:val="0"/>
        <w:widowControl/>
        <w:kinsoku/>
        <w:wordWrap/>
        <w:topLinePunct w:val="0"/>
        <w:bidi w:val="0"/>
        <w:spacing w:line="360" w:lineRule="auto"/>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签字日期：</w:t>
      </w:r>
    </w:p>
    <w:p w14:paraId="30E7A10C">
      <w:pPr>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附件6</w:t>
      </w:r>
      <w:r>
        <w:rPr>
          <w:rFonts w:hint="eastAsia" w:ascii="仿宋" w:hAnsi="仿宋" w:eastAsia="仿宋" w:cs="仿宋"/>
          <w:color w:val="auto"/>
          <w:sz w:val="28"/>
          <w:szCs w:val="28"/>
          <w:highlight w:val="none"/>
          <w:lang w:val="en-US" w:eastAsia="zh-CN"/>
        </w:rPr>
        <w:t xml:space="preserve">              </w:t>
      </w:r>
    </w:p>
    <w:p w14:paraId="6A32D66C">
      <w:pPr>
        <w:keepNext w:val="0"/>
        <w:keepLines w:val="0"/>
        <w:pageBreakBefore w:val="0"/>
        <w:kinsoku/>
        <w:wordWrap/>
        <w:topLinePunct w:val="0"/>
        <w:bidi w:val="0"/>
        <w:spacing w:line="360" w:lineRule="auto"/>
        <w:ind w:left="0" w:leftChars="0" w:right="0" w:rightChars="0" w:firstLine="4498" w:firstLineChars="1600"/>
        <w:jc w:val="both"/>
        <w:textAlignment w:val="auto"/>
        <w:rPr>
          <w:rFonts w:hint="eastAsia" w:ascii="仿宋" w:hAnsi="仿宋" w:eastAsia="仿宋" w:cs="仿宋"/>
          <w:b/>
          <w:bCs/>
          <w:color w:val="auto"/>
          <w:sz w:val="28"/>
          <w:szCs w:val="28"/>
          <w:highlight w:val="none"/>
          <w:lang w:eastAsia="zh-Hans"/>
        </w:rPr>
      </w:pPr>
      <w:r>
        <w:rPr>
          <w:rFonts w:hint="eastAsia" w:ascii="仿宋" w:hAnsi="仿宋" w:eastAsia="仿宋" w:cs="仿宋"/>
          <w:b/>
          <w:bCs/>
          <w:color w:val="auto"/>
          <w:sz w:val="28"/>
          <w:szCs w:val="28"/>
          <w:highlight w:val="none"/>
          <w:lang w:eastAsia="zh-Hans"/>
        </w:rPr>
        <w:t>承诺书</w:t>
      </w:r>
    </w:p>
    <w:p w14:paraId="3C60913D">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致</w:t>
      </w:r>
      <w:r>
        <w:rPr>
          <w:rFonts w:hint="eastAsia" w:ascii="仿宋" w:hAnsi="仿宋" w:eastAsia="仿宋" w:cs="仿宋"/>
          <w:color w:val="auto"/>
          <w:sz w:val="28"/>
          <w:szCs w:val="28"/>
          <w:highlight w:val="none"/>
          <w:lang w:val="en-US" w:eastAsia="zh-CN" w:bidi="ar"/>
        </w:rPr>
        <w:t>内蒙古蒙牛乳业（集团）股份有限公司</w:t>
      </w:r>
      <w:r>
        <w:rPr>
          <w:rFonts w:hint="eastAsia" w:ascii="仿宋" w:hAnsi="仿宋" w:eastAsia="仿宋" w:cs="仿宋"/>
          <w:color w:val="auto"/>
          <w:sz w:val="28"/>
          <w:szCs w:val="28"/>
          <w:highlight w:val="none"/>
          <w:lang w:eastAsia="zh-Hans" w:bidi="ar"/>
        </w:rPr>
        <w:t xml:space="preserve">：  </w:t>
      </w:r>
    </w:p>
    <w:p w14:paraId="32B5EA45">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我单位</w:t>
      </w:r>
      <w:r>
        <w:rPr>
          <w:rFonts w:hint="eastAsia" w:ascii="仿宋" w:hAnsi="仿宋" w:eastAsia="仿宋" w:cs="仿宋"/>
          <w:color w:val="auto"/>
          <w:sz w:val="28"/>
          <w:szCs w:val="28"/>
          <w:highlight w:val="none"/>
          <w:u w:val="single"/>
          <w:lang w:eastAsia="zh-Hans" w:bidi="ar"/>
        </w:rPr>
        <w:t>（投标人全称）</w:t>
      </w:r>
      <w:r>
        <w:rPr>
          <w:rFonts w:hint="eastAsia" w:ascii="仿宋" w:hAnsi="仿宋" w:eastAsia="仿宋" w:cs="仿宋"/>
          <w:color w:val="auto"/>
          <w:sz w:val="28"/>
          <w:szCs w:val="28"/>
          <w:highlight w:val="none"/>
          <w:lang w:eastAsia="zh-Hans" w:bidi="ar"/>
        </w:rPr>
        <w:t>已详细阅读并充分理</w:t>
      </w:r>
      <w:r>
        <w:rPr>
          <w:rFonts w:hint="eastAsia" w:ascii="仿宋" w:hAnsi="仿宋" w:eastAsia="仿宋" w:cs="仿宋"/>
          <w:b w:val="0"/>
          <w:bCs w:val="0"/>
          <w:color w:val="auto"/>
          <w:sz w:val="28"/>
          <w:szCs w:val="28"/>
          <w:highlight w:val="none"/>
          <w:lang w:eastAsia="zh-Hans" w:bidi="ar"/>
        </w:rPr>
        <w:t>解</w:t>
      </w:r>
      <w:r>
        <w:rPr>
          <w:rFonts w:hint="eastAsia" w:ascii="仿宋" w:hAnsi="仿宋" w:eastAsia="仿宋" w:cs="仿宋"/>
          <w:b w:val="0"/>
          <w:bCs w:val="0"/>
          <w:color w:val="auto"/>
          <w:kern w:val="0"/>
          <w:sz w:val="28"/>
          <w:szCs w:val="28"/>
          <w:highlight w:val="none"/>
          <w:u w:val="single"/>
          <w:lang w:eastAsia="zh-CN"/>
        </w:rPr>
        <w:t>常温事业部有机业务部抖音本地生活</w:t>
      </w:r>
      <w:r>
        <w:rPr>
          <w:rFonts w:hint="eastAsia" w:ascii="仿宋" w:hAnsi="仿宋" w:eastAsia="仿宋" w:cs="仿宋"/>
          <w:b w:val="0"/>
          <w:bCs w:val="0"/>
          <w:color w:val="auto"/>
          <w:kern w:val="0"/>
          <w:sz w:val="28"/>
          <w:szCs w:val="28"/>
          <w:highlight w:val="none"/>
          <w:u w:val="single"/>
          <w:lang w:val="en-US" w:eastAsia="zh-CN"/>
        </w:rPr>
        <w:t>询比价项目</w:t>
      </w:r>
      <w:r>
        <w:rPr>
          <w:rFonts w:hint="eastAsia" w:ascii="仿宋" w:hAnsi="仿宋" w:eastAsia="仿宋" w:cs="仿宋"/>
          <w:b w:val="0"/>
          <w:bCs w:val="0"/>
          <w:color w:val="auto"/>
          <w:sz w:val="28"/>
          <w:szCs w:val="28"/>
          <w:highlight w:val="none"/>
          <w:lang w:val="en-US" w:eastAsia="zh-CN" w:bidi="ar"/>
        </w:rPr>
        <w:t>询价</w:t>
      </w:r>
      <w:r>
        <w:rPr>
          <w:rFonts w:hint="eastAsia" w:ascii="仿宋" w:hAnsi="仿宋" w:eastAsia="仿宋" w:cs="仿宋"/>
          <w:b w:val="0"/>
          <w:bCs w:val="0"/>
          <w:color w:val="auto"/>
          <w:sz w:val="28"/>
          <w:szCs w:val="28"/>
          <w:highlight w:val="none"/>
          <w:lang w:eastAsia="zh-Hans" w:bidi="ar"/>
        </w:rPr>
        <w:t>文件全部内容，自愿参与本次投标活动。现</w:t>
      </w:r>
      <w:r>
        <w:rPr>
          <w:rFonts w:hint="eastAsia" w:ascii="仿宋" w:hAnsi="仿宋" w:eastAsia="仿宋" w:cs="仿宋"/>
          <w:color w:val="auto"/>
          <w:sz w:val="28"/>
          <w:szCs w:val="28"/>
          <w:highlight w:val="none"/>
          <w:lang w:eastAsia="zh-Hans" w:bidi="ar"/>
        </w:rPr>
        <w:t xml:space="preserve">郑重承诺如下：  </w:t>
      </w:r>
    </w:p>
    <w:p w14:paraId="558B0169">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1.资料真实性承诺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eastAsia="zh-Hans" w:bidi="ar"/>
        </w:rPr>
        <w:t>我单位承诺所提交的资质证明、业绩文件及其他相关材料均真实、合法、有效，无任何虚假或误导性内容。如经核查存在不实信息，我方无条件接受取消</w:t>
      </w:r>
      <w:r>
        <w:rPr>
          <w:rFonts w:hint="eastAsia" w:ascii="仿宋" w:hAnsi="仿宋" w:eastAsia="仿宋" w:cs="仿宋"/>
          <w:color w:val="auto"/>
          <w:sz w:val="28"/>
          <w:szCs w:val="28"/>
          <w:highlight w:val="none"/>
          <w:lang w:val="en-US" w:eastAsia="zh-CN" w:bidi="ar"/>
        </w:rPr>
        <w:t>投标</w:t>
      </w:r>
      <w:r>
        <w:rPr>
          <w:rFonts w:hint="eastAsia" w:ascii="仿宋" w:hAnsi="仿宋" w:eastAsia="仿宋" w:cs="仿宋"/>
          <w:color w:val="auto"/>
          <w:sz w:val="28"/>
          <w:szCs w:val="28"/>
          <w:highlight w:val="none"/>
          <w:lang w:eastAsia="zh-Hans" w:bidi="ar"/>
        </w:rPr>
        <w:t xml:space="preserve">资格及其他相关法律责任。  </w:t>
      </w:r>
    </w:p>
    <w:p w14:paraId="5086D580">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2.文件完整性及时效性承诺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eastAsia="zh-Hans" w:bidi="ar"/>
        </w:rPr>
        <w:t>我单位承诺严格按照</w:t>
      </w:r>
      <w:r>
        <w:rPr>
          <w:rFonts w:hint="eastAsia" w:ascii="仿宋" w:hAnsi="仿宋" w:eastAsia="仿宋" w:cs="仿宋"/>
          <w:color w:val="auto"/>
          <w:sz w:val="28"/>
          <w:szCs w:val="28"/>
          <w:highlight w:val="none"/>
          <w:lang w:val="en-US" w:eastAsia="zh-CN" w:bidi="ar"/>
        </w:rPr>
        <w:t>询价</w:t>
      </w:r>
      <w:r>
        <w:rPr>
          <w:rFonts w:hint="eastAsia" w:ascii="仿宋" w:hAnsi="仿宋" w:eastAsia="仿宋" w:cs="仿宋"/>
          <w:color w:val="auto"/>
          <w:sz w:val="28"/>
          <w:szCs w:val="28"/>
          <w:highlight w:val="none"/>
          <w:lang w:eastAsia="zh-Hans" w:bidi="ar"/>
        </w:rPr>
        <w:t xml:space="preserve">文件要求，完整、清晰、准确地提交全部电子化投标资料，并确保在规定的截止时间前完成提报。若因资料缺失、模糊或延迟提交导致投标被拒，相关责任由我方自行承担。  </w:t>
      </w:r>
    </w:p>
    <w:p w14:paraId="6B1C21CC">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3.通讯有效性承诺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eastAsia="zh-Hans" w:bidi="ar"/>
        </w:rPr>
        <w:t>自购买</w:t>
      </w:r>
      <w:r>
        <w:rPr>
          <w:rFonts w:hint="eastAsia" w:ascii="仿宋" w:hAnsi="仿宋" w:eastAsia="仿宋" w:cs="仿宋"/>
          <w:color w:val="auto"/>
          <w:sz w:val="28"/>
          <w:szCs w:val="28"/>
          <w:highlight w:val="none"/>
          <w:lang w:val="en-US" w:eastAsia="zh-CN" w:bidi="ar"/>
        </w:rPr>
        <w:t>询价</w:t>
      </w:r>
      <w:r>
        <w:rPr>
          <w:rFonts w:hint="eastAsia" w:ascii="仿宋" w:hAnsi="仿宋" w:eastAsia="仿宋" w:cs="仿宋"/>
          <w:color w:val="auto"/>
          <w:sz w:val="28"/>
          <w:szCs w:val="28"/>
          <w:highlight w:val="none"/>
          <w:lang w:eastAsia="zh-Hans" w:bidi="ar"/>
        </w:rPr>
        <w:t xml:space="preserve">文件之日起，我单位将确保向采购人提供的联系方式（包括电话、电子邮箱等）持续有效，及时查收并反馈招标往来函件。若因通讯不畅导致信息传递延误或遗漏，由此产生的一切后果由我方承担。  </w:t>
      </w:r>
    </w:p>
    <w:p w14:paraId="7F6FEDB3">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bidi="ar"/>
        </w:rPr>
      </w:pPr>
      <w:r>
        <w:rPr>
          <w:rFonts w:hint="eastAsia" w:ascii="仿宋" w:hAnsi="仿宋" w:eastAsia="仿宋" w:cs="仿宋"/>
          <w:color w:val="auto"/>
          <w:sz w:val="28"/>
          <w:szCs w:val="28"/>
          <w:highlight w:val="none"/>
          <w:lang w:eastAsia="zh-Hans" w:bidi="ar"/>
        </w:rPr>
        <w:t>4.诚信履约承诺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eastAsia="zh-Hans" w:bidi="ar"/>
        </w:rPr>
        <w:t xml:space="preserve">我单位将严格遵守国家法律法规及招标文件要求，诚信参与投标活动，不进行任何围标、串标或其他扰乱招标秩序的行为，自觉接受监督与管理。  </w:t>
      </w:r>
    </w:p>
    <w:p w14:paraId="3A371A7B">
      <w:pPr>
        <w:keepNext w:val="0"/>
        <w:keepLines w:val="0"/>
        <w:pageBreakBefore w:val="0"/>
        <w:widowControl/>
        <w:kinsoku/>
        <w:wordWrap/>
        <w:topLinePunct w:val="0"/>
        <w:bidi w:val="0"/>
        <w:spacing w:line="360" w:lineRule="auto"/>
        <w:ind w:left="0" w:leftChars="0" w:right="0" w:rightChars="0" w:firstLine="4760" w:firstLineChars="1700"/>
        <w:jc w:val="both"/>
        <w:textAlignment w:val="auto"/>
        <w:rPr>
          <w:rFonts w:hint="eastAsia" w:ascii="仿宋" w:hAnsi="仿宋" w:eastAsia="仿宋" w:cs="仿宋"/>
          <w:color w:val="auto"/>
          <w:sz w:val="28"/>
          <w:szCs w:val="28"/>
          <w:highlight w:val="none"/>
        </w:rPr>
      </w:pPr>
    </w:p>
    <w:p w14:paraId="2DF43170">
      <w:pPr>
        <w:keepNext w:val="0"/>
        <w:keepLines w:val="0"/>
        <w:pageBreakBefore w:val="0"/>
        <w:widowControl/>
        <w:kinsoku/>
        <w:wordWrap/>
        <w:topLinePunct w:val="0"/>
        <w:bidi w:val="0"/>
        <w:spacing w:line="360" w:lineRule="auto"/>
        <w:ind w:left="0" w:leftChars="0" w:right="0" w:rightChars="0" w:firstLine="4760" w:firstLineChars="1700"/>
        <w:jc w:val="both"/>
        <w:textAlignment w:val="auto"/>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eastAsia="zh-Hans"/>
        </w:rPr>
        <w:t>人名称：</w:t>
      </w:r>
    </w:p>
    <w:p w14:paraId="606FBE5F">
      <w:pPr>
        <w:keepNext w:val="0"/>
        <w:keepLines w:val="0"/>
        <w:pageBreakBefore w:val="0"/>
        <w:widowControl/>
        <w:kinsoku/>
        <w:wordWrap/>
        <w:topLinePunct w:val="0"/>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 xml:space="preserve">                              </w:t>
      </w: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eastAsia="zh-Hans"/>
        </w:rPr>
        <w:t>人盖章：</w:t>
      </w:r>
    </w:p>
    <w:p w14:paraId="6D7F5AC0">
      <w:pPr>
        <w:keepNext w:val="0"/>
        <w:keepLines w:val="0"/>
        <w:pageBreakBefore w:val="0"/>
        <w:kinsoku/>
        <w:wordWrap/>
        <w:topLinePunct w:val="0"/>
        <w:bidi w:val="0"/>
        <w:spacing w:line="360" w:lineRule="auto"/>
        <w:rPr>
          <w:rFonts w:hint="eastAsia" w:ascii="仿宋" w:hAnsi="仿宋" w:eastAsia="仿宋" w:cs="仿宋"/>
          <w:color w:val="auto"/>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E9BFA"/>
    <w:multiLevelType w:val="singleLevel"/>
    <w:tmpl w:val="257E9BFA"/>
    <w:lvl w:ilvl="0" w:tentative="0">
      <w:start w:val="3"/>
      <w:numFmt w:val="decimal"/>
      <w:suff w:val="nothing"/>
      <w:lvlText w:val="（%1）"/>
      <w:lvlJc w:val="left"/>
    </w:lvl>
  </w:abstractNum>
  <w:abstractNum w:abstractNumId="1">
    <w:nsid w:val="479764FA"/>
    <w:multiLevelType w:val="singleLevel"/>
    <w:tmpl w:val="479764FA"/>
    <w:lvl w:ilvl="0" w:tentative="0">
      <w:start w:val="1"/>
      <w:numFmt w:val="decimal"/>
      <w:suff w:val="nothing"/>
      <w:lvlText w:val="%1、"/>
      <w:lvlJc w:val="left"/>
    </w:lvl>
  </w:abstractNum>
  <w:abstractNum w:abstractNumId="2">
    <w:nsid w:val="605E1371"/>
    <w:multiLevelType w:val="singleLevel"/>
    <w:tmpl w:val="605E1371"/>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zQzZTAzMzE5YTAwM2E2YmZlMWI5MWRkYzM2NDM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3A20"/>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58DF"/>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E46F2"/>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2DD7"/>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00AB"/>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181E"/>
    <w:rsid w:val="005C5462"/>
    <w:rsid w:val="005C5E0B"/>
    <w:rsid w:val="005C6900"/>
    <w:rsid w:val="005D3CEF"/>
    <w:rsid w:val="005D7342"/>
    <w:rsid w:val="005E026A"/>
    <w:rsid w:val="005E0841"/>
    <w:rsid w:val="005E2097"/>
    <w:rsid w:val="005E3990"/>
    <w:rsid w:val="005F3B4E"/>
    <w:rsid w:val="005F48B7"/>
    <w:rsid w:val="005F4B76"/>
    <w:rsid w:val="005F60AD"/>
    <w:rsid w:val="005F6661"/>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95B"/>
    <w:rsid w:val="00667E9E"/>
    <w:rsid w:val="00671BE2"/>
    <w:rsid w:val="00676B3D"/>
    <w:rsid w:val="00676CBD"/>
    <w:rsid w:val="006822E7"/>
    <w:rsid w:val="00685946"/>
    <w:rsid w:val="006863D0"/>
    <w:rsid w:val="00686782"/>
    <w:rsid w:val="00687969"/>
    <w:rsid w:val="00690375"/>
    <w:rsid w:val="00690870"/>
    <w:rsid w:val="00693E74"/>
    <w:rsid w:val="0069403E"/>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60BE"/>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1C68"/>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23F"/>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579F1"/>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3AD0"/>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510D"/>
    <w:rsid w:val="00AF66C9"/>
    <w:rsid w:val="00AF6EC9"/>
    <w:rsid w:val="00B0273F"/>
    <w:rsid w:val="00B04BE1"/>
    <w:rsid w:val="00B054AC"/>
    <w:rsid w:val="00B0796D"/>
    <w:rsid w:val="00B07B47"/>
    <w:rsid w:val="00B1031C"/>
    <w:rsid w:val="00B215B3"/>
    <w:rsid w:val="00B23607"/>
    <w:rsid w:val="00B27608"/>
    <w:rsid w:val="00B27788"/>
    <w:rsid w:val="00B335D9"/>
    <w:rsid w:val="00B3375D"/>
    <w:rsid w:val="00B373A4"/>
    <w:rsid w:val="00B40B4D"/>
    <w:rsid w:val="00B4317D"/>
    <w:rsid w:val="00B44B54"/>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6C3B"/>
    <w:rsid w:val="00CA7704"/>
    <w:rsid w:val="00CA7E79"/>
    <w:rsid w:val="00CB02FB"/>
    <w:rsid w:val="00CB2B4B"/>
    <w:rsid w:val="00CB34F4"/>
    <w:rsid w:val="00CB4873"/>
    <w:rsid w:val="00CB65E0"/>
    <w:rsid w:val="00CC1D5D"/>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1A7B"/>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C6211"/>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0FF7A96"/>
    <w:rsid w:val="013328AA"/>
    <w:rsid w:val="014A2DD9"/>
    <w:rsid w:val="016F7B72"/>
    <w:rsid w:val="018D0F17"/>
    <w:rsid w:val="023A5536"/>
    <w:rsid w:val="025B398D"/>
    <w:rsid w:val="02ED1C9E"/>
    <w:rsid w:val="02F41C61"/>
    <w:rsid w:val="03396A75"/>
    <w:rsid w:val="035D3EC0"/>
    <w:rsid w:val="03650A39"/>
    <w:rsid w:val="036F3769"/>
    <w:rsid w:val="03716D43"/>
    <w:rsid w:val="03B039E5"/>
    <w:rsid w:val="03EE2141"/>
    <w:rsid w:val="03FF7F4D"/>
    <w:rsid w:val="0410030A"/>
    <w:rsid w:val="043B658C"/>
    <w:rsid w:val="0442248D"/>
    <w:rsid w:val="0488325F"/>
    <w:rsid w:val="04B630BD"/>
    <w:rsid w:val="04EC3C01"/>
    <w:rsid w:val="04F73278"/>
    <w:rsid w:val="05087233"/>
    <w:rsid w:val="05210C49"/>
    <w:rsid w:val="05503855"/>
    <w:rsid w:val="05739E1F"/>
    <w:rsid w:val="057A57DB"/>
    <w:rsid w:val="057C19CF"/>
    <w:rsid w:val="0613207D"/>
    <w:rsid w:val="06215549"/>
    <w:rsid w:val="064723F6"/>
    <w:rsid w:val="066159B7"/>
    <w:rsid w:val="068E16D4"/>
    <w:rsid w:val="06B540D2"/>
    <w:rsid w:val="06C13B3D"/>
    <w:rsid w:val="06C90C44"/>
    <w:rsid w:val="073C7668"/>
    <w:rsid w:val="074701C4"/>
    <w:rsid w:val="08646E76"/>
    <w:rsid w:val="087757EB"/>
    <w:rsid w:val="088D73C8"/>
    <w:rsid w:val="08B33959"/>
    <w:rsid w:val="08F2791F"/>
    <w:rsid w:val="08F70B00"/>
    <w:rsid w:val="092C697E"/>
    <w:rsid w:val="09442803"/>
    <w:rsid w:val="09A95281"/>
    <w:rsid w:val="09C60E63"/>
    <w:rsid w:val="09CD45A7"/>
    <w:rsid w:val="0A4C7BC2"/>
    <w:rsid w:val="0A984BB5"/>
    <w:rsid w:val="0AB108BF"/>
    <w:rsid w:val="0ABB6BEE"/>
    <w:rsid w:val="0AC13FC6"/>
    <w:rsid w:val="0ACC0BD7"/>
    <w:rsid w:val="0AE03EA3"/>
    <w:rsid w:val="0B177B03"/>
    <w:rsid w:val="0BC02D2A"/>
    <w:rsid w:val="0BC615A2"/>
    <w:rsid w:val="0BD43040"/>
    <w:rsid w:val="0BE84410"/>
    <w:rsid w:val="0C086B2D"/>
    <w:rsid w:val="0C78283D"/>
    <w:rsid w:val="0C863C50"/>
    <w:rsid w:val="0C923886"/>
    <w:rsid w:val="0D182FCD"/>
    <w:rsid w:val="0D1B5FC6"/>
    <w:rsid w:val="0D225A1E"/>
    <w:rsid w:val="0D572787"/>
    <w:rsid w:val="0D657E5E"/>
    <w:rsid w:val="0DB2155C"/>
    <w:rsid w:val="0DDF6A90"/>
    <w:rsid w:val="0DE25D12"/>
    <w:rsid w:val="0DF90060"/>
    <w:rsid w:val="0E027B99"/>
    <w:rsid w:val="0E343D40"/>
    <w:rsid w:val="0E484B44"/>
    <w:rsid w:val="0E8D781D"/>
    <w:rsid w:val="0EE74A3A"/>
    <w:rsid w:val="0EF64BFD"/>
    <w:rsid w:val="0F1A7BC5"/>
    <w:rsid w:val="0F98167A"/>
    <w:rsid w:val="0FCE36E6"/>
    <w:rsid w:val="0FFB56E1"/>
    <w:rsid w:val="0FFF6CF0"/>
    <w:rsid w:val="10073A8F"/>
    <w:rsid w:val="100A09EA"/>
    <w:rsid w:val="10282537"/>
    <w:rsid w:val="10A511EB"/>
    <w:rsid w:val="10AA19C2"/>
    <w:rsid w:val="10B13671"/>
    <w:rsid w:val="10B95F8E"/>
    <w:rsid w:val="10EA3C18"/>
    <w:rsid w:val="11002D49"/>
    <w:rsid w:val="11032FA4"/>
    <w:rsid w:val="114664E4"/>
    <w:rsid w:val="11551A52"/>
    <w:rsid w:val="118C11EC"/>
    <w:rsid w:val="11AC53EA"/>
    <w:rsid w:val="11CB4713"/>
    <w:rsid w:val="11D7587F"/>
    <w:rsid w:val="1220376C"/>
    <w:rsid w:val="12667B87"/>
    <w:rsid w:val="127B536B"/>
    <w:rsid w:val="12A762DD"/>
    <w:rsid w:val="12EA1C6D"/>
    <w:rsid w:val="13143247"/>
    <w:rsid w:val="13207027"/>
    <w:rsid w:val="1323348A"/>
    <w:rsid w:val="1341487C"/>
    <w:rsid w:val="138E6A96"/>
    <w:rsid w:val="13904FC3"/>
    <w:rsid w:val="13B0761A"/>
    <w:rsid w:val="13F549F9"/>
    <w:rsid w:val="1429375F"/>
    <w:rsid w:val="14743674"/>
    <w:rsid w:val="14745DB2"/>
    <w:rsid w:val="148D1503"/>
    <w:rsid w:val="14A979BF"/>
    <w:rsid w:val="14DF1309"/>
    <w:rsid w:val="150B5B30"/>
    <w:rsid w:val="151B7D83"/>
    <w:rsid w:val="15266B2A"/>
    <w:rsid w:val="156D6E2E"/>
    <w:rsid w:val="15B4041D"/>
    <w:rsid w:val="15CC6FEB"/>
    <w:rsid w:val="161B22DB"/>
    <w:rsid w:val="164C557B"/>
    <w:rsid w:val="168E0029"/>
    <w:rsid w:val="16923101"/>
    <w:rsid w:val="16F44753"/>
    <w:rsid w:val="171E4694"/>
    <w:rsid w:val="175B1444"/>
    <w:rsid w:val="176723C0"/>
    <w:rsid w:val="177C7DF4"/>
    <w:rsid w:val="17D4504B"/>
    <w:rsid w:val="17EC02EE"/>
    <w:rsid w:val="180528A8"/>
    <w:rsid w:val="183879D7"/>
    <w:rsid w:val="185540E5"/>
    <w:rsid w:val="18AA79BA"/>
    <w:rsid w:val="18D3419F"/>
    <w:rsid w:val="18FA6C07"/>
    <w:rsid w:val="194A03C4"/>
    <w:rsid w:val="19532FE4"/>
    <w:rsid w:val="199E4F47"/>
    <w:rsid w:val="19A12DEB"/>
    <w:rsid w:val="19C36058"/>
    <w:rsid w:val="19D516F7"/>
    <w:rsid w:val="1A5D446D"/>
    <w:rsid w:val="1A765C58"/>
    <w:rsid w:val="1A8E7D82"/>
    <w:rsid w:val="1AB01DE5"/>
    <w:rsid w:val="1ADA4D76"/>
    <w:rsid w:val="1AE87493"/>
    <w:rsid w:val="1B222872"/>
    <w:rsid w:val="1BD71B78"/>
    <w:rsid w:val="1BEC560A"/>
    <w:rsid w:val="1C5550AF"/>
    <w:rsid w:val="1C5759FE"/>
    <w:rsid w:val="1C624966"/>
    <w:rsid w:val="1C71170A"/>
    <w:rsid w:val="1C8848BD"/>
    <w:rsid w:val="1CD16706"/>
    <w:rsid w:val="1CD16F79"/>
    <w:rsid w:val="1D071B6B"/>
    <w:rsid w:val="1D197DFC"/>
    <w:rsid w:val="1D1A5680"/>
    <w:rsid w:val="1D504D89"/>
    <w:rsid w:val="1DE37937"/>
    <w:rsid w:val="1E7C4307"/>
    <w:rsid w:val="1E873B42"/>
    <w:rsid w:val="1EA908B4"/>
    <w:rsid w:val="1EAD441F"/>
    <w:rsid w:val="1F0D3196"/>
    <w:rsid w:val="1F6C7194"/>
    <w:rsid w:val="1FA12306"/>
    <w:rsid w:val="1FA66331"/>
    <w:rsid w:val="1FB00451"/>
    <w:rsid w:val="1FB0093B"/>
    <w:rsid w:val="1FB00B0A"/>
    <w:rsid w:val="1FB218EF"/>
    <w:rsid w:val="1FDC3861"/>
    <w:rsid w:val="1FFF41D9"/>
    <w:rsid w:val="20B8181F"/>
    <w:rsid w:val="21025026"/>
    <w:rsid w:val="21132D8F"/>
    <w:rsid w:val="211F34ED"/>
    <w:rsid w:val="21380B95"/>
    <w:rsid w:val="213C38D3"/>
    <w:rsid w:val="21496E2B"/>
    <w:rsid w:val="21DE3799"/>
    <w:rsid w:val="21FA4BA2"/>
    <w:rsid w:val="21FA67F0"/>
    <w:rsid w:val="22055B57"/>
    <w:rsid w:val="227E06DD"/>
    <w:rsid w:val="228D4259"/>
    <w:rsid w:val="22942A4C"/>
    <w:rsid w:val="22964ED5"/>
    <w:rsid w:val="229E518B"/>
    <w:rsid w:val="23083C6E"/>
    <w:rsid w:val="231B152A"/>
    <w:rsid w:val="232748D0"/>
    <w:rsid w:val="23753F06"/>
    <w:rsid w:val="23D52639"/>
    <w:rsid w:val="23FA5E66"/>
    <w:rsid w:val="241A2687"/>
    <w:rsid w:val="243C25FD"/>
    <w:rsid w:val="24805A88"/>
    <w:rsid w:val="249E281E"/>
    <w:rsid w:val="24B95773"/>
    <w:rsid w:val="24CA3613"/>
    <w:rsid w:val="25645F55"/>
    <w:rsid w:val="25735758"/>
    <w:rsid w:val="25D074A1"/>
    <w:rsid w:val="26037828"/>
    <w:rsid w:val="261A6178"/>
    <w:rsid w:val="264B11E3"/>
    <w:rsid w:val="26722306"/>
    <w:rsid w:val="26E42A84"/>
    <w:rsid w:val="272106A7"/>
    <w:rsid w:val="274719E5"/>
    <w:rsid w:val="27644345"/>
    <w:rsid w:val="27A24E6D"/>
    <w:rsid w:val="27A26C1B"/>
    <w:rsid w:val="27AD2ECC"/>
    <w:rsid w:val="27C42128"/>
    <w:rsid w:val="27E1190B"/>
    <w:rsid w:val="286839C1"/>
    <w:rsid w:val="28BC1F5F"/>
    <w:rsid w:val="28C3509B"/>
    <w:rsid w:val="28C50C85"/>
    <w:rsid w:val="28E66AE2"/>
    <w:rsid w:val="29453D02"/>
    <w:rsid w:val="294855A0"/>
    <w:rsid w:val="294A65E5"/>
    <w:rsid w:val="294E705B"/>
    <w:rsid w:val="29615F9B"/>
    <w:rsid w:val="2A0D2069"/>
    <w:rsid w:val="2A6429EA"/>
    <w:rsid w:val="2A76312F"/>
    <w:rsid w:val="2A9211C9"/>
    <w:rsid w:val="2AC8270A"/>
    <w:rsid w:val="2B2F00A1"/>
    <w:rsid w:val="2BB26B40"/>
    <w:rsid w:val="2BB33013"/>
    <w:rsid w:val="2BCB7DF6"/>
    <w:rsid w:val="2BD32E27"/>
    <w:rsid w:val="2C275941"/>
    <w:rsid w:val="2C4464F3"/>
    <w:rsid w:val="2C683DB8"/>
    <w:rsid w:val="2C7174B9"/>
    <w:rsid w:val="2C83526D"/>
    <w:rsid w:val="2C92725E"/>
    <w:rsid w:val="2CCA11E6"/>
    <w:rsid w:val="2CDE377D"/>
    <w:rsid w:val="2D0D05CB"/>
    <w:rsid w:val="2D5F483D"/>
    <w:rsid w:val="2DA9474E"/>
    <w:rsid w:val="2DB27532"/>
    <w:rsid w:val="2DB9081B"/>
    <w:rsid w:val="2DD815E9"/>
    <w:rsid w:val="2DDD6996"/>
    <w:rsid w:val="2DEE0B87"/>
    <w:rsid w:val="2DFC4DDB"/>
    <w:rsid w:val="2DFD2DFD"/>
    <w:rsid w:val="2E134C05"/>
    <w:rsid w:val="2E216A9F"/>
    <w:rsid w:val="2E314855"/>
    <w:rsid w:val="2E5A289E"/>
    <w:rsid w:val="2E754011"/>
    <w:rsid w:val="2E8F1CA4"/>
    <w:rsid w:val="2EA339A5"/>
    <w:rsid w:val="2ED909BB"/>
    <w:rsid w:val="2F2C2755"/>
    <w:rsid w:val="2F623185"/>
    <w:rsid w:val="2F7D2448"/>
    <w:rsid w:val="2F903A2D"/>
    <w:rsid w:val="2F9E588D"/>
    <w:rsid w:val="2FEA5603"/>
    <w:rsid w:val="307512ED"/>
    <w:rsid w:val="30A070FC"/>
    <w:rsid w:val="30A95BF8"/>
    <w:rsid w:val="30AC45DC"/>
    <w:rsid w:val="310838D8"/>
    <w:rsid w:val="310B092C"/>
    <w:rsid w:val="3115220C"/>
    <w:rsid w:val="311A0DEF"/>
    <w:rsid w:val="311A56CF"/>
    <w:rsid w:val="31383DEF"/>
    <w:rsid w:val="313D6FEC"/>
    <w:rsid w:val="31EC33C9"/>
    <w:rsid w:val="31F134B7"/>
    <w:rsid w:val="324F225D"/>
    <w:rsid w:val="32696CB3"/>
    <w:rsid w:val="32AE3E87"/>
    <w:rsid w:val="32BA12BD"/>
    <w:rsid w:val="32D06680"/>
    <w:rsid w:val="33923FE8"/>
    <w:rsid w:val="33A956CD"/>
    <w:rsid w:val="33FF1D43"/>
    <w:rsid w:val="34057AB2"/>
    <w:rsid w:val="341B222F"/>
    <w:rsid w:val="346534AA"/>
    <w:rsid w:val="34B41873"/>
    <w:rsid w:val="352F0261"/>
    <w:rsid w:val="35357F3F"/>
    <w:rsid w:val="355A3638"/>
    <w:rsid w:val="35CF5631"/>
    <w:rsid w:val="35FE3BB6"/>
    <w:rsid w:val="36684EE8"/>
    <w:rsid w:val="36990A58"/>
    <w:rsid w:val="36E64A43"/>
    <w:rsid w:val="37112707"/>
    <w:rsid w:val="373F07DB"/>
    <w:rsid w:val="374C2A5E"/>
    <w:rsid w:val="376D0FF4"/>
    <w:rsid w:val="3772763C"/>
    <w:rsid w:val="37B679C4"/>
    <w:rsid w:val="3830430D"/>
    <w:rsid w:val="38606463"/>
    <w:rsid w:val="38A21551"/>
    <w:rsid w:val="38B60778"/>
    <w:rsid w:val="38BE5C45"/>
    <w:rsid w:val="38D62BC9"/>
    <w:rsid w:val="38EC6DB6"/>
    <w:rsid w:val="38FE7A4A"/>
    <w:rsid w:val="38FF5900"/>
    <w:rsid w:val="39247160"/>
    <w:rsid w:val="396B288F"/>
    <w:rsid w:val="39881CD9"/>
    <w:rsid w:val="39D2513E"/>
    <w:rsid w:val="39DB29D0"/>
    <w:rsid w:val="39EA2703"/>
    <w:rsid w:val="39EB4DEE"/>
    <w:rsid w:val="3A2D4A6A"/>
    <w:rsid w:val="3A3E6C77"/>
    <w:rsid w:val="3A3F6855"/>
    <w:rsid w:val="3A6137A5"/>
    <w:rsid w:val="3A7B52E8"/>
    <w:rsid w:val="3A8D5509"/>
    <w:rsid w:val="3B2319C9"/>
    <w:rsid w:val="3B247FD7"/>
    <w:rsid w:val="3BDC6748"/>
    <w:rsid w:val="3BF8729B"/>
    <w:rsid w:val="3BFE93B0"/>
    <w:rsid w:val="3C1A2DCC"/>
    <w:rsid w:val="3C591B47"/>
    <w:rsid w:val="3C75401A"/>
    <w:rsid w:val="3CBF1958"/>
    <w:rsid w:val="3CC64025"/>
    <w:rsid w:val="3CDA4D64"/>
    <w:rsid w:val="3D063914"/>
    <w:rsid w:val="3D1D3DFF"/>
    <w:rsid w:val="3D404AB5"/>
    <w:rsid w:val="3D416CA3"/>
    <w:rsid w:val="3D435FF7"/>
    <w:rsid w:val="3D63173F"/>
    <w:rsid w:val="3DA4749B"/>
    <w:rsid w:val="3DB500A1"/>
    <w:rsid w:val="3DDB481B"/>
    <w:rsid w:val="3DFA1107"/>
    <w:rsid w:val="3E0A4E69"/>
    <w:rsid w:val="3E5F496C"/>
    <w:rsid w:val="3E752999"/>
    <w:rsid w:val="3ED765E4"/>
    <w:rsid w:val="3EE32A42"/>
    <w:rsid w:val="3EE531D5"/>
    <w:rsid w:val="3F02026F"/>
    <w:rsid w:val="3F4D8EB5"/>
    <w:rsid w:val="3F5538B3"/>
    <w:rsid w:val="3F584337"/>
    <w:rsid w:val="3F746593"/>
    <w:rsid w:val="3F8C71A2"/>
    <w:rsid w:val="3FBEB76C"/>
    <w:rsid w:val="3FDB8B05"/>
    <w:rsid w:val="3FF322B2"/>
    <w:rsid w:val="3FFF099C"/>
    <w:rsid w:val="40160E1E"/>
    <w:rsid w:val="402D0F68"/>
    <w:rsid w:val="4055115C"/>
    <w:rsid w:val="40877DB5"/>
    <w:rsid w:val="408D6263"/>
    <w:rsid w:val="409826B2"/>
    <w:rsid w:val="41016B51"/>
    <w:rsid w:val="411B408F"/>
    <w:rsid w:val="4121425A"/>
    <w:rsid w:val="41295049"/>
    <w:rsid w:val="41312E22"/>
    <w:rsid w:val="414A4154"/>
    <w:rsid w:val="4195228E"/>
    <w:rsid w:val="419E675E"/>
    <w:rsid w:val="42113E59"/>
    <w:rsid w:val="4229496C"/>
    <w:rsid w:val="42450EE2"/>
    <w:rsid w:val="424D4759"/>
    <w:rsid w:val="4259760E"/>
    <w:rsid w:val="42794EEA"/>
    <w:rsid w:val="42CE37E1"/>
    <w:rsid w:val="42DD1321"/>
    <w:rsid w:val="430B16C1"/>
    <w:rsid w:val="431B30CC"/>
    <w:rsid w:val="433C6C69"/>
    <w:rsid w:val="435A1B2F"/>
    <w:rsid w:val="43996CCD"/>
    <w:rsid w:val="43AA7F9E"/>
    <w:rsid w:val="43E6C9C3"/>
    <w:rsid w:val="43FA23EB"/>
    <w:rsid w:val="441705B8"/>
    <w:rsid w:val="441C2F44"/>
    <w:rsid w:val="445B0426"/>
    <w:rsid w:val="44A1052F"/>
    <w:rsid w:val="450C2A0D"/>
    <w:rsid w:val="454A4722"/>
    <w:rsid w:val="454F7B26"/>
    <w:rsid w:val="456B28EB"/>
    <w:rsid w:val="45DB3EF9"/>
    <w:rsid w:val="45FB36A1"/>
    <w:rsid w:val="464A34FB"/>
    <w:rsid w:val="466955B1"/>
    <w:rsid w:val="46A00372"/>
    <w:rsid w:val="46B502C1"/>
    <w:rsid w:val="46D62523"/>
    <w:rsid w:val="4729480B"/>
    <w:rsid w:val="473F0398"/>
    <w:rsid w:val="475F22C8"/>
    <w:rsid w:val="47CA38F8"/>
    <w:rsid w:val="47CA56A6"/>
    <w:rsid w:val="481F35BA"/>
    <w:rsid w:val="483B3D03"/>
    <w:rsid w:val="484C5130"/>
    <w:rsid w:val="486A6AD3"/>
    <w:rsid w:val="48907D03"/>
    <w:rsid w:val="48F454BF"/>
    <w:rsid w:val="490948F4"/>
    <w:rsid w:val="493D0B77"/>
    <w:rsid w:val="494B0A69"/>
    <w:rsid w:val="497C5C27"/>
    <w:rsid w:val="49B3009B"/>
    <w:rsid w:val="49DE5E98"/>
    <w:rsid w:val="49E40C09"/>
    <w:rsid w:val="4A355C0B"/>
    <w:rsid w:val="4A421B4B"/>
    <w:rsid w:val="4A6F3B8F"/>
    <w:rsid w:val="4A781E06"/>
    <w:rsid w:val="4AAE5753"/>
    <w:rsid w:val="4ACA6ADB"/>
    <w:rsid w:val="4AEA0B02"/>
    <w:rsid w:val="4AFA2747"/>
    <w:rsid w:val="4B2F253A"/>
    <w:rsid w:val="4B3519D1"/>
    <w:rsid w:val="4B370BDC"/>
    <w:rsid w:val="4B3D274E"/>
    <w:rsid w:val="4B417145"/>
    <w:rsid w:val="4B9C55AC"/>
    <w:rsid w:val="4BB40B47"/>
    <w:rsid w:val="4BFE7B49"/>
    <w:rsid w:val="4C1E4213"/>
    <w:rsid w:val="4C3F323D"/>
    <w:rsid w:val="4C486AD9"/>
    <w:rsid w:val="4C6A56AA"/>
    <w:rsid w:val="4CBE0157"/>
    <w:rsid w:val="4D547C6B"/>
    <w:rsid w:val="4D5D520F"/>
    <w:rsid w:val="4D863A8F"/>
    <w:rsid w:val="4D9C5D37"/>
    <w:rsid w:val="4D9D1BCB"/>
    <w:rsid w:val="4DA00D0C"/>
    <w:rsid w:val="4DAB79C8"/>
    <w:rsid w:val="4DC65A3E"/>
    <w:rsid w:val="4DE136AC"/>
    <w:rsid w:val="4DFC0584"/>
    <w:rsid w:val="4E232905"/>
    <w:rsid w:val="4E3B024A"/>
    <w:rsid w:val="4E4D0DDF"/>
    <w:rsid w:val="4E6F5300"/>
    <w:rsid w:val="4E7147EF"/>
    <w:rsid w:val="4E755976"/>
    <w:rsid w:val="4EC05AEB"/>
    <w:rsid w:val="4EDB196A"/>
    <w:rsid w:val="4EE64B01"/>
    <w:rsid w:val="4F083BE4"/>
    <w:rsid w:val="4F204746"/>
    <w:rsid w:val="4F9E5658"/>
    <w:rsid w:val="4FAD34A3"/>
    <w:rsid w:val="4FF6B2ED"/>
    <w:rsid w:val="50115ABD"/>
    <w:rsid w:val="50151DDC"/>
    <w:rsid w:val="50184C79"/>
    <w:rsid w:val="5025247B"/>
    <w:rsid w:val="506E04B6"/>
    <w:rsid w:val="506F14E1"/>
    <w:rsid w:val="50FA57B3"/>
    <w:rsid w:val="51076554"/>
    <w:rsid w:val="511F2F07"/>
    <w:rsid w:val="51295B34"/>
    <w:rsid w:val="514B732D"/>
    <w:rsid w:val="51907961"/>
    <w:rsid w:val="51A115C7"/>
    <w:rsid w:val="51DC3539"/>
    <w:rsid w:val="51E1289C"/>
    <w:rsid w:val="522076DC"/>
    <w:rsid w:val="52270AA9"/>
    <w:rsid w:val="523F2C29"/>
    <w:rsid w:val="52615888"/>
    <w:rsid w:val="528140BC"/>
    <w:rsid w:val="52E44D65"/>
    <w:rsid w:val="53373E0C"/>
    <w:rsid w:val="536BA41F"/>
    <w:rsid w:val="538418DC"/>
    <w:rsid w:val="53E775E0"/>
    <w:rsid w:val="541F3A4B"/>
    <w:rsid w:val="54580A3D"/>
    <w:rsid w:val="548E3F00"/>
    <w:rsid w:val="54B073C5"/>
    <w:rsid w:val="54D67D81"/>
    <w:rsid w:val="55216A8A"/>
    <w:rsid w:val="552C79A0"/>
    <w:rsid w:val="557B2E61"/>
    <w:rsid w:val="559D7257"/>
    <w:rsid w:val="55D87B28"/>
    <w:rsid w:val="56A47D45"/>
    <w:rsid w:val="56D43DA7"/>
    <w:rsid w:val="56EF457F"/>
    <w:rsid w:val="56F0675F"/>
    <w:rsid w:val="56FF0435"/>
    <w:rsid w:val="57120E18"/>
    <w:rsid w:val="577643B2"/>
    <w:rsid w:val="577E64AD"/>
    <w:rsid w:val="579D3F41"/>
    <w:rsid w:val="57D927D1"/>
    <w:rsid w:val="57F60045"/>
    <w:rsid w:val="57FDA373"/>
    <w:rsid w:val="58207565"/>
    <w:rsid w:val="58244B4A"/>
    <w:rsid w:val="58606975"/>
    <w:rsid w:val="58711B6E"/>
    <w:rsid w:val="589F0489"/>
    <w:rsid w:val="592261E4"/>
    <w:rsid w:val="59260BAB"/>
    <w:rsid w:val="595B7D95"/>
    <w:rsid w:val="596F4300"/>
    <w:rsid w:val="598A7839"/>
    <w:rsid w:val="598E7A8E"/>
    <w:rsid w:val="59931C67"/>
    <w:rsid w:val="599C0E6D"/>
    <w:rsid w:val="59E8609E"/>
    <w:rsid w:val="59F51258"/>
    <w:rsid w:val="5A3C25D1"/>
    <w:rsid w:val="5A4A3FF7"/>
    <w:rsid w:val="5A7645F8"/>
    <w:rsid w:val="5AE623A0"/>
    <w:rsid w:val="5AFD593B"/>
    <w:rsid w:val="5B1D333C"/>
    <w:rsid w:val="5B2D3A58"/>
    <w:rsid w:val="5B8741A8"/>
    <w:rsid w:val="5BAD60A4"/>
    <w:rsid w:val="5BB0FDA4"/>
    <w:rsid w:val="5BBC0F6D"/>
    <w:rsid w:val="5BDC40BB"/>
    <w:rsid w:val="5BDFC069"/>
    <w:rsid w:val="5BF4460A"/>
    <w:rsid w:val="5BFD7D99"/>
    <w:rsid w:val="5C1473E0"/>
    <w:rsid w:val="5C1802E8"/>
    <w:rsid w:val="5C234A0C"/>
    <w:rsid w:val="5C2A57AD"/>
    <w:rsid w:val="5CA40764"/>
    <w:rsid w:val="5D1404EB"/>
    <w:rsid w:val="5D2522C4"/>
    <w:rsid w:val="5D7EB222"/>
    <w:rsid w:val="5D7F416C"/>
    <w:rsid w:val="5D8B7282"/>
    <w:rsid w:val="5D9B103D"/>
    <w:rsid w:val="5DD706C5"/>
    <w:rsid w:val="5DE141AF"/>
    <w:rsid w:val="5E2F22B0"/>
    <w:rsid w:val="5E351A19"/>
    <w:rsid w:val="5EC87A97"/>
    <w:rsid w:val="5F275A03"/>
    <w:rsid w:val="5F781B6D"/>
    <w:rsid w:val="5F9023E4"/>
    <w:rsid w:val="5FAEFF39"/>
    <w:rsid w:val="5FAF13D7"/>
    <w:rsid w:val="5FD41360"/>
    <w:rsid w:val="600A0901"/>
    <w:rsid w:val="60107A8F"/>
    <w:rsid w:val="60744264"/>
    <w:rsid w:val="60787ECC"/>
    <w:rsid w:val="608368E3"/>
    <w:rsid w:val="608447A3"/>
    <w:rsid w:val="60931F2B"/>
    <w:rsid w:val="60A2499D"/>
    <w:rsid w:val="60FB3B62"/>
    <w:rsid w:val="610C61C0"/>
    <w:rsid w:val="610D4955"/>
    <w:rsid w:val="61135EB8"/>
    <w:rsid w:val="613555C5"/>
    <w:rsid w:val="61900858"/>
    <w:rsid w:val="61BE1BCC"/>
    <w:rsid w:val="61CC7834"/>
    <w:rsid w:val="61EA4FA7"/>
    <w:rsid w:val="6291178B"/>
    <w:rsid w:val="629E7A04"/>
    <w:rsid w:val="62B4342F"/>
    <w:rsid w:val="62C15E60"/>
    <w:rsid w:val="62CD2097"/>
    <w:rsid w:val="63023DC6"/>
    <w:rsid w:val="630B32EB"/>
    <w:rsid w:val="63113FE8"/>
    <w:rsid w:val="63275C4B"/>
    <w:rsid w:val="63317169"/>
    <w:rsid w:val="636D6C72"/>
    <w:rsid w:val="639D001D"/>
    <w:rsid w:val="639D633D"/>
    <w:rsid w:val="63C90AB0"/>
    <w:rsid w:val="63F52BCD"/>
    <w:rsid w:val="648B0ACF"/>
    <w:rsid w:val="648F5856"/>
    <w:rsid w:val="64D616D7"/>
    <w:rsid w:val="64D74B64"/>
    <w:rsid w:val="64E05A77"/>
    <w:rsid w:val="64E37763"/>
    <w:rsid w:val="65426D6C"/>
    <w:rsid w:val="65443991"/>
    <w:rsid w:val="65847385"/>
    <w:rsid w:val="65944781"/>
    <w:rsid w:val="65F25313"/>
    <w:rsid w:val="663D6EBA"/>
    <w:rsid w:val="66A4342B"/>
    <w:rsid w:val="66AC21EA"/>
    <w:rsid w:val="66B23A7E"/>
    <w:rsid w:val="66BF0E71"/>
    <w:rsid w:val="66FD071C"/>
    <w:rsid w:val="67282E80"/>
    <w:rsid w:val="674566A0"/>
    <w:rsid w:val="67470C34"/>
    <w:rsid w:val="67531383"/>
    <w:rsid w:val="67CE2012"/>
    <w:rsid w:val="67E024AA"/>
    <w:rsid w:val="67F55F3D"/>
    <w:rsid w:val="681F5143"/>
    <w:rsid w:val="682806C1"/>
    <w:rsid w:val="683B2F69"/>
    <w:rsid w:val="688D02FE"/>
    <w:rsid w:val="689F0032"/>
    <w:rsid w:val="68AA7102"/>
    <w:rsid w:val="69186302"/>
    <w:rsid w:val="691E364C"/>
    <w:rsid w:val="694E1157"/>
    <w:rsid w:val="69746A9E"/>
    <w:rsid w:val="69845BA5"/>
    <w:rsid w:val="698D4ECD"/>
    <w:rsid w:val="6996689F"/>
    <w:rsid w:val="69990F25"/>
    <w:rsid w:val="69AE3F6C"/>
    <w:rsid w:val="69DD2570"/>
    <w:rsid w:val="69F569D8"/>
    <w:rsid w:val="6A34643D"/>
    <w:rsid w:val="6A687275"/>
    <w:rsid w:val="6AC97A69"/>
    <w:rsid w:val="6ADD3704"/>
    <w:rsid w:val="6AE6019A"/>
    <w:rsid w:val="6B170353"/>
    <w:rsid w:val="6B564A4D"/>
    <w:rsid w:val="6B7C46CC"/>
    <w:rsid w:val="6BC03605"/>
    <w:rsid w:val="6BCB1646"/>
    <w:rsid w:val="6C003B59"/>
    <w:rsid w:val="6C3D028D"/>
    <w:rsid w:val="6C522E09"/>
    <w:rsid w:val="6C7A7724"/>
    <w:rsid w:val="6CA30A4B"/>
    <w:rsid w:val="6CB371AB"/>
    <w:rsid w:val="6CB724A7"/>
    <w:rsid w:val="6CFC7FBB"/>
    <w:rsid w:val="6D183679"/>
    <w:rsid w:val="6D2531FB"/>
    <w:rsid w:val="6D306F82"/>
    <w:rsid w:val="6D7A5963"/>
    <w:rsid w:val="6D8F4B19"/>
    <w:rsid w:val="6DCF1576"/>
    <w:rsid w:val="6DDF43C8"/>
    <w:rsid w:val="6E352CE2"/>
    <w:rsid w:val="6E3B6A4F"/>
    <w:rsid w:val="6E410FCF"/>
    <w:rsid w:val="6E86276D"/>
    <w:rsid w:val="6EAD34A8"/>
    <w:rsid w:val="6ECA001B"/>
    <w:rsid w:val="6EF0078F"/>
    <w:rsid w:val="6EF401B0"/>
    <w:rsid w:val="6F280D81"/>
    <w:rsid w:val="6F3713AB"/>
    <w:rsid w:val="6F5969EF"/>
    <w:rsid w:val="6FBF0E3C"/>
    <w:rsid w:val="6FFB1E15"/>
    <w:rsid w:val="70025ED8"/>
    <w:rsid w:val="70323074"/>
    <w:rsid w:val="70412835"/>
    <w:rsid w:val="704459D8"/>
    <w:rsid w:val="705F07D2"/>
    <w:rsid w:val="70612CDA"/>
    <w:rsid w:val="70785D38"/>
    <w:rsid w:val="70A92A27"/>
    <w:rsid w:val="70CB5E68"/>
    <w:rsid w:val="70D62B40"/>
    <w:rsid w:val="712A4D3B"/>
    <w:rsid w:val="71350900"/>
    <w:rsid w:val="714B04FA"/>
    <w:rsid w:val="715D0DD2"/>
    <w:rsid w:val="717B07AB"/>
    <w:rsid w:val="718669C1"/>
    <w:rsid w:val="71CE3BD4"/>
    <w:rsid w:val="71DB931F"/>
    <w:rsid w:val="71DE7EA3"/>
    <w:rsid w:val="729D04D2"/>
    <w:rsid w:val="72C70CBE"/>
    <w:rsid w:val="732628EC"/>
    <w:rsid w:val="73584C2C"/>
    <w:rsid w:val="73D21B99"/>
    <w:rsid w:val="73DD2FAD"/>
    <w:rsid w:val="73F75DEF"/>
    <w:rsid w:val="74055B35"/>
    <w:rsid w:val="740C6EC3"/>
    <w:rsid w:val="740D3510"/>
    <w:rsid w:val="74CE5F27"/>
    <w:rsid w:val="74FD15D8"/>
    <w:rsid w:val="74FE6622"/>
    <w:rsid w:val="753669ED"/>
    <w:rsid w:val="7576297E"/>
    <w:rsid w:val="75864A53"/>
    <w:rsid w:val="75CA4333"/>
    <w:rsid w:val="75FD2E9D"/>
    <w:rsid w:val="75FE2E23"/>
    <w:rsid w:val="766178F7"/>
    <w:rsid w:val="76621A2C"/>
    <w:rsid w:val="768C3BB5"/>
    <w:rsid w:val="76947A22"/>
    <w:rsid w:val="769A7FC0"/>
    <w:rsid w:val="76D33CC8"/>
    <w:rsid w:val="76FF4ABD"/>
    <w:rsid w:val="770B2BD2"/>
    <w:rsid w:val="771D6AEB"/>
    <w:rsid w:val="773C186D"/>
    <w:rsid w:val="77876861"/>
    <w:rsid w:val="77A25CDB"/>
    <w:rsid w:val="78613FB7"/>
    <w:rsid w:val="78772AEC"/>
    <w:rsid w:val="78A4109E"/>
    <w:rsid w:val="78A66269"/>
    <w:rsid w:val="79182DF3"/>
    <w:rsid w:val="79266268"/>
    <w:rsid w:val="792FF283"/>
    <w:rsid w:val="79583F35"/>
    <w:rsid w:val="796251D9"/>
    <w:rsid w:val="797D44CB"/>
    <w:rsid w:val="797DA5C9"/>
    <w:rsid w:val="7981037A"/>
    <w:rsid w:val="79A42538"/>
    <w:rsid w:val="79A47C92"/>
    <w:rsid w:val="79A656C4"/>
    <w:rsid w:val="79C75763"/>
    <w:rsid w:val="79EE2BC7"/>
    <w:rsid w:val="79FD2ABD"/>
    <w:rsid w:val="7A1A573F"/>
    <w:rsid w:val="7A421974"/>
    <w:rsid w:val="7AAF2A0F"/>
    <w:rsid w:val="7AE11A5F"/>
    <w:rsid w:val="7AEC5D95"/>
    <w:rsid w:val="7B286E76"/>
    <w:rsid w:val="7B40084D"/>
    <w:rsid w:val="7B78265F"/>
    <w:rsid w:val="7B7C1CC3"/>
    <w:rsid w:val="7B8C08E9"/>
    <w:rsid w:val="7BB8016E"/>
    <w:rsid w:val="7BD37E14"/>
    <w:rsid w:val="7BF81913"/>
    <w:rsid w:val="7BFBAE69"/>
    <w:rsid w:val="7C0F6C70"/>
    <w:rsid w:val="7C765821"/>
    <w:rsid w:val="7C7976D2"/>
    <w:rsid w:val="7C7F5324"/>
    <w:rsid w:val="7C914409"/>
    <w:rsid w:val="7CDC616D"/>
    <w:rsid w:val="7CE51FDE"/>
    <w:rsid w:val="7CEB10CC"/>
    <w:rsid w:val="7CF130FA"/>
    <w:rsid w:val="7D050731"/>
    <w:rsid w:val="7D0F523E"/>
    <w:rsid w:val="7D20578D"/>
    <w:rsid w:val="7D347005"/>
    <w:rsid w:val="7D6C33E3"/>
    <w:rsid w:val="7D9615AC"/>
    <w:rsid w:val="7DAC5273"/>
    <w:rsid w:val="7DAD70B0"/>
    <w:rsid w:val="7DCF1BFE"/>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C1D1F"/>
    <w:rsid w:val="7F779423"/>
    <w:rsid w:val="7F7A5966"/>
    <w:rsid w:val="7F7D0C75"/>
    <w:rsid w:val="7F7E6261"/>
    <w:rsid w:val="7FAF3EE4"/>
    <w:rsid w:val="7FB596E7"/>
    <w:rsid w:val="7FB9308F"/>
    <w:rsid w:val="7FBF23DF"/>
    <w:rsid w:val="7FC62B10"/>
    <w:rsid w:val="7FD22643"/>
    <w:rsid w:val="7FDD0524"/>
    <w:rsid w:val="7FE86F49"/>
    <w:rsid w:val="7FF04C29"/>
    <w:rsid w:val="7FF4F9CB"/>
    <w:rsid w:val="7FF569BE"/>
    <w:rsid w:val="7FF5B658"/>
    <w:rsid w:val="877F9A56"/>
    <w:rsid w:val="8DA8B56F"/>
    <w:rsid w:val="8FEE8D2D"/>
    <w:rsid w:val="9FEF4491"/>
    <w:rsid w:val="ACFF2E30"/>
    <w:rsid w:val="ACFFC676"/>
    <w:rsid w:val="AD9F27D8"/>
    <w:rsid w:val="B1F06380"/>
    <w:rsid w:val="B67B4088"/>
    <w:rsid w:val="B6A51249"/>
    <w:rsid w:val="B7FF5E2D"/>
    <w:rsid w:val="BD9F2D53"/>
    <w:rsid w:val="BDDEC814"/>
    <w:rsid w:val="BEDB0EAF"/>
    <w:rsid w:val="BFF9A8E6"/>
    <w:rsid w:val="BFFF3749"/>
    <w:rsid w:val="C77F89FF"/>
    <w:rsid w:val="CBEB551F"/>
    <w:rsid w:val="CD6F918B"/>
    <w:rsid w:val="CFFF4268"/>
    <w:rsid w:val="D1D61F11"/>
    <w:rsid w:val="D1ED4EEC"/>
    <w:rsid w:val="D29B545D"/>
    <w:rsid w:val="D472FF7E"/>
    <w:rsid w:val="D7BC42E9"/>
    <w:rsid w:val="D8962413"/>
    <w:rsid w:val="D9EB3A25"/>
    <w:rsid w:val="D9EF5EAE"/>
    <w:rsid w:val="DAFD239E"/>
    <w:rsid w:val="DDD7CCD9"/>
    <w:rsid w:val="DE9A5D62"/>
    <w:rsid w:val="DE9EEA66"/>
    <w:rsid w:val="DEBCA0EF"/>
    <w:rsid w:val="DEF63270"/>
    <w:rsid w:val="DF9FE184"/>
    <w:rsid w:val="DFF13DA1"/>
    <w:rsid w:val="DFF7FE04"/>
    <w:rsid w:val="DFFF3436"/>
    <w:rsid w:val="E3FD47D4"/>
    <w:rsid w:val="E5F83C05"/>
    <w:rsid w:val="E5FF5810"/>
    <w:rsid w:val="E61AA7BB"/>
    <w:rsid w:val="EB7FC209"/>
    <w:rsid w:val="EBCFB6A8"/>
    <w:rsid w:val="EE6D2BD9"/>
    <w:rsid w:val="EFCF9639"/>
    <w:rsid w:val="EFDBC5C2"/>
    <w:rsid w:val="EFEC3728"/>
    <w:rsid w:val="EFEFB90C"/>
    <w:rsid w:val="EFFF66B7"/>
    <w:rsid w:val="F2FF045B"/>
    <w:rsid w:val="F537BD69"/>
    <w:rsid w:val="F6FBB079"/>
    <w:rsid w:val="F7DA5EA5"/>
    <w:rsid w:val="F7EF87E1"/>
    <w:rsid w:val="F994FE0F"/>
    <w:rsid w:val="FA7FE1D6"/>
    <w:rsid w:val="FAEF935E"/>
    <w:rsid w:val="FAF26138"/>
    <w:rsid w:val="FAFF09C5"/>
    <w:rsid w:val="FB4FF6EF"/>
    <w:rsid w:val="FB9FEDFB"/>
    <w:rsid w:val="FBDFBDBD"/>
    <w:rsid w:val="FBFF4ABC"/>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 w:val="FFFD1D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9"/>
    <w:pPr>
      <w:spacing w:beforeAutospacing="1" w:afterAutospacing="1"/>
      <w:jc w:val="left"/>
      <w:outlineLvl w:val="1"/>
    </w:pPr>
    <w:rPr>
      <w:rFonts w:hint="eastAsia" w:ascii="宋体" w:hAnsi="宋体"/>
      <w:b/>
      <w:kern w:val="0"/>
      <w:sz w:val="36"/>
      <w:szCs w:val="3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toa heading"/>
    <w:basedOn w:val="1"/>
    <w:next w:val="1"/>
    <w:qFormat/>
    <w:uiPriority w:val="0"/>
    <w:pPr>
      <w:spacing w:before="120"/>
    </w:pPr>
    <w:rPr>
      <w:rFonts w:ascii="DejaVu Sans" w:hAnsi="DejaVu Sans"/>
      <w:sz w:val="24"/>
    </w:rPr>
  </w:style>
  <w:style w:type="paragraph" w:styleId="5">
    <w:name w:val="annotation text"/>
    <w:basedOn w:val="1"/>
    <w:link w:val="28"/>
    <w:unhideWhenUsed/>
    <w:qFormat/>
    <w:uiPriority w:val="99"/>
    <w:pPr>
      <w:jc w:val="left"/>
    </w:pPr>
  </w:style>
  <w:style w:type="paragraph" w:styleId="6">
    <w:name w:val="Body Text"/>
    <w:basedOn w:val="1"/>
    <w:next w:val="1"/>
    <w:link w:val="34"/>
    <w:qFormat/>
    <w:uiPriority w:val="0"/>
    <w:pPr>
      <w:spacing w:after="120"/>
    </w:pPr>
  </w:style>
  <w:style w:type="paragraph" w:styleId="7">
    <w:name w:val="Body Text Indent"/>
    <w:basedOn w:val="1"/>
    <w:qFormat/>
    <w:uiPriority w:val="0"/>
    <w:pPr>
      <w:spacing w:after="120"/>
      <w:ind w:left="420" w:leftChars="200"/>
    </w:pPr>
    <w:rPr>
      <w:rFonts w:asciiTheme="minorHAnsi" w:hAnsiTheme="minorHAnsi" w:eastAsiaTheme="minorEastAsia" w:cstheme="minorBidi"/>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9"/>
    <w:unhideWhenUsed/>
    <w:qFormat/>
    <w:uiPriority w:val="99"/>
    <w:rPr>
      <w:b/>
      <w:bCs/>
    </w:rPr>
  </w:style>
  <w:style w:type="paragraph" w:styleId="16">
    <w:name w:val="Body Text First Indent 2"/>
    <w:basedOn w:val="7"/>
    <w:qFormat/>
    <w:uiPriority w:val="0"/>
    <w:pPr>
      <w:ind w:firstLine="420" w:firstLineChars="200"/>
    </w:pPr>
    <w:rPr>
      <w:rFonts w:ascii="Times New Roman"/>
    </w:rPr>
  </w:style>
  <w:style w:type="character" w:styleId="19">
    <w:name w:val="Hyperlink"/>
    <w:qFormat/>
    <w:uiPriority w:val="0"/>
    <w:rPr>
      <w:color w:val="0000FF"/>
      <w:u w:val="none"/>
    </w:rPr>
  </w:style>
  <w:style w:type="character" w:styleId="20">
    <w:name w:val="annotation reference"/>
    <w:basedOn w:val="18"/>
    <w:unhideWhenUsed/>
    <w:qFormat/>
    <w:uiPriority w:val="99"/>
    <w:rPr>
      <w:sz w:val="21"/>
      <w:szCs w:val="21"/>
    </w:rPr>
  </w:style>
  <w:style w:type="paragraph" w:customStyle="1" w:styleId="2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paragraph" w:customStyle="1" w:styleId="24">
    <w:name w:val="列出段落1"/>
    <w:basedOn w:val="1"/>
    <w:qFormat/>
    <w:uiPriority w:val="99"/>
    <w:pPr>
      <w:ind w:firstLine="420" w:firstLineChars="200"/>
    </w:pPr>
  </w:style>
  <w:style w:type="character" w:customStyle="1" w:styleId="25">
    <w:name w:val="不明显强调1"/>
    <w:basedOn w:val="18"/>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7">
    <w:name w:val="批注框文本 Char"/>
    <w:basedOn w:val="18"/>
    <w:link w:val="9"/>
    <w:semiHidden/>
    <w:qFormat/>
    <w:uiPriority w:val="99"/>
    <w:rPr>
      <w:kern w:val="2"/>
      <w:sz w:val="18"/>
      <w:szCs w:val="18"/>
    </w:rPr>
  </w:style>
  <w:style w:type="character" w:customStyle="1" w:styleId="28">
    <w:name w:val="批注文字 Char"/>
    <w:basedOn w:val="18"/>
    <w:link w:val="5"/>
    <w:semiHidden/>
    <w:qFormat/>
    <w:uiPriority w:val="99"/>
    <w:rPr>
      <w:kern w:val="2"/>
      <w:sz w:val="21"/>
      <w:szCs w:val="24"/>
    </w:rPr>
  </w:style>
  <w:style w:type="character" w:customStyle="1" w:styleId="29">
    <w:name w:val="批注主题 Char"/>
    <w:basedOn w:val="28"/>
    <w:link w:val="15"/>
    <w:semiHidden/>
    <w:qFormat/>
    <w:uiPriority w:val="99"/>
    <w:rPr>
      <w:b/>
      <w:bCs/>
      <w:kern w:val="2"/>
      <w:sz w:val="21"/>
      <w:szCs w:val="24"/>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Char"/>
    <w:basedOn w:val="18"/>
    <w:link w:val="8"/>
    <w:semiHidden/>
    <w:qFormat/>
    <w:uiPriority w:val="99"/>
    <w:rPr>
      <w:kern w:val="2"/>
      <w:sz w:val="21"/>
      <w:szCs w:val="24"/>
    </w:rPr>
  </w:style>
  <w:style w:type="character" w:customStyle="1" w:styleId="33">
    <w:name w:val="标题 2 Char"/>
    <w:link w:val="2"/>
    <w:qFormat/>
    <w:uiPriority w:val="9"/>
    <w:rPr>
      <w:rFonts w:ascii="宋体" w:hAnsi="宋体"/>
      <w:b/>
      <w:sz w:val="36"/>
      <w:szCs w:val="36"/>
    </w:rPr>
  </w:style>
  <w:style w:type="character" w:customStyle="1" w:styleId="34">
    <w:name w:val="正文文本 Char"/>
    <w:basedOn w:val="18"/>
    <w:link w:val="6"/>
    <w:qFormat/>
    <w:uiPriority w:val="0"/>
    <w:rPr>
      <w:kern w:val="2"/>
      <w:sz w:val="21"/>
      <w:szCs w:val="24"/>
    </w:rPr>
  </w:style>
  <w:style w:type="character" w:customStyle="1" w:styleId="35">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21</Pages>
  <Words>9752</Words>
  <Characters>10431</Characters>
  <Lines>63</Lines>
  <Paragraphs>17</Paragraphs>
  <TotalTime>3</TotalTime>
  <ScaleCrop>false</ScaleCrop>
  <LinksUpToDate>false</LinksUpToDate>
  <CharactersWithSpaces>11127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2021-12-31T22:17:00Z</dcterms:created>
  <dc:creator>刘海燕</dc:creator>
  <cp:lastModifiedBy>孙晓倩</cp:lastModifiedBy>
  <dcterms:modified xsi:type="dcterms:W3CDTF">2025-11-18T05:56:59Z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1584A0BA1BF44BDE9A04FA8ED48CDBFC_13</vt:lpwstr>
  </property>
  <property fmtid="{D5CDD505-2E9C-101B-9397-08002B2CF9AE}" pid="4" name="KSOTemplateDocerSaveRecord">
    <vt:lpwstr>eyJoZGlkIjoiNWE4NWNiODgyNmMzODUwMjcyMmU1YTA1ZGM0MGI4NTMiLCJ1c2VySWQiOiIxNjgxNjA1MzIyIn0=</vt:lpwstr>
  </property>
</Properties>
</file>