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CAE8">
      <w:pPr>
        <w:spacing w:line="500" w:lineRule="exact"/>
        <w:ind w:left="117" w:right="23" w:rightChars="11" w:firstLine="723" w:firstLineChars="200"/>
        <w:jc w:val="center"/>
        <w:rPr>
          <w:rFonts w:hint="eastAsia" w:ascii="仿宋" w:hAnsi="仿宋" w:eastAsia="仿宋" w:cs="仿宋"/>
          <w:b/>
          <w:sz w:val="36"/>
          <w:szCs w:val="36"/>
          <w:u w:val="single"/>
          <w:lang w:eastAsia="zh-CN"/>
        </w:rPr>
      </w:pPr>
      <w:r>
        <w:rPr>
          <w:rFonts w:hint="eastAsia" w:ascii="仿宋" w:hAnsi="仿宋" w:eastAsia="仿宋" w:cs="仿宋"/>
          <w:b/>
          <w:sz w:val="36"/>
          <w:szCs w:val="36"/>
          <w:u w:val="single"/>
          <w:lang w:eastAsia="zh-CN"/>
        </w:rPr>
        <w:t>蒙牛乳业常温巴盟工厂动力外围修缮项目</w:t>
      </w:r>
    </w:p>
    <w:p w14:paraId="0B011A13">
      <w:pPr>
        <w:spacing w:line="500" w:lineRule="exact"/>
        <w:ind w:right="23" w:rightChars="11" w:firstLine="723" w:firstLineChars="200"/>
        <w:jc w:val="center"/>
        <w:rPr>
          <w:rFonts w:ascii="仿宋" w:hAnsi="仿宋" w:eastAsia="仿宋" w:cs="仿宋"/>
          <w:b/>
          <w:sz w:val="36"/>
          <w:szCs w:val="36"/>
        </w:rPr>
      </w:pPr>
      <w:r>
        <w:rPr>
          <w:rFonts w:hint="eastAsia" w:ascii="仿宋" w:hAnsi="仿宋" w:eastAsia="仿宋" w:cs="仿宋"/>
          <w:b/>
          <w:sz w:val="36"/>
          <w:szCs w:val="36"/>
        </w:rPr>
        <w:t>中标结果公示</w:t>
      </w:r>
    </w:p>
    <w:p w14:paraId="6CBC8B7C">
      <w:pPr>
        <w:spacing w:line="500" w:lineRule="exact"/>
        <w:ind w:right="23" w:rightChars="11"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项目名称：蒙牛乳业常温巴盟工厂动力外围修缮项目</w:t>
      </w:r>
    </w:p>
    <w:p w14:paraId="376202DE">
      <w:pPr>
        <w:spacing w:line="500" w:lineRule="exact"/>
        <w:ind w:right="23" w:rightChars="11" w:firstLine="560" w:firstLineChars="200"/>
        <w:rPr>
          <w:rFonts w:ascii="仿宋" w:hAnsi="仿宋" w:eastAsia="仿宋" w:cs="仿宋"/>
          <w:sz w:val="28"/>
          <w:szCs w:val="28"/>
        </w:rPr>
      </w:pPr>
      <w:r>
        <w:rPr>
          <w:rFonts w:hint="eastAsia" w:ascii="仿宋" w:hAnsi="仿宋" w:eastAsia="仿宋" w:cs="仿宋"/>
          <w:sz w:val="28"/>
          <w:szCs w:val="28"/>
        </w:rPr>
        <w:t>项目编号：MNCGJH-20251110-0001</w:t>
      </w:r>
    </w:p>
    <w:p w14:paraId="1546DF44">
      <w:pPr>
        <w:spacing w:line="500" w:lineRule="exact"/>
        <w:ind w:right="23" w:rightChars="11" w:firstLine="560" w:firstLineChars="200"/>
        <w:rPr>
          <w:rFonts w:ascii="仿宋" w:hAnsi="仿宋" w:eastAsia="仿宋" w:cs="仿宋"/>
          <w:sz w:val="28"/>
          <w:szCs w:val="28"/>
        </w:rPr>
      </w:pPr>
      <w:r>
        <w:rPr>
          <w:rFonts w:hint="eastAsia" w:ascii="仿宋" w:hAnsi="仿宋" w:eastAsia="仿宋" w:cs="仿宋"/>
          <w:sz w:val="28"/>
          <w:szCs w:val="28"/>
        </w:rPr>
        <w:t>采购人：内蒙古蒙牛乳业(集团)股份有限公司</w:t>
      </w:r>
    </w:p>
    <w:p w14:paraId="66E80194">
      <w:pPr>
        <w:spacing w:line="500" w:lineRule="exact"/>
        <w:ind w:right="23" w:rightChars="11" w:firstLine="560" w:firstLineChars="200"/>
        <w:rPr>
          <w:rFonts w:ascii="仿宋" w:hAnsi="仿宋" w:eastAsia="仿宋" w:cs="仿宋"/>
          <w:sz w:val="28"/>
          <w:szCs w:val="28"/>
        </w:rPr>
      </w:pPr>
      <w:r>
        <w:rPr>
          <w:rFonts w:hint="eastAsia" w:ascii="仿宋" w:hAnsi="仿宋" w:eastAsia="仿宋" w:cs="仿宋"/>
          <w:sz w:val="28"/>
          <w:szCs w:val="28"/>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2548808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7F47715">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18BC5FB">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179E7B6">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是否中标</w:t>
            </w:r>
          </w:p>
        </w:tc>
      </w:tr>
      <w:tr w14:paraId="504FB8C6">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2FD10CB5">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0B4E199C">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东宇建工集团有限公司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11D5660">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是</w:t>
            </w:r>
          </w:p>
        </w:tc>
      </w:tr>
      <w:tr w14:paraId="3A8AB8E3">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EEDDF6A">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15745DD7">
            <w:pPr>
              <w:widowControl/>
              <w:spacing w:line="540" w:lineRule="auto"/>
              <w:jc w:val="center"/>
              <w:rPr>
                <w:rFonts w:hint="eastAsia" w:ascii="仿宋" w:hAnsi="仿宋" w:eastAsia="仿宋" w:cs="仿宋"/>
                <w:color w:val="000000"/>
                <w:kern w:val="0"/>
                <w:sz w:val="28"/>
              </w:rPr>
            </w:pPr>
            <w:r>
              <w:rPr>
                <w:rFonts w:hint="eastAsia" w:ascii="仿宋" w:hAnsi="仿宋" w:eastAsia="仿宋" w:cs="仿宋"/>
                <w:color w:val="000000"/>
                <w:kern w:val="0"/>
                <w:sz w:val="28"/>
              </w:rPr>
              <w:t>北京众诚润达建设工程有限公司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4F77B27">
            <w:pPr>
              <w:widowControl/>
              <w:spacing w:line="540" w:lineRule="auto"/>
              <w:jc w:val="center"/>
              <w:rPr>
                <w:rFonts w:ascii="仿宋" w:hAnsi="仿宋" w:eastAsia="仿宋" w:cs="仿宋"/>
                <w:kern w:val="0"/>
                <w:sz w:val="28"/>
              </w:rPr>
            </w:pPr>
            <w:r>
              <w:rPr>
                <w:rFonts w:hint="eastAsia" w:ascii="仿宋" w:hAnsi="仿宋" w:eastAsia="仿宋" w:cs="仿宋"/>
                <w:color w:val="000000"/>
                <w:kern w:val="0"/>
                <w:sz w:val="28"/>
              </w:rPr>
              <w:t>否</w:t>
            </w:r>
          </w:p>
        </w:tc>
      </w:tr>
    </w:tbl>
    <w:p w14:paraId="5DE96564">
      <w:p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公示期间如对公示对象的评审结果有异议，请根据如下说明及要求提出质疑；公示期为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2025</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lang w:val="en-US" w:eastAsia="zh-CN"/>
        </w:rPr>
        <w:t>时</w:t>
      </w:r>
      <w:r>
        <w:rPr>
          <w:rFonts w:hint="eastAsia" w:ascii="仿宋" w:hAnsi="仿宋" w:eastAsia="仿宋" w:cs="仿宋"/>
          <w:bCs/>
          <w:sz w:val="28"/>
          <w:szCs w:val="28"/>
        </w:rPr>
        <w:t>至</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12</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r>
        <w:rPr>
          <w:rFonts w:hint="eastAsia" w:ascii="仿宋" w:hAnsi="仿宋" w:eastAsia="仿宋" w:cs="仿宋"/>
          <w:bCs/>
          <w:sz w:val="28"/>
          <w:szCs w:val="28"/>
          <w:u w:val="single"/>
          <w:lang w:val="en-US" w:eastAsia="zh-CN"/>
        </w:rPr>
        <w:t>24</w:t>
      </w:r>
      <w:r>
        <w:rPr>
          <w:rFonts w:hint="eastAsia" w:ascii="仿宋" w:hAnsi="仿宋" w:eastAsia="仿宋" w:cs="仿宋"/>
          <w:bCs/>
          <w:sz w:val="28"/>
          <w:szCs w:val="28"/>
          <w:lang w:val="en-US" w:eastAsia="zh-CN"/>
        </w:rPr>
        <w:t>时</w:t>
      </w:r>
      <w:r>
        <w:rPr>
          <w:rFonts w:hint="eastAsia" w:ascii="仿宋" w:hAnsi="仿宋" w:eastAsia="仿宋" w:cs="仿宋"/>
          <w:bCs/>
          <w:sz w:val="28"/>
          <w:szCs w:val="28"/>
        </w:rPr>
        <w:t>，逾期不予受理。</w:t>
      </w:r>
    </w:p>
    <w:p w14:paraId="22735F5D">
      <w:pPr>
        <w:spacing w:line="500" w:lineRule="exact"/>
        <w:ind w:firstLine="560" w:firstLineChars="200"/>
        <w:rPr>
          <w:rFonts w:ascii="仿宋" w:hAnsi="仿宋" w:eastAsia="仿宋" w:cs="仿宋"/>
          <w:bCs/>
          <w:sz w:val="28"/>
          <w:szCs w:val="28"/>
        </w:rPr>
      </w:pPr>
    </w:p>
    <w:p w14:paraId="42C0567F">
      <w:pPr>
        <w:tabs>
          <w:tab w:val="left" w:pos="2788"/>
        </w:tabs>
        <w:spacing w:line="360" w:lineRule="auto"/>
        <w:ind w:firstLine="663" w:firstLineChars="236"/>
        <w:rPr>
          <w:rFonts w:ascii="仿宋" w:hAnsi="仿宋" w:eastAsia="仿宋" w:cs="仿宋"/>
          <w:b/>
          <w:sz w:val="28"/>
          <w:szCs w:val="28"/>
        </w:rPr>
      </w:pPr>
      <w:r>
        <w:rPr>
          <w:rFonts w:hint="eastAsia" w:ascii="仿宋" w:hAnsi="仿宋" w:eastAsia="仿宋" w:cs="仿宋"/>
          <w:b/>
          <w:sz w:val="28"/>
          <w:szCs w:val="28"/>
        </w:rPr>
        <w:t>说明：</w:t>
      </w:r>
    </w:p>
    <w:p w14:paraId="6B9C2E1A">
      <w:pPr>
        <w:numPr>
          <w:ilvl w:val="0"/>
          <w:numId w:val="1"/>
        </w:num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投标人认为中标结果使自己的权益受到损害的，可以在公示期内首先以书面形式向内蒙古华晟工程项目管理有限公司或内蒙古蒙牛乳业(集团)股份有限公司提出质疑，质疑未解决或回复的，可进一步投诉，联系方式如下：</w:t>
      </w:r>
    </w:p>
    <w:p w14:paraId="6059D6FE">
      <w:pPr>
        <w:pStyle w:val="14"/>
        <w:numPr>
          <w:ilvl w:val="0"/>
          <w:numId w:val="2"/>
        </w:numPr>
        <w:tabs>
          <w:tab w:val="left" w:pos="2788"/>
        </w:tabs>
        <w:spacing w:line="360" w:lineRule="auto"/>
        <w:ind w:firstLineChars="0"/>
        <w:rPr>
          <w:rFonts w:ascii="仿宋" w:hAnsi="仿宋" w:eastAsia="仿宋" w:cs="仿宋"/>
          <w:sz w:val="28"/>
          <w:szCs w:val="28"/>
        </w:rPr>
      </w:pPr>
      <w:r>
        <w:rPr>
          <w:rFonts w:hint="eastAsia" w:ascii="仿宋" w:hAnsi="仿宋" w:eastAsia="仿宋" w:cs="仿宋"/>
          <w:sz w:val="28"/>
          <w:szCs w:val="28"/>
        </w:rPr>
        <w:t>质疑受理单位信息：</w:t>
      </w:r>
    </w:p>
    <w:p w14:paraId="77D700BA">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采购代理公司：内蒙古华晟工程项目管理有限公司      </w:t>
      </w:r>
    </w:p>
    <w:p w14:paraId="548ACD0F">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电话：15604138696 </w:t>
      </w:r>
    </w:p>
    <w:p w14:paraId="7361741D">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"mailto:sunxueyu@nmghuasheng.com" </w:instrText>
      </w:r>
      <w:r>
        <w:rPr>
          <w:rFonts w:hint="eastAsia" w:ascii="仿宋" w:hAnsi="仿宋" w:eastAsia="仿宋" w:cs="仿宋"/>
          <w:sz w:val="28"/>
          <w:szCs w:val="28"/>
          <w:highlight w:val="none"/>
        </w:rPr>
        <w:fldChar w:fldCharType="separate"/>
      </w:r>
      <w:r>
        <w:rPr>
          <w:rStyle w:val="9"/>
          <w:rFonts w:hint="eastAsia" w:ascii="仿宋" w:hAnsi="仿宋" w:eastAsia="仿宋" w:cs="仿宋"/>
          <w:sz w:val="28"/>
          <w:szCs w:val="28"/>
          <w:highlight w:val="none"/>
        </w:rPr>
        <w:t>sunxueyu@nmghuasheng.com</w:t>
      </w:r>
      <w:r>
        <w:rPr>
          <w:rFonts w:hint="eastAsia" w:ascii="仿宋" w:hAnsi="仿宋" w:eastAsia="仿宋" w:cs="仿宋"/>
          <w:sz w:val="28"/>
          <w:szCs w:val="28"/>
          <w:highlight w:val="none"/>
        </w:rPr>
        <w:fldChar w:fldCharType="end"/>
      </w:r>
    </w:p>
    <w:p w14:paraId="6A5ECA34">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7CA5F140">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联系方式：13384879888</w:t>
      </w:r>
      <w:bookmarkStart w:id="0" w:name="_GoBack"/>
      <w:bookmarkEnd w:id="0"/>
    </w:p>
    <w:p w14:paraId="6C562919">
      <w:pPr>
        <w:pStyle w:val="14"/>
        <w:tabs>
          <w:tab w:val="left" w:pos="2788"/>
        </w:tabs>
        <w:spacing w:line="360" w:lineRule="auto"/>
        <w:ind w:left="1788"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电子邮箱：jingxiaofeng@mengniu.cn</w:t>
      </w:r>
    </w:p>
    <w:p w14:paraId="1D54DBC0">
      <w:pPr>
        <w:pStyle w:val="14"/>
        <w:tabs>
          <w:tab w:val="left" w:pos="2788"/>
        </w:tabs>
        <w:spacing w:line="360" w:lineRule="auto"/>
        <w:ind w:left="1788" w:firstLine="0" w:firstLineChars="0"/>
        <w:rPr>
          <w:rFonts w:ascii="仿宋" w:hAnsi="仿宋" w:eastAsia="仿宋" w:cs="仿宋"/>
          <w:sz w:val="28"/>
          <w:szCs w:val="28"/>
        </w:rPr>
      </w:pPr>
      <w:r>
        <w:rPr>
          <w:rFonts w:hint="eastAsia" w:ascii="仿宋" w:hAnsi="仿宋" w:eastAsia="仿宋" w:cs="仿宋"/>
          <w:sz w:val="28"/>
          <w:szCs w:val="28"/>
          <w:highlight w:val="none"/>
        </w:rPr>
        <w:t>质疑服务网址：</w:t>
      </w:r>
      <w:r>
        <w:rPr>
          <w:rFonts w:ascii="仿宋" w:hAnsi="仿宋" w:eastAsia="仿宋" w:cs="仿宋"/>
          <w:highlight w:val="none"/>
        </w:rPr>
        <w:fldChar w:fldCharType="begin"/>
      </w:r>
      <w:r>
        <w:rPr>
          <w:rFonts w:ascii="仿宋" w:hAnsi="仿宋" w:eastAsia="仿宋" w:cs="仿宋"/>
          <w:highlight w:val="none"/>
        </w:rPr>
        <w:instrText xml:space="preserve"> HYPERLINK "https://zbcg.mengniu.cn/" \l "/home" \t "_blank" </w:instrText>
      </w:r>
      <w:r>
        <w:rPr>
          <w:rFonts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7E1E085B">
      <w:pPr>
        <w:pStyle w:val="14"/>
        <w:numPr>
          <w:ilvl w:val="0"/>
          <w:numId w:val="2"/>
        </w:numPr>
        <w:tabs>
          <w:tab w:val="left" w:pos="2788"/>
        </w:tabs>
        <w:spacing w:line="360" w:lineRule="auto"/>
        <w:ind w:firstLineChars="0"/>
        <w:rPr>
          <w:rFonts w:ascii="仿宋" w:hAnsi="仿宋" w:eastAsia="仿宋" w:cs="仿宋"/>
          <w:sz w:val="28"/>
          <w:szCs w:val="28"/>
        </w:rPr>
      </w:pPr>
      <w:r>
        <w:rPr>
          <w:rFonts w:hint="eastAsia" w:ascii="仿宋" w:hAnsi="仿宋" w:eastAsia="仿宋" w:cs="仿宋"/>
          <w:sz w:val="28"/>
          <w:szCs w:val="28"/>
        </w:rPr>
        <w:t>投诉受理单位信息：蒙牛乳业采购招标管理部</w:t>
      </w:r>
    </w:p>
    <w:p w14:paraId="6EF228E0">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监 督 人:薛海燕                        </w:t>
      </w:r>
    </w:p>
    <w:p w14:paraId="0C87CCDB">
      <w:pPr>
        <w:pStyle w:val="14"/>
        <w:tabs>
          <w:tab w:val="left" w:pos="2788"/>
        </w:tabs>
        <w:spacing w:line="360" w:lineRule="auto"/>
        <w:ind w:left="1788"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联系方式：0471-7393642/15034952008</w:t>
      </w:r>
    </w:p>
    <w:p w14:paraId="12D975E0">
      <w:pPr>
        <w:pStyle w:val="14"/>
        <w:tabs>
          <w:tab w:val="left" w:pos="2788"/>
        </w:tabs>
        <w:spacing w:line="360" w:lineRule="auto"/>
        <w:ind w:left="1788"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电子邮件：xuehaiyan@mengniu.cn</w:t>
      </w:r>
    </w:p>
    <w:p w14:paraId="2FE90BDE">
      <w:pPr>
        <w:pStyle w:val="14"/>
        <w:tabs>
          <w:tab w:val="left" w:pos="2788"/>
        </w:tabs>
        <w:spacing w:line="360" w:lineRule="auto"/>
        <w:ind w:left="1788" w:firstLine="0" w:firstLineChars="0"/>
        <w:rPr>
          <w:rFonts w:ascii="仿宋" w:hAnsi="仿宋" w:eastAsia="仿宋" w:cs="仿宋"/>
          <w:sz w:val="28"/>
          <w:szCs w:val="28"/>
        </w:rPr>
      </w:pPr>
      <w:r>
        <w:rPr>
          <w:rFonts w:hint="eastAsia" w:ascii="仿宋" w:hAnsi="仿宋" w:eastAsia="仿宋" w:cs="仿宋"/>
          <w:sz w:val="28"/>
          <w:szCs w:val="28"/>
          <w:highlight w:val="none"/>
        </w:rPr>
        <w:t>投诉服务网址：</w:t>
      </w:r>
      <w:r>
        <w:rPr>
          <w:rFonts w:ascii="仿宋" w:hAnsi="仿宋" w:eastAsia="仿宋" w:cs="仿宋"/>
          <w:highlight w:val="none"/>
        </w:rPr>
        <w:fldChar w:fldCharType="begin"/>
      </w:r>
      <w:r>
        <w:rPr>
          <w:rFonts w:ascii="仿宋" w:hAnsi="仿宋" w:eastAsia="仿宋" w:cs="仿宋"/>
          <w:highlight w:val="none"/>
        </w:rPr>
        <w:instrText xml:space="preserve"> HYPERLINK "https://zbcg.mengniu.cn/" \l "/home" \t "_blank" </w:instrText>
      </w:r>
      <w:r>
        <w:rPr>
          <w:rFonts w:ascii="仿宋" w:hAnsi="仿宋" w:eastAsia="仿宋" w:cs="仿宋"/>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p>
    <w:p w14:paraId="0DD1C885">
      <w:pPr>
        <w:pStyle w:val="14"/>
        <w:tabs>
          <w:tab w:val="left" w:pos="2788"/>
        </w:tabs>
        <w:spacing w:line="360" w:lineRule="auto"/>
        <w:ind w:left="1788" w:firstLine="0" w:firstLineChars="0"/>
        <w:rPr>
          <w:rFonts w:ascii="仿宋" w:hAnsi="仿宋" w:eastAsia="仿宋" w:cs="仿宋"/>
          <w:sz w:val="28"/>
          <w:szCs w:val="28"/>
        </w:rPr>
      </w:pPr>
      <w:r>
        <w:rPr>
          <w:rFonts w:hint="eastAsia" w:ascii="仿宋" w:hAnsi="仿宋" w:eastAsia="仿宋" w:cs="仿宋"/>
          <w:sz w:val="28"/>
          <w:szCs w:val="28"/>
        </w:rPr>
        <w:t>电子邮件或平台网址：</w:t>
      </w:r>
    </w:p>
    <w:p w14:paraId="4B1502DD">
      <w:pPr>
        <w:numPr>
          <w:ilvl w:val="0"/>
          <w:numId w:val="1"/>
        </w:num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为了使您的质疑或投诉得以答复，您递交的质疑或投诉书请务必提供以下信息和内容：</w:t>
      </w:r>
    </w:p>
    <w:p w14:paraId="1712EB01">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（1）质疑人或投诉人的单位名称或姓名、联系电话等；</w:t>
      </w:r>
    </w:p>
    <w:p w14:paraId="0612B3BF">
      <w:pPr>
        <w:tabs>
          <w:tab w:val="left" w:pos="2788"/>
        </w:tabs>
        <w:spacing w:line="360" w:lineRule="auto"/>
        <w:ind w:firstLine="660" w:firstLineChars="236"/>
        <w:outlineLvl w:val="0"/>
        <w:rPr>
          <w:rFonts w:ascii="仿宋" w:hAnsi="仿宋" w:eastAsia="仿宋" w:cs="仿宋"/>
          <w:sz w:val="28"/>
          <w:szCs w:val="28"/>
        </w:rPr>
      </w:pPr>
      <w:r>
        <w:rPr>
          <w:rFonts w:hint="eastAsia" w:ascii="仿宋" w:hAnsi="仿宋" w:eastAsia="仿宋" w:cs="仿宋"/>
          <w:sz w:val="28"/>
          <w:szCs w:val="28"/>
        </w:rPr>
        <w:t>（2）被质疑人或被投诉人的单位名称或姓名等；</w:t>
      </w:r>
    </w:p>
    <w:p w14:paraId="0F4F8D6D">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（3）质疑或投诉的事实及理由；</w:t>
      </w:r>
    </w:p>
    <w:p w14:paraId="43E85053">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（4）有关违规违法的情况和有效证明材料；</w:t>
      </w:r>
    </w:p>
    <w:p w14:paraId="408785C6">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（5）质疑人或投诉人的签章及质疑或投诉时间；</w:t>
      </w:r>
    </w:p>
    <w:p w14:paraId="253121E6">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如质疑或投诉书不按以上要求 提供准确的信息，将有会被视为无效质疑或投诉的可能。</w:t>
      </w:r>
    </w:p>
    <w:p w14:paraId="284100AF">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rPr>
        <w:t>对无效质疑或投诉，本公司恕不予答复和受理。</w:t>
      </w:r>
    </w:p>
    <w:p w14:paraId="365CF5FD">
      <w:pPr>
        <w:tabs>
          <w:tab w:val="left" w:pos="2788"/>
        </w:tabs>
        <w:spacing w:line="360" w:lineRule="auto"/>
        <w:ind w:firstLine="660" w:firstLineChars="236"/>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EDAB2A7">
      <w:pPr>
        <w:tabs>
          <w:tab w:val="left" w:pos="2788"/>
        </w:tabs>
        <w:spacing w:line="360" w:lineRule="auto"/>
        <w:ind w:firstLine="660" w:firstLineChars="236"/>
        <w:rPr>
          <w:rFonts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04A52D81">
      <w:pPr>
        <w:tabs>
          <w:tab w:val="left" w:pos="2788"/>
        </w:tabs>
        <w:spacing w:line="360" w:lineRule="auto"/>
        <w:ind w:firstLine="660" w:firstLineChars="236"/>
        <w:rPr>
          <w:rFonts w:ascii="仿宋" w:hAnsi="仿宋" w:eastAsia="仿宋" w:cs="仿宋"/>
          <w:sz w:val="28"/>
          <w:szCs w:val="28"/>
        </w:rPr>
      </w:pPr>
      <w:r>
        <w:rPr>
          <w:rFonts w:hint="eastAsia" w:ascii="仿宋" w:hAnsi="仿宋" w:eastAsia="仿宋" w:cs="仿宋"/>
          <w:sz w:val="28"/>
          <w:szCs w:val="28"/>
          <w:highlight w:val="none"/>
        </w:rPr>
        <w:t>联系电话：0471-7393612</w:t>
      </w:r>
    </w:p>
    <w:p w14:paraId="79E82820">
      <w:pPr>
        <w:tabs>
          <w:tab w:val="left" w:pos="2788"/>
        </w:tabs>
        <w:spacing w:line="360" w:lineRule="auto"/>
        <w:rPr>
          <w:rFonts w:ascii="仿宋" w:hAnsi="仿宋" w:eastAsia="仿宋" w:cs="仿宋"/>
          <w:sz w:val="28"/>
          <w:szCs w:val="28"/>
        </w:rPr>
      </w:pPr>
    </w:p>
    <w:p w14:paraId="718E264A">
      <w:pPr>
        <w:tabs>
          <w:tab w:val="left" w:pos="2788"/>
        </w:tabs>
        <w:spacing w:line="360" w:lineRule="auto"/>
        <w:ind w:firstLine="3836" w:firstLineChars="1370"/>
        <w:rPr>
          <w:rFonts w:ascii="仿宋" w:hAnsi="仿宋" w:eastAsia="仿宋" w:cs="仿宋"/>
          <w:sz w:val="28"/>
          <w:szCs w:val="28"/>
        </w:rPr>
      </w:pPr>
      <w:r>
        <w:rPr>
          <w:rFonts w:hint="eastAsia" w:ascii="仿宋" w:hAnsi="仿宋" w:eastAsia="仿宋" w:cs="仿宋"/>
          <w:sz w:val="28"/>
          <w:szCs w:val="28"/>
        </w:rPr>
        <w:t>内蒙古华晟工程项目管理有限公司</w:t>
      </w:r>
    </w:p>
    <w:p w14:paraId="493974EB">
      <w:pPr>
        <w:tabs>
          <w:tab w:val="left" w:pos="2788"/>
        </w:tabs>
        <w:spacing w:line="360" w:lineRule="auto"/>
        <w:ind w:firstLine="3836" w:firstLineChars="1370"/>
        <w:rPr>
          <w:rFonts w:ascii="仿宋" w:hAnsi="仿宋" w:eastAsia="仿宋" w:cs="仿宋"/>
          <w:color w:val="FF0000"/>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D6DF">
    <w:pPr>
      <w:pStyle w:val="5"/>
      <w:jc w:val="center"/>
    </w:pPr>
    <w:r>
      <w:fldChar w:fldCharType="begin"/>
    </w:r>
    <w:r>
      <w:instrText xml:space="preserve"> PAGE   \* MERGEFORMAT </w:instrText>
    </w:r>
    <w:r>
      <w:fldChar w:fldCharType="separate"/>
    </w:r>
    <w:r>
      <w:rPr>
        <w:lang w:val="zh-CN"/>
      </w:rPr>
      <w:t>2</w:t>
    </w:r>
    <w:r>
      <w:fldChar w:fldCharType="end"/>
    </w:r>
  </w:p>
  <w:p w14:paraId="4A3781F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561AD"/>
    <w:multiLevelType w:val="multilevel"/>
    <w:tmpl w:val="1F8561AD"/>
    <w:lvl w:ilvl="0" w:tentative="0">
      <w:start w:val="1"/>
      <w:numFmt w:val="decimal"/>
      <w:lvlText w:val="（%1）"/>
      <w:lvlJc w:val="left"/>
      <w:pPr>
        <w:ind w:left="1788" w:hanging="108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56FC9462"/>
    <w:multiLevelType w:val="singleLevel"/>
    <w:tmpl w:val="56FC946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6751075"/>
    <w:rsid w:val="0CCC0702"/>
    <w:rsid w:val="388020F0"/>
    <w:rsid w:val="5A0C0F24"/>
    <w:rsid w:val="7134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9">
    <w:name w:val="Hyperlink"/>
    <w:qFormat/>
    <w:uiPriority w:val="0"/>
    <w:rPr>
      <w:color w:val="0000FF"/>
      <w:u w:val="non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缩进 字符"/>
    <w:basedOn w:val="8"/>
    <w:link w:val="3"/>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797</Words>
  <Characters>1001</Characters>
  <Lines>6</Lines>
  <Paragraphs>1</Paragraphs>
  <TotalTime>3</TotalTime>
  <ScaleCrop>false</ScaleCrop>
  <LinksUpToDate>false</LinksUpToDate>
  <CharactersWithSpaces>1051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孙学宇</cp:lastModifiedBy>
  <dcterms:modified xsi:type="dcterms:W3CDTF">2025-12-11T02:14:44Z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eyJoZGlkIjoiZGVkMjlmNzAwMTBkNjcxZGI1MmY1NDZjYmQwYjUyMDIiLCJ1c2VySWQiOiIxMjM3ODQ5MzczIn0=</vt:lpwstr>
  </property>
  <property fmtid="{D5CDD505-2E9C-101B-9397-08002B2CF9AE}" pid="3" name="KSOProductBuildVer">
    <vt:lpwstr>2052-12.1.0.24034</vt:lpwstr>
  </property>
  <property fmtid="{D5CDD505-2E9C-101B-9397-08002B2CF9AE}" pid="4" name="ICV">
    <vt:lpwstr>0C4EB24C24354A16B76391F47C7F912E_12</vt:lpwstr>
  </property>
</Properties>
</file>