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CAE8">
      <w:pPr>
        <w:keepNext w:val="0"/>
        <w:keepLines w:val="0"/>
        <w:pageBreakBefore w:val="0"/>
        <w:widowControl w:val="0"/>
        <w:kinsoku/>
        <w:wordWrap/>
        <w:overflowPunct/>
        <w:topLinePunct w:val="0"/>
        <w:autoSpaceDE/>
        <w:autoSpaceDN/>
        <w:bidi w:val="0"/>
        <w:adjustRightInd/>
        <w:snapToGrid/>
        <w:spacing w:line="500" w:lineRule="exact"/>
        <w:ind w:left="119" w:right="23" w:rightChars="11" w:firstLine="0" w:firstLineChars="0"/>
        <w:jc w:val="center"/>
        <w:textAlignment w:val="auto"/>
        <w:rPr>
          <w:rFonts w:hint="eastAsia" w:ascii="仿宋" w:hAnsi="仿宋" w:eastAsia="仿宋" w:cs="仿宋"/>
          <w:b/>
          <w:sz w:val="36"/>
          <w:szCs w:val="36"/>
          <w:u w:val="single"/>
          <w:lang w:eastAsia="zh-CN"/>
        </w:rPr>
      </w:pPr>
      <w:r>
        <w:rPr>
          <w:rFonts w:hint="eastAsia" w:ascii="仿宋" w:hAnsi="仿宋" w:eastAsia="仿宋" w:cs="仿宋"/>
          <w:b/>
          <w:sz w:val="36"/>
          <w:szCs w:val="36"/>
          <w:u w:val="single"/>
          <w:lang w:eastAsia="zh-CN"/>
        </w:rPr>
        <w:t>蒙牛常温泰安工厂新增利乐钻包装设备平台采购项目</w:t>
      </w:r>
    </w:p>
    <w:p w14:paraId="0B011A13">
      <w:pPr>
        <w:spacing w:line="500" w:lineRule="exact"/>
        <w:ind w:right="23" w:rightChars="11" w:firstLine="723" w:firstLineChars="200"/>
        <w:jc w:val="center"/>
        <w:rPr>
          <w:rFonts w:ascii="仿宋" w:hAnsi="仿宋" w:eastAsia="仿宋" w:cs="仿宋"/>
          <w:b/>
          <w:sz w:val="36"/>
          <w:szCs w:val="36"/>
        </w:rPr>
      </w:pPr>
      <w:r>
        <w:rPr>
          <w:rFonts w:hint="eastAsia" w:ascii="仿宋" w:hAnsi="仿宋" w:eastAsia="仿宋" w:cs="仿宋"/>
          <w:b/>
          <w:sz w:val="36"/>
          <w:szCs w:val="36"/>
        </w:rPr>
        <w:t>中标结果公示</w:t>
      </w:r>
    </w:p>
    <w:p w14:paraId="6CBC8B7C">
      <w:pPr>
        <w:spacing w:line="500" w:lineRule="exact"/>
        <w:ind w:right="23" w:rightChars="11"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蒙牛常温泰安工厂新增利乐钻包装设备平台采购项目</w:t>
      </w:r>
    </w:p>
    <w:p w14:paraId="376202DE">
      <w:pPr>
        <w:spacing w:line="500" w:lineRule="exact"/>
        <w:ind w:right="23" w:rightChars="11" w:firstLine="560" w:firstLineChars="200"/>
        <w:rPr>
          <w:rFonts w:ascii="仿宋" w:hAnsi="仿宋" w:eastAsia="仿宋" w:cs="仿宋"/>
          <w:sz w:val="28"/>
          <w:szCs w:val="28"/>
        </w:rPr>
      </w:pPr>
      <w:r>
        <w:rPr>
          <w:rFonts w:hint="eastAsia" w:ascii="仿宋" w:hAnsi="仿宋" w:eastAsia="仿宋" w:cs="仿宋"/>
          <w:sz w:val="28"/>
          <w:szCs w:val="28"/>
        </w:rPr>
        <w:t>项目编号：MNCGJH-20251111-0003</w:t>
      </w:r>
    </w:p>
    <w:p w14:paraId="1546DF44">
      <w:pPr>
        <w:spacing w:line="500" w:lineRule="exact"/>
        <w:ind w:right="23" w:rightChars="11" w:firstLine="560" w:firstLineChars="200"/>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66E80194">
      <w:pPr>
        <w:spacing w:line="500" w:lineRule="exact"/>
        <w:ind w:right="23" w:rightChars="11" w:firstLine="560" w:firstLineChars="200"/>
        <w:rPr>
          <w:rFonts w:ascii="仿宋" w:hAnsi="仿宋" w:eastAsia="仿宋" w:cs="仿宋"/>
          <w:sz w:val="28"/>
          <w:szCs w:val="28"/>
        </w:rPr>
      </w:pPr>
      <w:r>
        <w:rPr>
          <w:rFonts w:hint="eastAsia" w:ascii="仿宋" w:hAnsi="仿宋" w:eastAsia="仿宋" w:cs="仿宋"/>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2548808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7F47715">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18BC5FB">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179E7B6">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是否中标</w:t>
            </w:r>
          </w:p>
        </w:tc>
      </w:tr>
      <w:tr w14:paraId="504FB8C6">
        <w:tblPrEx>
          <w:tblCellMar>
            <w:top w:w="15" w:type="dxa"/>
            <w:left w:w="15" w:type="dxa"/>
            <w:bottom w:w="15" w:type="dxa"/>
            <w:right w:w="15" w:type="dxa"/>
          </w:tblCellMar>
        </w:tblPrEx>
        <w:trPr>
          <w:trHeight w:val="567" w:hRule="exact"/>
        </w:trPr>
        <w:tc>
          <w:tcPr>
            <w:tcW w:w="1418" w:type="dxa"/>
            <w:tcBorders>
              <w:left w:val="single" w:color="000000" w:sz="4" w:space="0"/>
              <w:bottom w:val="single" w:color="auto" w:sz="4" w:space="0"/>
              <w:right w:val="single" w:color="000000" w:sz="4" w:space="0"/>
            </w:tcBorders>
            <w:shd w:val="clear" w:color="auto" w:fill="auto"/>
            <w:tcMar>
              <w:top w:w="60" w:type="dxa"/>
              <w:left w:w="110" w:type="dxa"/>
              <w:bottom w:w="60" w:type="dxa"/>
              <w:right w:w="110" w:type="dxa"/>
            </w:tcMar>
            <w:vAlign w:val="center"/>
          </w:tcPr>
          <w:p w14:paraId="2FD10CB5">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第1名</w:t>
            </w:r>
          </w:p>
        </w:tc>
        <w:tc>
          <w:tcPr>
            <w:tcW w:w="5103" w:type="dxa"/>
            <w:tcBorders>
              <w:bottom w:val="single" w:color="auto" w:sz="4" w:space="0"/>
              <w:right w:val="single" w:color="000000" w:sz="4" w:space="0"/>
            </w:tcBorders>
            <w:shd w:val="clear" w:color="auto" w:fill="auto"/>
            <w:tcMar>
              <w:top w:w="60" w:type="dxa"/>
              <w:left w:w="120" w:type="dxa"/>
              <w:bottom w:w="60" w:type="dxa"/>
              <w:right w:w="110" w:type="dxa"/>
            </w:tcMar>
            <w:vAlign w:val="center"/>
          </w:tcPr>
          <w:p w14:paraId="0B4E199C">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湖北三河源通建筑工程有限公司</w:t>
            </w:r>
          </w:p>
        </w:tc>
        <w:tc>
          <w:tcPr>
            <w:tcW w:w="1947" w:type="dxa"/>
            <w:tcBorders>
              <w:bottom w:val="single" w:color="auto" w:sz="4" w:space="0"/>
              <w:right w:val="single" w:color="000000" w:sz="4" w:space="0"/>
            </w:tcBorders>
            <w:shd w:val="clear" w:color="auto" w:fill="auto"/>
            <w:tcMar>
              <w:top w:w="60" w:type="dxa"/>
              <w:left w:w="120" w:type="dxa"/>
              <w:bottom w:w="60" w:type="dxa"/>
              <w:right w:w="110" w:type="dxa"/>
            </w:tcMar>
            <w:vAlign w:val="center"/>
          </w:tcPr>
          <w:p w14:paraId="511D5660">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是</w:t>
            </w:r>
          </w:p>
        </w:tc>
      </w:tr>
      <w:tr w14:paraId="3A8AB8E3">
        <w:tblPrEx>
          <w:tblCellMar>
            <w:top w:w="15" w:type="dxa"/>
            <w:left w:w="15" w:type="dxa"/>
            <w:bottom w:w="15" w:type="dxa"/>
            <w:right w:w="15"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4EEDDF6A">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第2名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15745DD7">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河北新征程建筑工程有限公司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74F77B27">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否</w:t>
            </w:r>
          </w:p>
        </w:tc>
      </w:tr>
      <w:tr w14:paraId="373DEEA6">
        <w:tblPrEx>
          <w:tblCellMar>
            <w:top w:w="15" w:type="dxa"/>
            <w:left w:w="15" w:type="dxa"/>
            <w:bottom w:w="15" w:type="dxa"/>
            <w:right w:w="15"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shd w:val="clear" w:color="auto" w:fill="auto"/>
            <w:tcMar>
              <w:top w:w="60" w:type="dxa"/>
              <w:left w:w="110" w:type="dxa"/>
              <w:bottom w:w="60" w:type="dxa"/>
              <w:right w:w="110" w:type="dxa"/>
            </w:tcMar>
            <w:vAlign w:val="center"/>
          </w:tcPr>
          <w:p w14:paraId="6CD441D0">
            <w:pPr>
              <w:widowControl/>
              <w:spacing w:line="540" w:lineRule="auto"/>
              <w:jc w:val="center"/>
              <w:rPr>
                <w:rFonts w:hint="default" w:ascii="仿宋" w:hAnsi="仿宋" w:eastAsia="仿宋" w:cs="仿宋"/>
                <w:color w:val="000000"/>
                <w:kern w:val="0"/>
                <w:sz w:val="28"/>
                <w:lang w:val="en-US" w:eastAsia="zh-CN"/>
              </w:rPr>
            </w:pPr>
            <w:r>
              <w:rPr>
                <w:rFonts w:hint="eastAsia" w:ascii="仿宋" w:hAnsi="仿宋" w:eastAsia="仿宋" w:cs="仿宋"/>
                <w:color w:val="000000"/>
                <w:kern w:val="0"/>
                <w:sz w:val="28"/>
                <w:lang w:val="en-US" w:eastAsia="zh-CN"/>
              </w:rPr>
              <w:t>第3名</w:t>
            </w:r>
          </w:p>
        </w:tc>
        <w:tc>
          <w:tcPr>
            <w:tcW w:w="5103"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1C4EFD4A">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马鞍山中吉建设工程有限公司</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0733967E">
            <w:pPr>
              <w:widowControl/>
              <w:spacing w:line="540" w:lineRule="auto"/>
              <w:jc w:val="center"/>
              <w:rPr>
                <w:rFonts w:hint="eastAsia" w:ascii="仿宋" w:hAnsi="仿宋" w:eastAsia="仿宋" w:cs="仿宋"/>
                <w:color w:val="000000"/>
                <w:kern w:val="0"/>
                <w:sz w:val="28"/>
                <w:lang w:val="en-US" w:eastAsia="zh-CN"/>
              </w:rPr>
            </w:pPr>
            <w:r>
              <w:rPr>
                <w:rFonts w:hint="eastAsia" w:ascii="仿宋" w:hAnsi="仿宋" w:eastAsia="仿宋" w:cs="仿宋"/>
                <w:color w:val="000000"/>
                <w:kern w:val="0"/>
                <w:sz w:val="28"/>
                <w:lang w:val="en-US" w:eastAsia="zh-CN"/>
              </w:rPr>
              <w:t>否</w:t>
            </w:r>
          </w:p>
        </w:tc>
      </w:tr>
    </w:tbl>
    <w:p w14:paraId="5DE96564">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公示期间如对公示对象的评审结果有异议，请根据如下说明及要求提出质疑；公示期为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2025</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19</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lang w:val="en-US" w:eastAsia="zh-CN"/>
        </w:rPr>
        <w:t>时</w:t>
      </w:r>
      <w:r>
        <w:rPr>
          <w:rFonts w:hint="eastAsia" w:ascii="仿宋" w:hAnsi="仿宋" w:eastAsia="仿宋" w:cs="仿宋"/>
          <w:bCs/>
          <w:sz w:val="28"/>
          <w:szCs w:val="28"/>
        </w:rPr>
        <w:t>至</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19</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u w:val="single"/>
          <w:lang w:val="en-US" w:eastAsia="zh-CN"/>
        </w:rPr>
        <w:t>24</w:t>
      </w:r>
      <w:r>
        <w:rPr>
          <w:rFonts w:hint="eastAsia" w:ascii="仿宋" w:hAnsi="仿宋" w:eastAsia="仿宋" w:cs="仿宋"/>
          <w:bCs/>
          <w:sz w:val="28"/>
          <w:szCs w:val="28"/>
          <w:lang w:val="en-US" w:eastAsia="zh-CN"/>
        </w:rPr>
        <w:t>时</w:t>
      </w:r>
      <w:r>
        <w:rPr>
          <w:rFonts w:hint="eastAsia" w:ascii="仿宋" w:hAnsi="仿宋" w:eastAsia="仿宋" w:cs="仿宋"/>
          <w:bCs/>
          <w:sz w:val="28"/>
          <w:szCs w:val="28"/>
        </w:rPr>
        <w:t>，逾期不予受理。</w:t>
      </w:r>
    </w:p>
    <w:p w14:paraId="22735F5D">
      <w:pPr>
        <w:spacing w:line="500" w:lineRule="exact"/>
        <w:ind w:firstLine="560" w:firstLineChars="200"/>
        <w:rPr>
          <w:rFonts w:ascii="仿宋" w:hAnsi="仿宋" w:eastAsia="仿宋" w:cs="仿宋"/>
          <w:bCs/>
          <w:sz w:val="28"/>
          <w:szCs w:val="28"/>
        </w:rPr>
      </w:pPr>
    </w:p>
    <w:p w14:paraId="42C0567F">
      <w:pPr>
        <w:tabs>
          <w:tab w:val="left" w:pos="2788"/>
        </w:tabs>
        <w:spacing w:line="360" w:lineRule="auto"/>
        <w:ind w:firstLine="663" w:firstLineChars="236"/>
        <w:rPr>
          <w:rFonts w:ascii="仿宋" w:hAnsi="仿宋" w:eastAsia="仿宋" w:cs="仿宋"/>
          <w:b/>
          <w:sz w:val="28"/>
          <w:szCs w:val="28"/>
        </w:rPr>
      </w:pPr>
      <w:r>
        <w:rPr>
          <w:rFonts w:hint="eastAsia" w:ascii="仿宋" w:hAnsi="仿宋" w:eastAsia="仿宋" w:cs="仿宋"/>
          <w:b/>
          <w:sz w:val="28"/>
          <w:szCs w:val="28"/>
        </w:rPr>
        <w:t>说明：</w:t>
      </w:r>
    </w:p>
    <w:p w14:paraId="6B9C2E1A">
      <w:pPr>
        <w:numPr>
          <w:ilvl w:val="0"/>
          <w:numId w:val="1"/>
        </w:num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投标人认为中标结果使自己的权益受到损害的，可以在公示期内首先以书面形式向内蒙古华晟工程项目管理有限公司或内蒙古蒙牛乳业(集团)股份有限公司提出质疑，质疑未解决或回复的，可进一步投诉，联系方式如下：</w:t>
      </w:r>
    </w:p>
    <w:p w14:paraId="6059D6FE">
      <w:pPr>
        <w:pStyle w:val="14"/>
        <w:numPr>
          <w:ilvl w:val="0"/>
          <w:numId w:val="2"/>
        </w:numPr>
        <w:tabs>
          <w:tab w:val="left" w:pos="2788"/>
        </w:tabs>
        <w:spacing w:line="360" w:lineRule="auto"/>
        <w:ind w:firstLineChars="0"/>
        <w:rPr>
          <w:rFonts w:ascii="仿宋" w:hAnsi="仿宋" w:eastAsia="仿宋" w:cs="仿宋"/>
          <w:sz w:val="28"/>
          <w:szCs w:val="28"/>
        </w:rPr>
      </w:pPr>
      <w:r>
        <w:rPr>
          <w:rFonts w:hint="eastAsia" w:ascii="仿宋" w:hAnsi="仿宋" w:eastAsia="仿宋" w:cs="仿宋"/>
          <w:sz w:val="28"/>
          <w:szCs w:val="28"/>
        </w:rPr>
        <w:t>质疑受理单位信息：</w:t>
      </w:r>
    </w:p>
    <w:p w14:paraId="77D700BA">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采购代理公司：内蒙古华晟工程项目管理有限公司      </w:t>
      </w:r>
    </w:p>
    <w:p w14:paraId="548ACD0F">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电话：15604138696 </w:t>
      </w:r>
    </w:p>
    <w:p w14:paraId="7361741D">
      <w:pPr>
        <w:pStyle w:val="14"/>
        <w:tabs>
          <w:tab w:val="left" w:pos="2788"/>
        </w:tabs>
        <w:spacing w:line="360" w:lineRule="auto"/>
        <w:ind w:left="1788" w:firstLine="0" w:firstLine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"mailto:sunxueyu@nmghuasheng.com" </w:instrText>
      </w:r>
      <w:r>
        <w:rPr>
          <w:rFonts w:hint="eastAsia" w:ascii="仿宋" w:hAnsi="仿宋" w:eastAsia="仿宋" w:cs="仿宋"/>
          <w:color w:val="auto"/>
          <w:sz w:val="28"/>
          <w:szCs w:val="28"/>
          <w:highlight w:val="none"/>
        </w:rPr>
        <w:fldChar w:fldCharType="separate"/>
      </w:r>
      <w:r>
        <w:rPr>
          <w:rStyle w:val="9"/>
          <w:rFonts w:hint="eastAsia" w:ascii="仿宋" w:hAnsi="仿宋" w:eastAsia="仿宋" w:cs="仿宋"/>
          <w:color w:val="auto"/>
          <w:sz w:val="28"/>
          <w:szCs w:val="28"/>
          <w:highlight w:val="none"/>
        </w:rPr>
        <w:t>sunxueyu@nmghuasheng.com</w:t>
      </w:r>
      <w:r>
        <w:rPr>
          <w:rFonts w:hint="eastAsia" w:ascii="仿宋" w:hAnsi="仿宋" w:eastAsia="仿宋" w:cs="仿宋"/>
          <w:color w:val="auto"/>
          <w:sz w:val="28"/>
          <w:szCs w:val="28"/>
          <w:highlight w:val="none"/>
        </w:rPr>
        <w:fldChar w:fldCharType="end"/>
      </w:r>
    </w:p>
    <w:p w14:paraId="6A5ECA34">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7CA5F140">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联系方式：13384879888</w:t>
      </w:r>
    </w:p>
    <w:p w14:paraId="6C562919">
      <w:pPr>
        <w:pStyle w:val="14"/>
        <w:tabs>
          <w:tab w:val="left" w:pos="2788"/>
        </w:tabs>
        <w:spacing w:line="360" w:lineRule="auto"/>
        <w:ind w:left="1788"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电子邮箱：jingxiaofeng@mengniu.cn</w:t>
      </w:r>
    </w:p>
    <w:p w14:paraId="1D54DBC0">
      <w:pPr>
        <w:pStyle w:val="14"/>
        <w:tabs>
          <w:tab w:val="left" w:pos="2788"/>
        </w:tabs>
        <w:spacing w:line="360" w:lineRule="auto"/>
        <w:ind w:left="1788" w:firstLine="0" w:firstLineChars="0"/>
        <w:rPr>
          <w:rFonts w:ascii="仿宋" w:hAnsi="仿宋" w:eastAsia="仿宋" w:cs="仿宋"/>
          <w:sz w:val="28"/>
          <w:szCs w:val="28"/>
        </w:rPr>
      </w:pPr>
      <w:r>
        <w:rPr>
          <w:rFonts w:hint="eastAsia" w:ascii="仿宋" w:hAnsi="仿宋" w:eastAsia="仿宋" w:cs="仿宋"/>
          <w:sz w:val="28"/>
          <w:szCs w:val="28"/>
          <w:highlight w:val="none"/>
        </w:rPr>
        <w:t>质疑服务网址：</w:t>
      </w:r>
      <w:r>
        <w:rPr>
          <w:rFonts w:ascii="仿宋" w:hAnsi="仿宋" w:eastAsia="仿宋" w:cs="仿宋"/>
          <w:highlight w:val="none"/>
        </w:rPr>
        <w:fldChar w:fldCharType="begin"/>
      </w:r>
      <w:r>
        <w:rPr>
          <w:rFonts w:ascii="仿宋" w:hAnsi="仿宋" w:eastAsia="仿宋" w:cs="仿宋"/>
          <w:highlight w:val="none"/>
        </w:rPr>
        <w:instrText xml:space="preserve"> HYPERLINK "https://zbcg.mengniu.cn/" \l "/home" \t "_blank" </w:instrText>
      </w:r>
      <w:r>
        <w:rPr>
          <w:rFonts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7E1E085B">
      <w:pPr>
        <w:pStyle w:val="14"/>
        <w:numPr>
          <w:ilvl w:val="0"/>
          <w:numId w:val="2"/>
        </w:numPr>
        <w:tabs>
          <w:tab w:val="left" w:pos="2788"/>
        </w:tabs>
        <w:spacing w:line="360" w:lineRule="auto"/>
        <w:ind w:firstLineChars="0"/>
        <w:rPr>
          <w:rFonts w:ascii="仿宋" w:hAnsi="仿宋" w:eastAsia="仿宋" w:cs="仿宋"/>
          <w:sz w:val="28"/>
          <w:szCs w:val="28"/>
        </w:rPr>
      </w:pPr>
      <w:r>
        <w:rPr>
          <w:rFonts w:hint="eastAsia" w:ascii="仿宋" w:hAnsi="仿宋" w:eastAsia="仿宋" w:cs="仿宋"/>
          <w:sz w:val="28"/>
          <w:szCs w:val="28"/>
        </w:rPr>
        <w:t>投诉受理单位信息：蒙牛乳业采购招标管理部</w:t>
      </w:r>
    </w:p>
    <w:p w14:paraId="6EF228E0">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人:薛海燕                        </w:t>
      </w:r>
    </w:p>
    <w:p w14:paraId="0C87CCDB">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联系方式：0471-7393642/15034952008</w:t>
      </w:r>
    </w:p>
    <w:p w14:paraId="12D975E0">
      <w:pPr>
        <w:pStyle w:val="14"/>
        <w:tabs>
          <w:tab w:val="left" w:pos="2788"/>
        </w:tabs>
        <w:spacing w:line="360" w:lineRule="auto"/>
        <w:ind w:left="1788"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2FE90BDE">
      <w:pPr>
        <w:pStyle w:val="14"/>
        <w:tabs>
          <w:tab w:val="left" w:pos="2788"/>
        </w:tabs>
        <w:spacing w:line="360" w:lineRule="auto"/>
        <w:ind w:left="1788" w:firstLine="0" w:firstLineChars="0"/>
        <w:rPr>
          <w:rFonts w:ascii="仿宋" w:hAnsi="仿宋" w:eastAsia="仿宋" w:cs="仿宋"/>
          <w:sz w:val="28"/>
          <w:szCs w:val="28"/>
        </w:rPr>
      </w:pPr>
      <w:r>
        <w:rPr>
          <w:rFonts w:hint="eastAsia" w:ascii="仿宋" w:hAnsi="仿宋" w:eastAsia="仿宋" w:cs="仿宋"/>
          <w:sz w:val="28"/>
          <w:szCs w:val="28"/>
          <w:highlight w:val="none"/>
        </w:rPr>
        <w:t>投诉服务网址：</w:t>
      </w:r>
      <w:r>
        <w:rPr>
          <w:rFonts w:ascii="仿宋" w:hAnsi="仿宋" w:eastAsia="仿宋" w:cs="仿宋"/>
          <w:highlight w:val="none"/>
        </w:rPr>
        <w:fldChar w:fldCharType="begin"/>
      </w:r>
      <w:r>
        <w:rPr>
          <w:rFonts w:ascii="仿宋" w:hAnsi="仿宋" w:eastAsia="仿宋" w:cs="仿宋"/>
          <w:highlight w:val="none"/>
        </w:rPr>
        <w:instrText xml:space="preserve"> HYPERLINK "https://zbcg.mengniu.cn/" \l "/home" \t "_blank" </w:instrText>
      </w:r>
      <w:r>
        <w:rPr>
          <w:rFonts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DD1C885">
      <w:pPr>
        <w:pStyle w:val="14"/>
        <w:tabs>
          <w:tab w:val="left" w:pos="2788"/>
        </w:tabs>
        <w:spacing w:line="360" w:lineRule="auto"/>
        <w:ind w:left="1788" w:firstLine="0" w:firstLineChars="0"/>
        <w:rPr>
          <w:rFonts w:ascii="仿宋" w:hAnsi="仿宋" w:eastAsia="仿宋" w:cs="仿宋"/>
          <w:sz w:val="28"/>
          <w:szCs w:val="28"/>
        </w:rPr>
      </w:pPr>
      <w:r>
        <w:rPr>
          <w:rFonts w:hint="eastAsia" w:ascii="仿宋" w:hAnsi="仿宋" w:eastAsia="仿宋" w:cs="仿宋"/>
          <w:sz w:val="28"/>
          <w:szCs w:val="28"/>
        </w:rPr>
        <w:t>电子邮件或平台网址：</w:t>
      </w:r>
    </w:p>
    <w:p w14:paraId="4B1502DD">
      <w:pPr>
        <w:numPr>
          <w:ilvl w:val="0"/>
          <w:numId w:val="1"/>
        </w:num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为了使您的质疑或投诉得以答复，您递交的质疑或投诉书请务必提供以下信息和内容：</w:t>
      </w:r>
    </w:p>
    <w:p w14:paraId="1712EB01">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（1）质疑人或投诉人的单位名称或姓名、联系电话等；</w:t>
      </w:r>
    </w:p>
    <w:p w14:paraId="0612B3BF">
      <w:pPr>
        <w:tabs>
          <w:tab w:val="left" w:pos="2788"/>
        </w:tabs>
        <w:spacing w:line="360" w:lineRule="auto"/>
        <w:ind w:firstLine="660" w:firstLineChars="236"/>
        <w:outlineLvl w:val="0"/>
        <w:rPr>
          <w:rFonts w:ascii="仿宋" w:hAnsi="仿宋" w:eastAsia="仿宋" w:cs="仿宋"/>
          <w:sz w:val="28"/>
          <w:szCs w:val="28"/>
        </w:rPr>
      </w:pPr>
      <w:r>
        <w:rPr>
          <w:rFonts w:hint="eastAsia" w:ascii="仿宋" w:hAnsi="仿宋" w:eastAsia="仿宋" w:cs="仿宋"/>
          <w:sz w:val="28"/>
          <w:szCs w:val="28"/>
        </w:rPr>
        <w:t>（2）被质疑人或被投诉人的单位名称或姓名等；</w:t>
      </w:r>
    </w:p>
    <w:p w14:paraId="0F4F8D6D">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（3）质疑或投诉的事实及理由；</w:t>
      </w:r>
    </w:p>
    <w:p w14:paraId="43E85053">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（4）有关违规违法的情况和有效证明材料；</w:t>
      </w:r>
    </w:p>
    <w:p w14:paraId="408785C6">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（5）质疑人或投诉人的签章及质疑或投诉时间；</w:t>
      </w:r>
    </w:p>
    <w:p w14:paraId="253121E6">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如质疑或投诉书不按以上要求 提供准确的信息，将有会被视为无效质疑或投诉的可能。</w:t>
      </w:r>
    </w:p>
    <w:p w14:paraId="284100AF">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对无效质疑或投诉，本公司恕不予答复和受理。</w:t>
      </w:r>
    </w:p>
    <w:p w14:paraId="365CF5FD">
      <w:pPr>
        <w:tabs>
          <w:tab w:val="left" w:pos="2788"/>
        </w:tabs>
        <w:spacing w:line="360" w:lineRule="auto"/>
        <w:ind w:firstLine="660" w:firstLineChars="236"/>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EDAB2A7">
      <w:pPr>
        <w:tabs>
          <w:tab w:val="left" w:pos="2788"/>
        </w:tabs>
        <w:spacing w:line="360" w:lineRule="auto"/>
        <w:ind w:firstLine="660" w:firstLineChars="236"/>
        <w:rPr>
          <w:rFonts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04A52D81">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highlight w:val="none"/>
        </w:rPr>
        <w:t>联系电话：0471-7393612</w:t>
      </w:r>
    </w:p>
    <w:p w14:paraId="79E82820">
      <w:pPr>
        <w:tabs>
          <w:tab w:val="left" w:pos="2788"/>
        </w:tabs>
        <w:spacing w:line="360" w:lineRule="auto"/>
        <w:rPr>
          <w:rFonts w:ascii="仿宋" w:hAnsi="仿宋" w:eastAsia="仿宋" w:cs="仿宋"/>
          <w:sz w:val="28"/>
          <w:szCs w:val="28"/>
        </w:rPr>
      </w:pPr>
    </w:p>
    <w:p w14:paraId="718E264A">
      <w:pPr>
        <w:tabs>
          <w:tab w:val="left" w:pos="2788"/>
        </w:tabs>
        <w:spacing w:line="360" w:lineRule="auto"/>
        <w:ind w:firstLine="3836" w:firstLineChars="1370"/>
        <w:rPr>
          <w:rFonts w:ascii="仿宋" w:hAnsi="仿宋" w:eastAsia="仿宋" w:cs="仿宋"/>
          <w:sz w:val="28"/>
          <w:szCs w:val="28"/>
        </w:rPr>
      </w:pPr>
      <w:r>
        <w:rPr>
          <w:rFonts w:hint="eastAsia" w:ascii="仿宋" w:hAnsi="仿宋" w:eastAsia="仿宋" w:cs="仿宋"/>
          <w:sz w:val="28"/>
          <w:szCs w:val="28"/>
        </w:rPr>
        <w:t>内蒙古华晟工程项目管理有限公司</w:t>
      </w:r>
    </w:p>
    <w:p w14:paraId="493974EB">
      <w:pPr>
        <w:tabs>
          <w:tab w:val="left" w:pos="2788"/>
        </w:tabs>
        <w:spacing w:line="360" w:lineRule="auto"/>
        <w:ind w:firstLine="3836" w:firstLineChars="1370"/>
        <w:rPr>
          <w:rFonts w:ascii="仿宋" w:hAnsi="仿宋" w:eastAsia="仿宋" w:cs="仿宋"/>
          <w:color w:val="FF0000"/>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bookmarkStart w:id="0" w:name="_GoBack"/>
      <w:bookmarkEnd w:id="0"/>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D6DF">
    <w:pPr>
      <w:pStyle w:val="5"/>
      <w:jc w:val="center"/>
    </w:pPr>
    <w:r>
      <w:fldChar w:fldCharType="begin"/>
    </w:r>
    <w:r>
      <w:instrText xml:space="preserve"> PAGE   \* MERGEFORMAT </w:instrText>
    </w:r>
    <w:r>
      <w:fldChar w:fldCharType="separate"/>
    </w:r>
    <w:r>
      <w:rPr>
        <w:lang w:val="zh-CN"/>
      </w:rPr>
      <w:t>2</w:t>
    </w:r>
    <w:r>
      <w:fldChar w:fldCharType="end"/>
    </w:r>
  </w:p>
  <w:p w14:paraId="4A3781F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1AD"/>
    <w:multiLevelType w:val="multilevel"/>
    <w:tmpl w:val="1F8561AD"/>
    <w:lvl w:ilvl="0" w:tentative="0">
      <w:start w:val="1"/>
      <w:numFmt w:val="decimal"/>
      <w:lvlText w:val="（%1）"/>
      <w:lvlJc w:val="left"/>
      <w:pPr>
        <w:ind w:left="1788" w:hanging="108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56FC9462"/>
    <w:multiLevelType w:val="singleLevel"/>
    <w:tmpl w:val="56FC946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6751075"/>
    <w:rsid w:val="0CCC0702"/>
    <w:rsid w:val="1FBC053E"/>
    <w:rsid w:val="388020F0"/>
    <w:rsid w:val="5A0C0F24"/>
    <w:rsid w:val="7134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qFormat/>
    <w:uiPriority w:val="0"/>
    <w:rPr>
      <w:color w:val="0000FF"/>
      <w:u w:val="non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缩进 字符"/>
    <w:basedOn w:val="8"/>
    <w:link w:val="3"/>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757</Words>
  <Characters>965</Characters>
  <Lines>6</Lines>
  <Paragraphs>1</Paragraphs>
  <TotalTime>7</TotalTime>
  <ScaleCrop>false</ScaleCrop>
  <LinksUpToDate>false</LinksUpToDate>
  <CharactersWithSpaces>1015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孙学宇</cp:lastModifiedBy>
  <dcterms:modified xsi:type="dcterms:W3CDTF">2025-12-18T00:55:06Z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eyJoZGlkIjoiZGVkMjlmNzAwMTBkNjcxZGI1MmY1NDZjYmQwYjUyMDIiLCJ1c2VySWQiOiIxMjM3ODQ5MzczIn0=</vt:lpwstr>
  </property>
  <property fmtid="{D5CDD505-2E9C-101B-9397-08002B2CF9AE}" pid="3" name="KSOProductBuildVer">
    <vt:lpwstr>2052-12.1.0.24034</vt:lpwstr>
  </property>
  <property fmtid="{D5CDD505-2E9C-101B-9397-08002B2CF9AE}" pid="4" name="ICV">
    <vt:lpwstr>0C4EB24C24354A16B76391F47C7F912E_12</vt:lpwstr>
  </property>
</Properties>
</file>