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7C455">
      <w:pPr>
        <w:widowControl/>
        <w:shd w:val="clear" w:color="auto" w:fill="FFFFFF"/>
        <w:snapToGrid w:val="0"/>
        <w:spacing w:line="360" w:lineRule="auto"/>
        <w:jc w:val="center"/>
        <w:rPr>
          <w:rFonts w:hint="eastAsia" w:ascii="仿宋" w:hAnsi="仿宋" w:eastAsia="仿宋" w:cs="仿宋"/>
          <w:b/>
          <w:bCs/>
          <w:kern w:val="0"/>
          <w:sz w:val="36"/>
          <w:szCs w:val="36"/>
          <w:highlight w:val="none"/>
          <w:lang w:val="en-US" w:eastAsia="zh-CN"/>
        </w:rPr>
      </w:pPr>
      <w:r>
        <w:rPr>
          <w:rFonts w:hint="eastAsia" w:ascii="仿宋" w:hAnsi="仿宋" w:eastAsia="仿宋" w:cs="仿宋"/>
          <w:b/>
          <w:bCs/>
          <w:kern w:val="0"/>
          <w:sz w:val="36"/>
          <w:szCs w:val="36"/>
          <w:highlight w:val="none"/>
          <w:lang w:val="en-US" w:eastAsia="zh-CN"/>
        </w:rPr>
        <w:t>蒙牛乳业2026年度罐体设备集中采购项目</w:t>
      </w:r>
    </w:p>
    <w:p w14:paraId="45D92395">
      <w:pPr>
        <w:widowControl/>
        <w:shd w:val="clear" w:color="auto" w:fill="FFFFFF"/>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14:paraId="5FB8EC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内蒙古华晟工程项目管理有限公司受内蒙古蒙牛乳业（集团）股份有限公司委托，现对</w:t>
      </w:r>
      <w:r>
        <w:rPr>
          <w:rFonts w:hint="eastAsia" w:ascii="仿宋" w:hAnsi="仿宋" w:eastAsia="仿宋" w:cs="仿宋"/>
          <w:sz w:val="28"/>
          <w:szCs w:val="28"/>
          <w:highlight w:val="none"/>
          <w:lang w:eastAsia="zh-CN"/>
        </w:rPr>
        <w:t>蒙牛乳业2026年度罐体设备集中采购项目</w:t>
      </w:r>
      <w:r>
        <w:rPr>
          <w:rFonts w:hint="eastAsia" w:ascii="仿宋" w:hAnsi="仿宋" w:eastAsia="仿宋" w:cs="仿宋"/>
          <w:sz w:val="28"/>
          <w:szCs w:val="28"/>
          <w:highlight w:val="none"/>
        </w:rPr>
        <w:t>进行竞争性谈判, 欢迎符合资格条件的投标人参加。</w:t>
      </w:r>
    </w:p>
    <w:p w14:paraId="27338907">
      <w:pPr>
        <w:spacing w:line="36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一、项目编号：MNCGJH-20251224-0007</w:t>
      </w:r>
    </w:p>
    <w:p w14:paraId="556ABF4A">
      <w:pPr>
        <w:spacing w:line="360" w:lineRule="auto"/>
        <w:ind w:firstLine="562" w:firstLineChars="200"/>
        <w:rPr>
          <w:rFonts w:hint="eastAsia" w:ascii="仿宋" w:hAnsi="仿宋" w:eastAsia="仿宋" w:cs="仿宋"/>
          <w:bCs/>
          <w:sz w:val="28"/>
          <w:szCs w:val="28"/>
          <w:highlight w:val="none"/>
          <w:lang w:val="en-US" w:eastAsia="zh-CN"/>
        </w:rPr>
      </w:pPr>
      <w:r>
        <w:rPr>
          <w:rFonts w:hint="eastAsia" w:ascii="仿宋" w:hAnsi="仿宋" w:eastAsia="仿宋" w:cs="仿宋"/>
          <w:b/>
          <w:sz w:val="28"/>
          <w:szCs w:val="28"/>
          <w:highlight w:val="none"/>
        </w:rPr>
        <w:t>二、项目名称：</w:t>
      </w:r>
      <w:r>
        <w:rPr>
          <w:rFonts w:hint="eastAsia" w:ascii="仿宋" w:hAnsi="仿宋" w:eastAsia="仿宋" w:cs="仿宋"/>
          <w:bCs/>
          <w:sz w:val="28"/>
          <w:szCs w:val="28"/>
          <w:highlight w:val="none"/>
          <w:lang w:val="en-US" w:eastAsia="zh-CN"/>
        </w:rPr>
        <w:t>蒙牛乳业2026年度罐体设备集中采购项目</w:t>
      </w:r>
    </w:p>
    <w:p w14:paraId="18F9FE52">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14:paraId="0687BEBB">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1、概况：全集团范围的罐体设备集中采购</w:t>
      </w:r>
    </w:p>
    <w:p w14:paraId="2742E9F0">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2、采购范围：罐体设备、罐体备件及维保人工服务</w:t>
      </w:r>
    </w:p>
    <w:p w14:paraId="26925AC6">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kern w:val="2"/>
          <w:sz w:val="28"/>
          <w:szCs w:val="28"/>
          <w:highlight w:val="none"/>
          <w:lang w:val="en-US" w:eastAsia="zh-CN" w:bidi="ar-SA"/>
        </w:rPr>
      </w:pPr>
      <w:r>
        <w:rPr>
          <w:rFonts w:hint="eastAsia" w:ascii="仿宋" w:hAnsi="仿宋" w:eastAsia="仿宋" w:cs="仿宋"/>
          <w:b w:val="0"/>
          <w:bCs/>
          <w:kern w:val="2"/>
          <w:sz w:val="28"/>
          <w:szCs w:val="28"/>
          <w:highlight w:val="none"/>
          <w:lang w:val="en-US" w:eastAsia="zh-CN" w:bidi="ar-SA"/>
        </w:rPr>
        <w:t>3、周期：3年</w:t>
      </w:r>
    </w:p>
    <w:p w14:paraId="5F077CFD">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18FDEC4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1、投标人必须是在中华人民共和国境内注册的具有独立法人资格的企</w:t>
      </w:r>
      <w:r>
        <w:rPr>
          <w:rFonts w:hint="eastAsia" w:ascii="仿宋" w:hAnsi="仿宋" w:eastAsia="仿宋" w:cs="仿宋"/>
          <w:sz w:val="28"/>
          <w:szCs w:val="28"/>
          <w:highlight w:val="none"/>
          <w:lang w:val="en-US" w:eastAsia="zh-CN"/>
        </w:rPr>
        <w:t>事</w:t>
      </w:r>
      <w:r>
        <w:rPr>
          <w:rFonts w:hint="eastAsia" w:ascii="仿宋" w:hAnsi="仿宋" w:eastAsia="仿宋" w:cs="仿宋"/>
          <w:sz w:val="28"/>
          <w:szCs w:val="28"/>
          <w:highlight w:val="none"/>
        </w:rPr>
        <w:t xml:space="preserve">业单位； </w:t>
      </w:r>
    </w:p>
    <w:p w14:paraId="3ED6F5D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2、投标人须具</w:t>
      </w:r>
      <w:r>
        <w:rPr>
          <w:rFonts w:hint="eastAsia" w:ascii="仿宋" w:hAnsi="仿宋" w:eastAsia="仿宋" w:cs="仿宋"/>
          <w:sz w:val="28"/>
          <w:szCs w:val="28"/>
          <w:highlight w:val="none"/>
          <w:lang w:val="en-US" w:eastAsia="zh-CN"/>
        </w:rPr>
        <w:t>有</w:t>
      </w:r>
      <w:r>
        <w:rPr>
          <w:rFonts w:hint="eastAsia" w:ascii="仿宋" w:hAnsi="仿宋" w:eastAsia="仿宋" w:cs="仿宋"/>
          <w:sz w:val="28"/>
          <w:szCs w:val="28"/>
          <w:highlight w:val="none"/>
        </w:rPr>
        <w:t>一般纳税人资格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CN"/>
          <w:woUserID w:val="1"/>
        </w:rPr>
        <w:t>且为正常纳税企业</w:t>
      </w:r>
      <w:r>
        <w:rPr>
          <w:rFonts w:hint="eastAsia" w:ascii="仿宋" w:hAnsi="仿宋" w:eastAsia="仿宋" w:cs="仿宋"/>
          <w:sz w:val="28"/>
          <w:szCs w:val="28"/>
          <w:highlight w:val="none"/>
        </w:rPr>
        <w:t>；</w:t>
      </w:r>
    </w:p>
    <w:p w14:paraId="28CAC97C">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3、投标人授权委托人必须是本企业在职人员；</w:t>
      </w:r>
    </w:p>
    <w:p w14:paraId="38FCE655">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kern w:val="2"/>
          <w:sz w:val="28"/>
          <w:szCs w:val="28"/>
          <w:highlight w:val="none"/>
          <w:lang w:val="en-US" w:eastAsia="zh-CN" w:bidi="ar-SA"/>
        </w:rPr>
        <w:t>投标人必须具有设计、制造和销售（以上三项需同时具备）能力的设备厂商；</w:t>
      </w:r>
    </w:p>
    <w:p w14:paraId="7F7C8BA1">
      <w:pPr>
        <w:spacing w:line="360" w:lineRule="auto"/>
        <w:ind w:firstLine="560" w:firstLineChars="200"/>
        <w:jc w:val="left"/>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5、投标人须具有有效的安全生产许可证；</w:t>
      </w:r>
    </w:p>
    <w:p w14:paraId="54A7CBA7">
      <w:pPr>
        <w:spacing w:line="360" w:lineRule="auto"/>
        <w:ind w:firstLine="560" w:firstLineChars="200"/>
        <w:jc w:val="left"/>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6、投标人</w:t>
      </w:r>
      <w:r>
        <w:rPr>
          <w:rFonts w:hint="eastAsia" w:ascii="仿宋" w:hAnsi="仿宋" w:eastAsia="仿宋" w:cs="仿宋"/>
          <w:b w:val="0"/>
          <w:bCs/>
          <w:color w:val="000000"/>
          <w:sz w:val="28"/>
          <w:szCs w:val="28"/>
          <w:highlight w:val="none"/>
          <w:lang w:eastAsia="zh-CN"/>
        </w:rPr>
        <w:t>近三年</w:t>
      </w:r>
      <w:r>
        <w:rPr>
          <w:rFonts w:hint="default" w:ascii="仿宋" w:hAnsi="仿宋" w:eastAsia="仿宋" w:cs="仿宋"/>
          <w:sz w:val="28"/>
          <w:szCs w:val="28"/>
          <w:highlight w:val="none"/>
          <w:lang w:eastAsia="zh-CN"/>
          <w:woUserID w:val="1"/>
        </w:rPr>
        <w:t>（</w:t>
      </w:r>
      <w:r>
        <w:rPr>
          <w:rFonts w:hint="eastAsia" w:ascii="仿宋" w:hAnsi="仿宋" w:eastAsia="仿宋" w:cs="仿宋"/>
          <w:sz w:val="28"/>
          <w:szCs w:val="28"/>
          <w:highlight w:val="none"/>
          <w:lang w:val="en-US" w:eastAsia="zh-CN"/>
          <w:woUserID w:val="1"/>
        </w:rPr>
        <w:t>2023年1月1日</w:t>
      </w:r>
      <w:r>
        <w:rPr>
          <w:rFonts w:hint="default" w:ascii="仿宋" w:hAnsi="仿宋" w:eastAsia="仿宋" w:cs="仿宋"/>
          <w:sz w:val="28"/>
          <w:szCs w:val="28"/>
          <w:highlight w:val="none"/>
          <w:lang w:eastAsia="zh-CN"/>
          <w:woUserID w:val="1"/>
        </w:rPr>
        <w:t>——</w:t>
      </w:r>
      <w:r>
        <w:rPr>
          <w:rFonts w:hint="eastAsia" w:ascii="仿宋" w:hAnsi="仿宋" w:eastAsia="仿宋" w:cs="仿宋"/>
          <w:sz w:val="28"/>
          <w:szCs w:val="28"/>
          <w:highlight w:val="none"/>
          <w:lang w:val="en-US" w:eastAsia="zh-CN"/>
          <w:woUserID w:val="1"/>
        </w:rPr>
        <w:t>至今</w:t>
      </w:r>
      <w:r>
        <w:rPr>
          <w:rFonts w:hint="default" w:ascii="仿宋" w:hAnsi="仿宋" w:eastAsia="仿宋" w:cs="仿宋"/>
          <w:sz w:val="28"/>
          <w:szCs w:val="28"/>
          <w:highlight w:val="none"/>
          <w:lang w:eastAsia="zh-CN"/>
          <w:woUserID w:val="1"/>
        </w:rPr>
        <w:t>）</w:t>
      </w:r>
      <w:r>
        <w:rPr>
          <w:rFonts w:hint="eastAsia" w:ascii="仿宋" w:hAnsi="仿宋" w:eastAsia="仿宋" w:cs="仿宋"/>
          <w:sz w:val="28"/>
          <w:szCs w:val="28"/>
          <w:highlight w:val="none"/>
          <w:lang w:val="en-US" w:eastAsia="zh-CN"/>
        </w:rPr>
        <w:t>须具备两个及以上食品行业罐体类项目业绩（以合同为准）</w:t>
      </w:r>
      <w:r>
        <w:rPr>
          <w:rFonts w:hint="eastAsia" w:ascii="仿宋" w:hAnsi="仿宋" w:eastAsia="仿宋" w:cs="仿宋"/>
          <w:b w:val="0"/>
          <w:bCs/>
          <w:color w:val="000000"/>
          <w:sz w:val="28"/>
          <w:szCs w:val="28"/>
          <w:highlight w:val="none"/>
          <w:lang w:val="en-US" w:eastAsia="zh-CN"/>
        </w:rPr>
        <w:t>；</w:t>
      </w:r>
    </w:p>
    <w:p w14:paraId="20889E88">
      <w:pPr>
        <w:spacing w:line="360" w:lineRule="auto"/>
        <w:ind w:firstLine="560" w:firstLineChars="200"/>
        <w:jc w:val="left"/>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7、投标人近三年须具有</w:t>
      </w:r>
      <w:r>
        <w:rPr>
          <w:rFonts w:hint="eastAsia" w:ascii="仿宋" w:hAnsi="仿宋" w:eastAsia="仿宋" w:cs="仿宋"/>
          <w:b w:val="0"/>
          <w:bCs/>
          <w:color w:val="000000"/>
          <w:sz w:val="28"/>
          <w:szCs w:val="28"/>
          <w:highlight w:val="none"/>
          <w:lang w:eastAsia="zh-CN"/>
        </w:rPr>
        <w:t>良好的财务状况，</w:t>
      </w:r>
      <w:r>
        <w:rPr>
          <w:rFonts w:hint="eastAsia" w:ascii="仿宋" w:hAnsi="仿宋" w:eastAsia="仿宋" w:cs="仿宋"/>
          <w:b w:val="0"/>
          <w:bCs/>
          <w:color w:val="000000"/>
          <w:sz w:val="28"/>
          <w:szCs w:val="28"/>
          <w:highlight w:val="none"/>
          <w:lang w:val="en-US" w:eastAsia="zh-CN"/>
        </w:rPr>
        <w:t>投标人近3年须具有（2022年-2024年）财务报表或经过第三方专业审计机构审计的财务报告</w:t>
      </w:r>
      <w:r>
        <w:rPr>
          <w:rFonts w:hint="eastAsia" w:ascii="仿宋" w:hAnsi="仿宋" w:eastAsia="仿宋" w:cs="仿宋"/>
          <w:b w:val="0"/>
          <w:bCs/>
          <w:color w:val="000000"/>
          <w:sz w:val="28"/>
          <w:szCs w:val="28"/>
          <w:highlight w:val="none"/>
        </w:rPr>
        <w:t>（新成立企业提供成立年度至投标截止日的财务审计报告或财务报表）</w:t>
      </w:r>
      <w:r>
        <w:rPr>
          <w:rFonts w:hint="eastAsia" w:ascii="仿宋" w:hAnsi="仿宋" w:eastAsia="仿宋" w:cs="仿宋"/>
          <w:b w:val="0"/>
          <w:bCs/>
          <w:color w:val="000000"/>
          <w:sz w:val="28"/>
          <w:szCs w:val="28"/>
          <w:highlight w:val="none"/>
          <w:lang w:val="en-US" w:eastAsia="zh-CN"/>
        </w:rPr>
        <w:t>；</w:t>
      </w:r>
    </w:p>
    <w:p w14:paraId="68C002F9">
      <w:pPr>
        <w:spacing w:line="360" w:lineRule="auto"/>
        <w:ind w:firstLine="560" w:firstLineChars="200"/>
        <w:jc w:val="left"/>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8、投标人未被列入</w:t>
      </w:r>
      <w:r>
        <w:rPr>
          <w:rFonts w:hint="eastAsia" w:ascii="仿宋" w:hAnsi="仿宋" w:eastAsia="仿宋" w:cs="仿宋"/>
          <w:b w:val="0"/>
          <w:bCs/>
          <w:color w:val="000000"/>
          <w:sz w:val="28"/>
          <w:szCs w:val="28"/>
          <w:highlight w:val="none"/>
          <w:lang w:val="en-US" w:eastAsia="zh-CN"/>
        </w:rPr>
        <w:fldChar w:fldCharType="begin"/>
      </w:r>
      <w:r>
        <w:rPr>
          <w:rFonts w:hint="eastAsia" w:ascii="仿宋" w:hAnsi="仿宋" w:eastAsia="仿宋" w:cs="仿宋"/>
          <w:b w:val="0"/>
          <w:bCs/>
          <w:color w:val="000000"/>
          <w:sz w:val="28"/>
          <w:szCs w:val="28"/>
          <w:highlight w:val="none"/>
          <w:lang w:val="en-US" w:eastAsia="zh-CN"/>
        </w:rPr>
        <w:instrText xml:space="preserve"> HYPERLINK "http://www.creditchina.gov.cn）和" \t "_blank" </w:instrText>
      </w:r>
      <w:r>
        <w:rPr>
          <w:rFonts w:hint="eastAsia" w:ascii="仿宋" w:hAnsi="仿宋" w:eastAsia="仿宋" w:cs="仿宋"/>
          <w:b w:val="0"/>
          <w:bCs/>
          <w:color w:val="000000"/>
          <w:sz w:val="28"/>
          <w:szCs w:val="28"/>
          <w:highlight w:val="none"/>
          <w:lang w:val="en-US" w:eastAsia="zh-CN"/>
        </w:rPr>
        <w:fldChar w:fldCharType="separate"/>
      </w:r>
      <w:r>
        <w:rPr>
          <w:rFonts w:hint="eastAsia" w:ascii="仿宋" w:hAnsi="仿宋" w:eastAsia="仿宋" w:cs="仿宋"/>
          <w:b w:val="0"/>
          <w:bCs/>
          <w:color w:val="000000"/>
          <w:sz w:val="28"/>
          <w:szCs w:val="28"/>
          <w:highlight w:val="none"/>
          <w:lang w:val="en-US" w:eastAsia="zh-CN"/>
        </w:rPr>
        <w:t>“国家企业信用信息公示系统”官网（www.gsxt.gov.cn/index.html）严重违法失信企业名单</w:t>
      </w:r>
      <w:r>
        <w:rPr>
          <w:rFonts w:hint="eastAsia" w:ascii="仿宋" w:hAnsi="仿宋" w:eastAsia="仿宋" w:cs="仿宋"/>
          <w:b w:val="0"/>
          <w:bCs/>
          <w:color w:val="000000"/>
          <w:sz w:val="28"/>
          <w:szCs w:val="28"/>
          <w:highlight w:val="none"/>
          <w:lang w:val="en-US" w:eastAsia="zh-CN"/>
        </w:rPr>
        <w:fldChar w:fldCharType="end"/>
      </w:r>
      <w:r>
        <w:rPr>
          <w:rFonts w:hint="eastAsia" w:ascii="仿宋" w:hAnsi="仿宋" w:eastAsia="仿宋" w:cs="仿宋"/>
          <w:b w:val="0"/>
          <w:bCs/>
          <w:color w:val="000000"/>
          <w:sz w:val="28"/>
          <w:szCs w:val="28"/>
          <w:highlight w:val="none"/>
          <w:lang w:val="en-US" w:eastAsia="zh-CN"/>
        </w:rPr>
        <w:t>；</w:t>
      </w:r>
    </w:p>
    <w:p w14:paraId="0C27892D">
      <w:pPr>
        <w:spacing w:line="360" w:lineRule="auto"/>
        <w:ind w:firstLine="560" w:firstLineChars="200"/>
        <w:jc w:val="left"/>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9、</w:t>
      </w:r>
      <w:r>
        <w:rPr>
          <w:rFonts w:hint="eastAsia" w:ascii="仿宋" w:hAnsi="仿宋" w:eastAsia="仿宋" w:cs="仿宋"/>
          <w:b w:val="0"/>
          <w:bCs/>
          <w:color w:val="000000"/>
          <w:sz w:val="28"/>
          <w:szCs w:val="28"/>
          <w:highlight w:val="none"/>
        </w:rPr>
        <w:t>本次项目不接受联合体竞谈，不允许分包或转包。</w:t>
      </w:r>
    </w:p>
    <w:p w14:paraId="6C2B7FC5">
      <w:pPr>
        <w:spacing w:line="360" w:lineRule="auto"/>
        <w:ind w:firstLine="560" w:firstLineChars="200"/>
        <w:jc w:val="left"/>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lang w:val="en-US" w:eastAsia="zh-CN"/>
        </w:rPr>
        <w:t>10、与采购人存在利害关系可能影响采购招标公正性的法人、其他组</w:t>
      </w:r>
      <w:r>
        <w:rPr>
          <w:rFonts w:hint="eastAsia" w:ascii="仿宋" w:hAnsi="仿宋" w:eastAsia="仿宋" w:cs="仿宋"/>
          <w:b w:val="0"/>
          <w:bCs/>
          <w:color w:val="000000"/>
          <w:sz w:val="28"/>
          <w:szCs w:val="28"/>
          <w:highlight w:val="none"/>
        </w:rPr>
        <w:t>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3D9BE824">
      <w:pPr>
        <w:spacing w:line="360" w:lineRule="auto"/>
        <w:ind w:firstLine="560" w:firstLineChars="200"/>
        <w:jc w:val="left"/>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lang w:val="en-US" w:eastAsia="zh-CN"/>
        </w:rPr>
        <w:t>11、</w:t>
      </w:r>
      <w:r>
        <w:rPr>
          <w:rFonts w:hint="eastAsia" w:ascii="仿宋" w:hAnsi="仿宋" w:eastAsia="仿宋" w:cs="仿宋"/>
          <w:b w:val="0"/>
          <w:bCs/>
          <w:color w:val="000000"/>
          <w:sz w:val="28"/>
          <w:szCs w:val="28"/>
          <w:highlight w:val="none"/>
        </w:rPr>
        <w:t>未列入中粮及蒙牛供应商黑名单（以蒙牛集团采购招标管理部下发的黑名单为准）的企业参与竞争；</w:t>
      </w:r>
    </w:p>
    <w:p w14:paraId="73ABB612">
      <w:pPr>
        <w:spacing w:line="36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14:paraId="2540DEAD">
      <w:pPr>
        <w:spacing w:line="360" w:lineRule="auto"/>
        <w:ind w:firstLine="560" w:firstLineChars="200"/>
        <w:jc w:val="left"/>
        <w:rPr>
          <w:rFonts w:hint="eastAsia" w:ascii="仿宋" w:hAnsi="仿宋" w:eastAsia="仿宋" w:cs="仿宋"/>
          <w:color w:val="000000"/>
          <w:sz w:val="28"/>
          <w:szCs w:val="28"/>
          <w:highlight w:val="none"/>
          <w:woUserID w:val="1"/>
        </w:rPr>
      </w:pPr>
      <w:r>
        <w:rPr>
          <w:rFonts w:hint="eastAsia" w:ascii="仿宋" w:hAnsi="仿宋" w:eastAsia="仿宋" w:cs="仿宋"/>
          <w:color w:val="000000"/>
          <w:sz w:val="28"/>
          <w:szCs w:val="28"/>
          <w:highlight w:val="none"/>
          <w:woUserID w:val="1"/>
        </w:rPr>
        <w:t>1、报名方式：</w:t>
      </w:r>
    </w:p>
    <w:p w14:paraId="6DF87761">
      <w:pPr>
        <w:spacing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14:paraId="0BD2B4F7">
      <w:pPr>
        <w:spacing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SRM运维项目用户操作手册】和【电子采购招标平台用户操作手册-供应商】服务手册，再进行注册、报名，注册后需电话联系（1</w:t>
      </w:r>
      <w:r>
        <w:rPr>
          <w:rFonts w:hint="eastAsia" w:ascii="仿宋" w:hAnsi="仿宋" w:eastAsia="仿宋" w:cs="仿宋"/>
          <w:color w:val="000000"/>
          <w:sz w:val="28"/>
          <w:szCs w:val="28"/>
          <w:highlight w:val="none"/>
          <w:lang w:val="en-US" w:eastAsia="zh-CN"/>
        </w:rPr>
        <w:t>8247148866</w:t>
      </w:r>
      <w:r>
        <w:rPr>
          <w:rFonts w:hint="eastAsia" w:ascii="仿宋" w:hAnsi="仿宋" w:eastAsia="仿宋" w:cs="仿宋"/>
          <w:color w:val="000000"/>
          <w:sz w:val="28"/>
          <w:szCs w:val="28"/>
          <w:highlight w:val="none"/>
        </w:rPr>
        <w:t>）进行准入，如因办理注册和平台操作不及时或错误，影响参加招标采购活动的，责任自负。平台服务支持电话为4008108111。</w:t>
      </w:r>
    </w:p>
    <w:p w14:paraId="12323123">
      <w:pPr>
        <w:spacing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woUserID w:val="1"/>
        </w:rPr>
        <w:t>2</w:t>
      </w:r>
      <w:r>
        <w:rPr>
          <w:rFonts w:hint="eastAsia" w:ascii="仿宋" w:hAnsi="仿宋" w:eastAsia="仿宋" w:cs="仿宋"/>
          <w:color w:val="000000"/>
          <w:sz w:val="28"/>
          <w:szCs w:val="28"/>
          <w:highlight w:val="none"/>
        </w:rPr>
        <w:t>、报名资格文件按照如下要求提供：</w:t>
      </w:r>
    </w:p>
    <w:p w14:paraId="67C8F629">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14:paraId="3D8D70E7">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13%增值税专用发票</w:t>
      </w:r>
      <w:r>
        <w:rPr>
          <w:rFonts w:hint="eastAsia" w:ascii="仿宋" w:hAnsi="仿宋" w:eastAsia="仿宋" w:cs="仿宋"/>
          <w:color w:val="000000"/>
          <w:sz w:val="28"/>
          <w:szCs w:val="28"/>
          <w:highlight w:val="none"/>
          <w:lang w:val="en-US" w:eastAsia="zh-CN"/>
          <w:woUserID w:val="1"/>
        </w:rPr>
        <w:t>和</w:t>
      </w:r>
      <w:r>
        <w:rPr>
          <w:rFonts w:hint="eastAsia" w:ascii="仿宋" w:hAnsi="仿宋" w:eastAsia="仿宋" w:cs="仿宋"/>
          <w:color w:val="000000"/>
          <w:sz w:val="28"/>
          <w:szCs w:val="28"/>
          <w:highlight w:val="none"/>
          <w:woUserID w:val="1"/>
        </w:rPr>
        <w:t>企业最近</w:t>
      </w:r>
      <w:r>
        <w:rPr>
          <w:rFonts w:hint="eastAsia" w:ascii="仿宋" w:hAnsi="仿宋" w:eastAsia="仿宋" w:cs="仿宋"/>
          <w:color w:val="000000"/>
          <w:sz w:val="28"/>
          <w:szCs w:val="28"/>
          <w:highlight w:val="none"/>
          <w:lang w:val="en-US" w:eastAsia="zh-CN"/>
          <w:woUserID w:val="1"/>
        </w:rPr>
        <w:t>1</w:t>
      </w:r>
      <w:r>
        <w:rPr>
          <w:rFonts w:hint="eastAsia" w:ascii="仿宋" w:hAnsi="仿宋" w:eastAsia="仿宋" w:cs="仿宋"/>
          <w:color w:val="000000"/>
          <w:sz w:val="28"/>
          <w:szCs w:val="28"/>
          <w:highlight w:val="none"/>
          <w:woUserID w:val="1"/>
        </w:rPr>
        <w:t>年</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lang w:val="en-US" w:eastAsia="zh-CN"/>
          <w:woUserID w:val="1"/>
        </w:rPr>
        <w:t>2024年12月—至今</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woUserID w:val="1"/>
        </w:rPr>
        <w:t>任意</w:t>
      </w:r>
      <w:r>
        <w:rPr>
          <w:rFonts w:hint="eastAsia" w:ascii="仿宋" w:hAnsi="仿宋" w:eastAsia="仿宋" w:cs="仿宋"/>
          <w:color w:val="000000"/>
          <w:sz w:val="28"/>
          <w:szCs w:val="28"/>
          <w:highlight w:val="none"/>
          <w:lang w:val="en-US" w:eastAsia="zh-CN"/>
          <w:woUserID w:val="1"/>
        </w:rPr>
        <w:t>3</w:t>
      </w:r>
      <w:r>
        <w:rPr>
          <w:rFonts w:hint="eastAsia" w:ascii="仿宋" w:hAnsi="仿宋" w:eastAsia="仿宋" w:cs="仿宋"/>
          <w:color w:val="000000"/>
          <w:sz w:val="28"/>
          <w:szCs w:val="28"/>
          <w:highlight w:val="none"/>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woUserID w:val="1"/>
        </w:rPr>
        <w:t xml:space="preserve">； </w:t>
      </w:r>
    </w:p>
    <w:p w14:paraId="32D899C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法定代表人证明书或授权委托书原件（</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2E73CE1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月至今</w:t>
      </w:r>
      <w:r>
        <w:rPr>
          <w:rFonts w:hint="eastAsia" w:ascii="仿宋" w:hAnsi="仿宋" w:eastAsia="仿宋" w:cs="仿宋"/>
          <w:sz w:val="28"/>
          <w:szCs w:val="28"/>
          <w:highlight w:val="none"/>
          <w:lang w:val="en-US" w:eastAsia="zh-CN"/>
        </w:rPr>
        <w:t>任意三个月</w:t>
      </w:r>
      <w:r>
        <w:rPr>
          <w:rFonts w:hint="eastAsia" w:ascii="仿宋" w:hAnsi="仿宋" w:eastAsia="仿宋" w:cs="仿宋"/>
          <w:sz w:val="28"/>
          <w:szCs w:val="28"/>
          <w:highlight w:val="none"/>
        </w:rPr>
        <w:t>）在本单位的社保证明材料；</w:t>
      </w:r>
    </w:p>
    <w:p w14:paraId="3131CCB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w:t>
      </w:r>
      <w:r>
        <w:rPr>
          <w:rFonts w:hint="eastAsia" w:ascii="仿宋" w:hAnsi="仿宋" w:eastAsia="仿宋" w:cs="仿宋"/>
          <w:kern w:val="2"/>
          <w:sz w:val="28"/>
          <w:szCs w:val="28"/>
          <w:highlight w:val="none"/>
          <w:lang w:val="en-US" w:eastAsia="zh-CN" w:bidi="ar-SA"/>
        </w:rPr>
        <w:t>设计、制造和销售（以上三项需同时具备）能力的设备厂商承诺书</w:t>
      </w:r>
      <w:r>
        <w:rPr>
          <w:rFonts w:hint="eastAsia" w:ascii="仿宋" w:hAnsi="仿宋" w:eastAsia="仿宋" w:cs="仿宋"/>
          <w:sz w:val="28"/>
          <w:szCs w:val="28"/>
          <w:highlight w:val="none"/>
        </w:rPr>
        <w:t>；</w:t>
      </w:r>
    </w:p>
    <w:p w14:paraId="76B6D2F2">
      <w:pPr>
        <w:spacing w:line="360" w:lineRule="auto"/>
        <w:ind w:firstLine="560" w:firstLineChars="20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提供有效的安全生产许可证；</w:t>
      </w:r>
    </w:p>
    <w:p w14:paraId="5E59E2C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eastAsia="zh-CN"/>
        </w:rPr>
        <w:t>近三年</w:t>
      </w:r>
      <w:r>
        <w:rPr>
          <w:rFonts w:hint="default" w:ascii="仿宋" w:hAnsi="仿宋" w:eastAsia="仿宋" w:cs="仿宋"/>
          <w:sz w:val="28"/>
          <w:szCs w:val="28"/>
          <w:highlight w:val="none"/>
          <w:lang w:eastAsia="zh-CN"/>
          <w:woUserID w:val="1"/>
        </w:rPr>
        <w:t>（</w:t>
      </w:r>
      <w:r>
        <w:rPr>
          <w:rFonts w:hint="eastAsia" w:ascii="仿宋" w:hAnsi="仿宋" w:eastAsia="仿宋" w:cs="仿宋"/>
          <w:sz w:val="28"/>
          <w:szCs w:val="28"/>
          <w:highlight w:val="none"/>
          <w:lang w:val="en-US" w:eastAsia="zh-CN"/>
          <w:woUserID w:val="1"/>
        </w:rPr>
        <w:t>2023年1月1日</w:t>
      </w:r>
      <w:r>
        <w:rPr>
          <w:rFonts w:hint="default" w:ascii="仿宋" w:hAnsi="仿宋" w:eastAsia="仿宋" w:cs="仿宋"/>
          <w:sz w:val="28"/>
          <w:szCs w:val="28"/>
          <w:highlight w:val="none"/>
          <w:lang w:eastAsia="zh-CN"/>
          <w:woUserID w:val="1"/>
        </w:rPr>
        <w:t>——</w:t>
      </w:r>
      <w:r>
        <w:rPr>
          <w:rFonts w:hint="eastAsia" w:ascii="仿宋" w:hAnsi="仿宋" w:eastAsia="仿宋" w:cs="仿宋"/>
          <w:sz w:val="28"/>
          <w:szCs w:val="28"/>
          <w:highlight w:val="none"/>
          <w:lang w:val="en-US" w:eastAsia="zh-CN"/>
          <w:woUserID w:val="1"/>
        </w:rPr>
        <w:t>至今</w:t>
      </w:r>
      <w:r>
        <w:rPr>
          <w:rFonts w:hint="default" w:ascii="仿宋" w:hAnsi="仿宋" w:eastAsia="仿宋" w:cs="仿宋"/>
          <w:sz w:val="28"/>
          <w:szCs w:val="28"/>
          <w:highlight w:val="none"/>
          <w:lang w:eastAsia="zh-CN"/>
          <w:woUserID w:val="1"/>
        </w:rPr>
        <w:t>）</w:t>
      </w:r>
      <w:r>
        <w:rPr>
          <w:rFonts w:hint="eastAsia" w:ascii="仿宋" w:hAnsi="仿宋" w:eastAsia="仿宋" w:cs="仿宋"/>
          <w:sz w:val="28"/>
          <w:szCs w:val="28"/>
          <w:highlight w:val="none"/>
          <w:lang w:val="en-US" w:eastAsia="zh-CN"/>
        </w:rPr>
        <w:t>须具备两个及以上食品行业罐体类项目业绩（以合同为准）</w:t>
      </w:r>
      <w:r>
        <w:rPr>
          <w:rFonts w:hint="eastAsia" w:ascii="仿宋" w:hAnsi="仿宋" w:eastAsia="仿宋" w:cs="仿宋"/>
          <w:sz w:val="28"/>
          <w:szCs w:val="28"/>
          <w:highlight w:val="none"/>
        </w:rPr>
        <w:t>；</w:t>
      </w:r>
    </w:p>
    <w:p w14:paraId="572DBEC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sz w:val="28"/>
          <w:szCs w:val="28"/>
          <w:highlight w:val="none"/>
          <w:lang w:val="en-US" w:eastAsia="zh-CN"/>
        </w:rPr>
        <w:t>提供近三年（2022年—2024年）财务报表或经过第三方专业审计机构审计的财务报告</w:t>
      </w:r>
      <w:r>
        <w:rPr>
          <w:rFonts w:hint="eastAsia" w:ascii="仿宋" w:hAnsi="仿宋" w:eastAsia="仿宋" w:cs="仿宋"/>
          <w:sz w:val="28"/>
          <w:szCs w:val="28"/>
          <w:highlight w:val="none"/>
        </w:rPr>
        <w:t>（新成立企业提供成立年度至投标截止日的财务审计报告或财务报表）；</w:t>
      </w:r>
    </w:p>
    <w:p w14:paraId="3AE9A44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提供未被列入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严重违法失信企业名单截图（查询证明需加盖企业公章）；</w:t>
      </w:r>
    </w:p>
    <w:p w14:paraId="711CFCC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14:paraId="4132F31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14:paraId="4A7F52E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4和附件5</w:t>
      </w:r>
      <w:r>
        <w:rPr>
          <w:rFonts w:hint="eastAsia" w:ascii="仿宋" w:hAnsi="仿宋" w:eastAsia="仿宋" w:cs="仿宋"/>
          <w:color w:val="auto"/>
          <w:sz w:val="28"/>
          <w:szCs w:val="28"/>
          <w:highlight w:val="none"/>
        </w:rPr>
        <w:t>）；</w:t>
      </w:r>
    </w:p>
    <w:p w14:paraId="5CACBD6A">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（12）提供蒙牛集团工程设备采购业务供应商管理8条红线确认书（附件6）；</w:t>
      </w:r>
    </w:p>
    <w:p w14:paraId="2CDF1B38">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（13）提供诚信合作廉洁承诺书（附件7）</w:t>
      </w:r>
    </w:p>
    <w:p w14:paraId="37E1C53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woUserID w:val="1"/>
        </w:rPr>
        <w:t>3、</w:t>
      </w:r>
      <w:r>
        <w:rPr>
          <w:rFonts w:hint="eastAsia" w:ascii="仿宋" w:hAnsi="仿宋" w:eastAsia="仿宋" w:cs="仿宋"/>
          <w:color w:val="auto"/>
          <w:sz w:val="28"/>
          <w:szCs w:val="28"/>
          <w:highlight w:val="none"/>
        </w:rPr>
        <w:t>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0"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0"/>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14:paraId="28749CA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14:paraId="7D7366F9">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713010DD">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woUserID w:val="1"/>
        </w:rPr>
        <w:t>12</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5226E433">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bookmarkStart w:id="4" w:name="_GoBack"/>
      <w:bookmarkEnd w:id="4"/>
    </w:p>
    <w:p w14:paraId="56B1A62E">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1000</w:t>
      </w:r>
      <w:r>
        <w:rPr>
          <w:rFonts w:hint="eastAsia" w:ascii="仿宋" w:hAnsi="仿宋" w:eastAsia="仿宋" w:cs="仿宋"/>
          <w:color w:val="000000"/>
          <w:sz w:val="28"/>
          <w:szCs w:val="28"/>
          <w:highlight w:val="none"/>
        </w:rPr>
        <w:t>元，售后不退（标书款仅对公有效，电汇凭证备注清楚项目名称和单位名称）；</w:t>
      </w:r>
    </w:p>
    <w:p w14:paraId="1E81CC05">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3F1B7968">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037A5E7C">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13A6DB30">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431EEA04">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4、澄清截止时间：2026年1月15日15时止</w:t>
      </w:r>
    </w:p>
    <w:p w14:paraId="4A5C02C7">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highlight w:val="none"/>
        </w:rPr>
        <w:t>（以发出的谈判文件为准）；</w:t>
      </w:r>
    </w:p>
    <w:p w14:paraId="37D47765">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14:paraId="52360DC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14:paraId="735A8455">
      <w:pPr>
        <w:spacing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8FD44D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0F585D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3EDA3FC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D0ED5D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D63466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53F5F6B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14:paraId="5A5B625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招标代理机构：内蒙古华晟工程项目管理有限公司</w:t>
      </w:r>
    </w:p>
    <w:p w14:paraId="7113A94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报名联系人：赵慧峰：18647138769  丁桠楠：13847197935、王子刚</w:t>
      </w:r>
    </w:p>
    <w:p w14:paraId="4ED4DB5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联系电话：0471-3957849/4918085分机号8000</w:t>
      </w:r>
    </w:p>
    <w:p w14:paraId="2774CE6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电子邮箱：zhaohuifeng@nmghuasheng.com</w:t>
      </w:r>
    </w:p>
    <w:p w14:paraId="5F020EC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244C702E">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2D022687">
      <w:pPr>
        <w:spacing w:line="360" w:lineRule="auto"/>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采购方：内蒙古蒙牛乳业（集团）股份有限公司</w:t>
      </w:r>
    </w:p>
    <w:p w14:paraId="79A0C1F8">
      <w:pPr>
        <w:spacing w:line="360" w:lineRule="auto"/>
        <w:ind w:firstLine="560" w:firstLineChars="200"/>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rPr>
        <w:t>业务咨询联系人：张嘉馨</w:t>
      </w:r>
    </w:p>
    <w:p w14:paraId="6651ADCA">
      <w:pPr>
        <w:spacing w:line="360" w:lineRule="auto"/>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联系方式：</w:t>
      </w:r>
      <w:bookmarkStart w:id="1" w:name="OLE_LINK3"/>
      <w:r>
        <w:rPr>
          <w:rFonts w:hint="eastAsia" w:ascii="仿宋" w:hAnsi="仿宋" w:eastAsia="仿宋" w:cs="仿宋"/>
          <w:b w:val="0"/>
          <w:bCs/>
          <w:sz w:val="28"/>
          <w:szCs w:val="28"/>
          <w:highlight w:val="none"/>
        </w:rPr>
        <w:t>15148996062</w:t>
      </w:r>
      <w:bookmarkEnd w:id="1"/>
    </w:p>
    <w:p w14:paraId="1785C3ED">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61A94587">
      <w:pPr>
        <w:spacing w:line="36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055D67F">
      <w:pPr>
        <w:spacing w:line="36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2" w:name="OLE_LINK2"/>
      <w:r>
        <w:rPr>
          <w:rFonts w:hint="eastAsia" w:ascii="仿宋" w:hAnsi="仿宋" w:eastAsia="仿宋" w:cs="仿宋"/>
          <w:sz w:val="28"/>
          <w:szCs w:val="28"/>
          <w:highlight w:val="none"/>
        </w:rPr>
        <w:t>薛海燕</w:t>
      </w:r>
      <w:bookmarkEnd w:id="2"/>
    </w:p>
    <w:p w14:paraId="5E95F57D">
      <w:pPr>
        <w:spacing w:line="36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06CBD19B">
      <w:pPr>
        <w:spacing w:line="36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68D9A107">
      <w:pPr>
        <w:spacing w:line="36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184A764D">
      <w:pPr>
        <w:spacing w:line="36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154CDAA">
      <w:pPr>
        <w:spacing w:line="36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506E2EFB">
      <w:pPr>
        <w:spacing w:line="36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73F8964D">
      <w:pPr>
        <w:spacing w:line="36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3" w:name="OLE_LINK1"/>
      <w:r>
        <w:rPr>
          <w:rFonts w:hint="eastAsia" w:ascii="仿宋" w:hAnsi="仿宋" w:eastAsia="仿宋" w:cs="仿宋"/>
          <w:sz w:val="28"/>
          <w:szCs w:val="28"/>
          <w:highlight w:val="none"/>
        </w:rPr>
        <w:t>执行过程中涉嫌</w:t>
      </w:r>
      <w:bookmarkEnd w:id="3"/>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3B80C71C">
      <w:pPr>
        <w:spacing w:line="360" w:lineRule="auto"/>
        <w:ind w:right="640" w:firstLine="565" w:firstLineChars="202"/>
        <w:jc w:val="left"/>
        <w:rPr>
          <w:rFonts w:hint="eastAsia" w:ascii="仿宋" w:hAnsi="仿宋" w:eastAsia="仿宋" w:cs="仿宋"/>
          <w:sz w:val="28"/>
          <w:szCs w:val="28"/>
          <w:highlight w:val="none"/>
        </w:rPr>
      </w:pPr>
    </w:p>
    <w:p w14:paraId="5EA5DB0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4F1DCAB9">
      <w:pPr>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14:paraId="42CD7E80">
      <w:pPr>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14:paraId="3BE838C0">
      <w:pPr>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.告知函</w:t>
      </w:r>
      <w:r>
        <w:rPr>
          <w:rFonts w:hint="eastAsia" w:ascii="仿宋" w:hAnsi="仿宋" w:eastAsia="仿宋" w:cs="仿宋"/>
          <w:sz w:val="28"/>
          <w:szCs w:val="28"/>
          <w:highlight w:val="none"/>
          <w:lang w:val="en-US" w:eastAsia="zh-CN"/>
        </w:rPr>
        <w:t>及阳光协议</w:t>
      </w:r>
      <w:r>
        <w:rPr>
          <w:rFonts w:hint="eastAsia" w:ascii="仿宋" w:hAnsi="仿宋" w:eastAsia="仿宋" w:cs="仿宋"/>
          <w:sz w:val="28"/>
          <w:szCs w:val="28"/>
          <w:highlight w:val="none"/>
        </w:rPr>
        <w:t xml:space="preserve"> </w:t>
      </w:r>
    </w:p>
    <w:p w14:paraId="198BE09D">
      <w:pPr>
        <w:spacing w:line="36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5.蒙牛集团工程设备采购业务供应商管理8条红线 </w:t>
      </w:r>
    </w:p>
    <w:p w14:paraId="078BC51C">
      <w:pPr>
        <w:spacing w:line="36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6.诚信合作廉洁承诺书</w:t>
      </w:r>
    </w:p>
    <w:p w14:paraId="2E334A51">
      <w:pPr>
        <w:spacing w:line="360" w:lineRule="auto"/>
        <w:ind w:firstLine="840" w:firstLineChars="300"/>
        <w:rPr>
          <w:rFonts w:hint="default" w:ascii="仿宋" w:hAnsi="仿宋" w:eastAsia="仿宋" w:cs="仿宋"/>
          <w:sz w:val="28"/>
          <w:szCs w:val="28"/>
          <w:highlight w:val="none"/>
          <w:lang w:val="en-US" w:eastAsia="zh-CN"/>
        </w:rPr>
      </w:pPr>
    </w:p>
    <w:p w14:paraId="0C25A218">
      <w:pPr>
        <w:spacing w:line="36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5251C2F8">
      <w:pPr>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14:paraId="69BB434C">
      <w:pPr>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内蒙古华晟工程项目管理有限公司                       </w:t>
      </w:r>
    </w:p>
    <w:p w14:paraId="6167BC4D">
      <w:pPr>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日</w:t>
      </w:r>
    </w:p>
    <w:p w14:paraId="2D387641">
      <w:pPr>
        <w:rPr>
          <w:rFonts w:hint="eastAsia" w:ascii="仿宋" w:hAnsi="仿宋" w:eastAsia="仿宋" w:cs="仿宋"/>
          <w:sz w:val="28"/>
          <w:szCs w:val="28"/>
          <w:highlight w:val="none"/>
        </w:rPr>
      </w:pPr>
    </w:p>
    <w:p w14:paraId="0BBCA3A9">
      <w:pPr>
        <w:rPr>
          <w:rFonts w:hint="eastAsia" w:ascii="仿宋" w:hAnsi="仿宋" w:eastAsia="仿宋" w:cs="仿宋"/>
          <w:sz w:val="28"/>
          <w:szCs w:val="28"/>
          <w:highlight w:val="none"/>
        </w:rPr>
      </w:pPr>
    </w:p>
    <w:p w14:paraId="1045BC23">
      <w:pPr>
        <w:rPr>
          <w:rFonts w:hint="eastAsia" w:ascii="仿宋" w:hAnsi="仿宋" w:eastAsia="仿宋" w:cs="仿宋"/>
          <w:sz w:val="28"/>
          <w:szCs w:val="28"/>
          <w:highlight w:val="none"/>
        </w:rPr>
      </w:pPr>
    </w:p>
    <w:p w14:paraId="0298A221">
      <w:pPr>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360" w:lineRule="auto"/>
        <w:jc w:val="center"/>
        <w:rPr>
          <w:rFonts w:hint="eastAsia" w:ascii="仿宋" w:hAnsi="仿宋" w:eastAsia="仿宋" w:cs="仿宋"/>
          <w:b/>
          <w:sz w:val="28"/>
          <w:szCs w:val="28"/>
          <w:highlight w:val="none"/>
        </w:rPr>
      </w:pPr>
    </w:p>
    <w:p w14:paraId="135E0E68">
      <w:pPr>
        <w:spacing w:line="36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36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36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36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36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6F481A79">
      <w:pPr>
        <w:spacing w:line="360" w:lineRule="auto"/>
        <w:ind w:left="708" w:leftChars="337" w:firstLine="1"/>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14:paraId="465D9BA6">
      <w:pPr>
        <w:spacing w:line="360" w:lineRule="auto"/>
        <w:ind w:left="708" w:leftChars="337" w:firstLine="1"/>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360" w:lineRule="auto"/>
        <w:ind w:left="708" w:leftChars="337" w:firstLine="1"/>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1C1541FF">
      <w:pPr>
        <w:spacing w:line="36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734EB89F">
      <w:pPr>
        <w:spacing w:line="360" w:lineRule="auto"/>
        <w:ind w:right="1556" w:rightChars="741"/>
        <w:jc w:val="right"/>
        <w:rPr>
          <w:rFonts w:hint="eastAsia" w:ascii="仿宋" w:hAnsi="仿宋" w:eastAsia="仿宋" w:cs="仿宋"/>
          <w:sz w:val="28"/>
          <w:szCs w:val="28"/>
          <w:highlight w:val="none"/>
        </w:rPr>
      </w:pPr>
    </w:p>
    <w:p w14:paraId="0E370358">
      <w:pPr>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rPr>
          <w:rFonts w:hint="eastAsia" w:ascii="仿宋" w:hAnsi="仿宋" w:eastAsia="仿宋" w:cs="仿宋"/>
          <w:b/>
          <w:kern w:val="0"/>
          <w:sz w:val="28"/>
          <w:szCs w:val="28"/>
          <w:highlight w:val="none"/>
        </w:rPr>
      </w:pPr>
    </w:p>
    <w:tbl>
      <w:tblPr>
        <w:tblStyle w:val="16"/>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jc w:val="center"/>
              <w:rPr>
                <w:rFonts w:hint="eastAsia" w:ascii="仿宋" w:hAnsi="仿宋" w:eastAsia="仿宋" w:cs="仿宋"/>
                <w:b/>
                <w:kern w:val="0"/>
                <w:sz w:val="28"/>
                <w:szCs w:val="28"/>
                <w:highlight w:val="none"/>
              </w:rPr>
            </w:pPr>
          </w:p>
        </w:tc>
        <w:tc>
          <w:tcPr>
            <w:tcW w:w="4350" w:type="dxa"/>
            <w:shd w:val="clear" w:color="auto" w:fill="auto"/>
          </w:tcPr>
          <w:p w14:paraId="20CE8B5D">
            <w:pPr>
              <w:jc w:val="center"/>
              <w:rPr>
                <w:rFonts w:hint="eastAsia" w:ascii="仿宋" w:hAnsi="仿宋" w:eastAsia="仿宋" w:cs="仿宋"/>
                <w:b/>
                <w:kern w:val="0"/>
                <w:sz w:val="28"/>
                <w:szCs w:val="28"/>
                <w:highlight w:val="none"/>
              </w:rPr>
            </w:pPr>
          </w:p>
        </w:tc>
      </w:tr>
    </w:tbl>
    <w:p w14:paraId="62464961">
      <w:pPr>
        <w:jc w:val="center"/>
        <w:rPr>
          <w:rFonts w:hint="eastAsia" w:ascii="仿宋" w:hAnsi="仿宋" w:eastAsia="仿宋" w:cs="仿宋"/>
          <w:b/>
          <w:kern w:val="0"/>
          <w:sz w:val="28"/>
          <w:szCs w:val="28"/>
          <w:highlight w:val="none"/>
        </w:rPr>
      </w:pPr>
    </w:p>
    <w:p w14:paraId="4D0DCC96">
      <w:pPr>
        <w:jc w:val="center"/>
        <w:rPr>
          <w:rFonts w:hint="eastAsia" w:ascii="仿宋" w:hAnsi="仿宋" w:eastAsia="仿宋" w:cs="仿宋"/>
          <w:b/>
          <w:kern w:val="0"/>
          <w:sz w:val="28"/>
          <w:szCs w:val="28"/>
          <w:highlight w:val="none"/>
        </w:rPr>
      </w:pPr>
    </w:p>
    <w:p w14:paraId="6FBB56AE">
      <w:pPr>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法定代表人授权委托书</w:t>
      </w:r>
    </w:p>
    <w:p w14:paraId="1F14F5E4">
      <w:pPr>
        <w:spacing w:line="360" w:lineRule="auto"/>
        <w:ind w:right="594" w:rightChars="283"/>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内蒙古蒙牛乳业（集团）股份有限公司：</w:t>
      </w:r>
    </w:p>
    <w:p w14:paraId="655FDCC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（投标人全称）</w:t>
      </w: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授权</w:t>
      </w:r>
      <w:r>
        <w:rPr>
          <w:rFonts w:hint="eastAsia" w:ascii="仿宋" w:hAnsi="仿宋" w:eastAsia="仿宋" w:cs="仿宋"/>
          <w:sz w:val="24"/>
          <w:szCs w:val="24"/>
          <w:highlight w:val="none"/>
          <w:u w:val="single"/>
        </w:rPr>
        <w:t>（代表姓名）</w:t>
      </w:r>
      <w:r>
        <w:rPr>
          <w:rFonts w:hint="eastAsia" w:ascii="仿宋" w:hAnsi="仿宋" w:eastAsia="仿宋" w:cs="仿宋"/>
          <w:sz w:val="24"/>
          <w:szCs w:val="24"/>
          <w:highlight w:val="none"/>
        </w:rPr>
        <w:t>为全权代表法定代表人，参加贵方组织的全权处理</w:t>
      </w:r>
      <w:r>
        <w:rPr>
          <w:rFonts w:hint="eastAsia" w:ascii="仿宋" w:hAnsi="仿宋" w:eastAsia="仿宋" w:cs="仿宋"/>
          <w:sz w:val="24"/>
          <w:szCs w:val="24"/>
          <w:highlight w:val="none"/>
          <w:u w:val="single"/>
          <w:lang w:eastAsia="zh-CN"/>
        </w:rPr>
        <w:t>蒙牛乳业2026年度罐体设备集中采购项目</w:t>
      </w:r>
      <w:r>
        <w:rPr>
          <w:rFonts w:hint="eastAsia" w:ascii="仿宋" w:hAnsi="仿宋" w:eastAsia="仿宋" w:cs="仿宋"/>
          <w:sz w:val="24"/>
          <w:szCs w:val="24"/>
          <w:highlight w:val="none"/>
        </w:rPr>
        <w:t>竞谈活动中的一切事宜。</w:t>
      </w:r>
    </w:p>
    <w:p w14:paraId="73B3B95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法定代表人授权委托书有效期</w:t>
      </w:r>
      <w:r>
        <w:rPr>
          <w:rFonts w:hint="eastAsia" w:ascii="仿宋" w:hAnsi="仿宋" w:eastAsia="仿宋" w:cs="仿宋"/>
          <w:sz w:val="24"/>
          <w:szCs w:val="24"/>
          <w:highlight w:val="none"/>
          <w:u w:val="single"/>
        </w:rPr>
        <w:t>_</w:t>
      </w:r>
      <w:r>
        <w:rPr>
          <w:rFonts w:hint="eastAsia" w:ascii="仿宋" w:hAnsi="仿宋" w:eastAsia="仿宋" w:cs="仿宋"/>
          <w:sz w:val="24"/>
          <w:szCs w:val="24"/>
          <w:highlight w:val="none"/>
          <w:u w:val="single"/>
          <w:woUserID w:val="1"/>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日至</w:t>
      </w:r>
      <w:r>
        <w:rPr>
          <w:rFonts w:hint="eastAsia" w:ascii="仿宋" w:hAnsi="仿宋" w:eastAsia="仿宋" w:cs="仿宋"/>
          <w:sz w:val="24"/>
          <w:szCs w:val="24"/>
          <w:highlight w:val="none"/>
          <w:u w:val="single"/>
          <w:woUserID w:val="1"/>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2C92C16">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投标人全称（公章）：</w:t>
      </w:r>
    </w:p>
    <w:p w14:paraId="31B6FD14">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法定代表人（签字）： </w:t>
      </w:r>
    </w:p>
    <w:p w14:paraId="2A0EE893">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授权委托人（签字）：  </w:t>
      </w:r>
    </w:p>
    <w:p w14:paraId="7B5F8F23">
      <w:pPr>
        <w:spacing w:line="360" w:lineRule="auto"/>
        <w:jc w:val="left"/>
        <w:rPr>
          <w:rFonts w:hint="eastAsia" w:ascii="仿宋" w:hAnsi="仿宋" w:eastAsia="仿宋" w:cs="仿宋"/>
          <w:sz w:val="24"/>
          <w:szCs w:val="24"/>
          <w:highlight w:val="none"/>
        </w:rPr>
      </w:pPr>
      <w:r>
        <w:rPr>
          <w:rFonts w:hint="default" w:ascii="仿宋" w:hAnsi="仿宋" w:eastAsia="仿宋" w:cs="仿宋"/>
          <w:sz w:val="24"/>
          <w:szCs w:val="24"/>
          <w:highlight w:val="none"/>
          <w:woUserID w:val="1"/>
        </w:rPr>
        <w:t>授权委托人</w:t>
      </w:r>
      <w:r>
        <w:rPr>
          <w:rFonts w:hint="eastAsia" w:ascii="仿宋" w:hAnsi="仿宋" w:eastAsia="仿宋" w:cs="仿宋"/>
          <w:sz w:val="24"/>
          <w:szCs w:val="24"/>
          <w:highlight w:val="none"/>
        </w:rPr>
        <w:t>身份证号码：</w:t>
      </w:r>
    </w:p>
    <w:p w14:paraId="750C3024">
      <w:pPr>
        <w:spacing w:line="360" w:lineRule="auto"/>
        <w:jc w:val="left"/>
        <w:rPr>
          <w:rFonts w:hint="eastAsia" w:ascii="仿宋" w:hAnsi="仿宋" w:eastAsia="仿宋" w:cs="仿宋"/>
          <w:color w:val="000000"/>
          <w:sz w:val="24"/>
          <w:szCs w:val="24"/>
          <w:highlight w:val="none"/>
        </w:rPr>
      </w:pPr>
      <w:r>
        <w:rPr>
          <w:rFonts w:hint="default" w:ascii="仿宋" w:hAnsi="仿宋" w:eastAsia="仿宋" w:cs="仿宋"/>
          <w:sz w:val="24"/>
          <w:szCs w:val="24"/>
          <w:highlight w:val="none"/>
          <w:woUserID w:val="1"/>
        </w:rPr>
        <w:t>授权委托人</w:t>
      </w:r>
      <w:r>
        <w:rPr>
          <w:rFonts w:hint="eastAsia" w:ascii="仿宋" w:hAnsi="仿宋" w:eastAsia="仿宋" w:cs="仿宋"/>
          <w:color w:val="000000"/>
          <w:sz w:val="24"/>
          <w:szCs w:val="24"/>
          <w:highlight w:val="none"/>
        </w:rPr>
        <w:t>职务：</w:t>
      </w:r>
    </w:p>
    <w:p w14:paraId="22242104">
      <w:pPr>
        <w:spacing w:line="360" w:lineRule="auto"/>
        <w:jc w:val="left"/>
        <w:rPr>
          <w:rFonts w:hint="default" w:ascii="仿宋" w:hAnsi="仿宋" w:eastAsia="仿宋" w:cs="仿宋"/>
          <w:color w:val="000000"/>
          <w:sz w:val="24"/>
          <w:szCs w:val="24"/>
          <w:highlight w:val="none"/>
          <w:woUserID w:val="1"/>
        </w:rPr>
      </w:pPr>
      <w:r>
        <w:rPr>
          <w:rFonts w:hint="default" w:ascii="仿宋" w:hAnsi="仿宋" w:eastAsia="仿宋" w:cs="仿宋"/>
          <w:sz w:val="24"/>
          <w:szCs w:val="24"/>
          <w:highlight w:val="none"/>
          <w:woUserID w:val="1"/>
        </w:rPr>
        <w:t>授权委托人联系电话：</w:t>
      </w:r>
    </w:p>
    <w:p w14:paraId="630884B5">
      <w:pPr>
        <w:spacing w:line="36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ind w:firstLine="992" w:firstLineChars="353"/>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6"/>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6" w:hRule="atLeast"/>
          <w:jc w:val="center"/>
        </w:trPr>
        <w:tc>
          <w:tcPr>
            <w:tcW w:w="4541" w:type="dxa"/>
          </w:tcPr>
          <w:p w14:paraId="6C5C3F87">
            <w:pPr>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080A5C84">
            <w:pPr>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0D57EA1C">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360" w:lineRule="auto"/>
        <w:jc w:val="center"/>
        <w:rPr>
          <w:rFonts w:hint="eastAsia" w:ascii="仿宋" w:hAnsi="仿宋" w:eastAsia="仿宋" w:cs="仿宋"/>
          <w:i/>
          <w:color w:val="FF0000"/>
          <w:sz w:val="28"/>
          <w:szCs w:val="28"/>
          <w:highlight w:val="none"/>
          <w:shd w:val="clear" w:color="auto" w:fill="FFFFFF"/>
        </w:rPr>
      </w:pPr>
      <w:r>
        <w:rPr>
          <w:rFonts w:hint="eastAsia" w:ascii="仿宋" w:hAnsi="仿宋" w:eastAsia="仿宋" w:cs="仿宋"/>
          <w:i/>
          <w:color w:val="FF0000"/>
          <w:sz w:val="28"/>
          <w:szCs w:val="28"/>
          <w:highlight w:val="none"/>
          <w:shd w:val="clear" w:color="auto" w:fill="FFFFFF"/>
        </w:rPr>
        <w:t>（要求：1、具备社保局出具的材料；2、具备本单位名称及授权委托人姓名，近一年）</w:t>
      </w:r>
    </w:p>
    <w:p w14:paraId="39F5DFDC">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1A7BD93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p>
    <w:p w14:paraId="3F01F2F1">
      <w:pPr>
        <w:widowControl/>
        <w:adjustRightInd w:val="0"/>
        <w:snapToGrid w:val="0"/>
        <w:spacing w:line="360" w:lineRule="auto"/>
        <w:jc w:val="center"/>
        <w:textAlignment w:val="baseline"/>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保密承诺书</w:t>
      </w:r>
    </w:p>
    <w:p w14:paraId="5A3697A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甲方：内蒙古蒙牛乳业（集团）股份有限公司</w:t>
      </w:r>
    </w:p>
    <w:p w14:paraId="489B1CD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地址：内蒙古呼和浩特市和林格尔县盛乐经济园区</w:t>
      </w:r>
    </w:p>
    <w:p w14:paraId="206E2ACC">
      <w:pPr>
        <w:spacing w:line="360" w:lineRule="auto"/>
        <w:rPr>
          <w:rFonts w:hint="eastAsia" w:ascii="仿宋" w:hAnsi="仿宋" w:eastAsia="仿宋" w:cs="仿宋"/>
          <w:sz w:val="24"/>
          <w:szCs w:val="24"/>
          <w:highlight w:val="none"/>
        </w:rPr>
      </w:pPr>
    </w:p>
    <w:p w14:paraId="3D6075F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乙方（承诺方）：</w:t>
      </w:r>
    </w:p>
    <w:p w14:paraId="4CC585E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p w14:paraId="4A68EBA5">
      <w:pPr>
        <w:spacing w:line="360" w:lineRule="auto"/>
        <w:rPr>
          <w:rFonts w:hint="eastAsia" w:ascii="仿宋" w:hAnsi="仿宋" w:eastAsia="仿宋" w:cs="仿宋"/>
          <w:sz w:val="24"/>
          <w:szCs w:val="24"/>
          <w:highlight w:val="none"/>
        </w:rPr>
      </w:pPr>
    </w:p>
    <w:p w14:paraId="65BF2EA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甲乙双方就</w:t>
      </w:r>
      <w:r>
        <w:rPr>
          <w:rFonts w:hint="eastAsia" w:ascii="仿宋" w:hAnsi="仿宋" w:eastAsia="仿宋" w:cs="仿宋"/>
          <w:sz w:val="24"/>
          <w:szCs w:val="24"/>
          <w:highlight w:val="none"/>
          <w:lang w:eastAsia="zh-CN"/>
        </w:rPr>
        <w:t>蒙牛乳业2026年度罐体设备集中采购项目</w:t>
      </w:r>
      <w:r>
        <w:rPr>
          <w:rFonts w:hint="eastAsia" w:ascii="仿宋" w:hAnsi="仿宋" w:eastAsia="仿宋" w:cs="仿宋"/>
          <w:sz w:val="24"/>
          <w:szCs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024504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一、定义</w:t>
      </w:r>
    </w:p>
    <w:p w14:paraId="7544BA2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（一）由乙方以书面文件证明：该等信息已于披露之前已由乙方所持有；</w:t>
      </w:r>
    </w:p>
    <w:p w14:paraId="5D1FF64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（二）已公开发表或非因乙方作为或不作为的原因，已向公众披露；</w:t>
      </w:r>
    </w:p>
    <w:p w14:paraId="3937CC8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（三）已由甲方书面同意乙方公开；</w:t>
      </w:r>
    </w:p>
    <w:p w14:paraId="1C92A4A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（四）由乙方在未使用该等机密信息的情形下独立开发；</w:t>
      </w:r>
    </w:p>
    <w:p w14:paraId="3568459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（五）乙方从第三方处合法、正当地取得，且该第三方对该等机密信息不承担保密义务。</w:t>
      </w:r>
    </w:p>
    <w:p w14:paraId="6200E0E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二、保密</w:t>
      </w:r>
    </w:p>
    <w:p w14:paraId="4C8A3FE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三、公开</w:t>
      </w:r>
    </w:p>
    <w:p w14:paraId="60B46B3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四、强制性披露</w:t>
      </w:r>
    </w:p>
    <w:p w14:paraId="6CB3AAD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五、返还资料</w:t>
      </w:r>
    </w:p>
    <w:p w14:paraId="16E4D94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六、非授权许可</w:t>
      </w:r>
    </w:p>
    <w:p w14:paraId="59E353E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七、义务限定</w:t>
      </w:r>
    </w:p>
    <w:p w14:paraId="478C91F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八、信息准确性</w:t>
      </w:r>
    </w:p>
    <w:p w14:paraId="51D7C70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九、期限</w:t>
      </w:r>
    </w:p>
    <w:p w14:paraId="36CCF33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本承诺书中乙方之保密义务应自乙方收到机密信息之日起  5  年内持续有效，且不因承诺书目的之达成而终止。</w:t>
      </w:r>
    </w:p>
    <w:p w14:paraId="73FC6D4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十、补充条款</w:t>
      </w:r>
    </w:p>
    <w:p w14:paraId="76EDE7B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（一）合规条款</w:t>
      </w:r>
    </w:p>
    <w:p w14:paraId="75830FD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2、履约行为合规承诺：乙方承诺具有履行本承诺书约定的能力，且履行行为符合现行法律法规等规范性文件的要求。</w:t>
      </w:r>
    </w:p>
    <w:p w14:paraId="6CB41DD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4、合规检查：乙方应积极配合甲方的合规检查，理解并接受甲方对乙方的合规管理要求，同意配合合规检查，并不得隐瞒任何可能对甲方利益造成影响的信息。</w:t>
      </w:r>
    </w:p>
    <w:p w14:paraId="55D7848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5、劳动用工: 乙方承诺不雇佣、使用童工，保障其员工的劳动合法权益，不纵容、支持、实施歧视、威胁员工的行为或发布相关言论。</w:t>
      </w:r>
    </w:p>
    <w:p w14:paraId="3481108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7、严格约束乙方员工及其代理人：乙方承诺严格遵守合规承诺条款，若乙方员工及乙方的代理人或代理机构违反相关承诺即视为乙方违反。</w:t>
      </w:r>
    </w:p>
    <w:p w14:paraId="4BF3C7D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10、责任承担：如果乙方违反前述合规承诺条款，甲方有权要求乙方承担因此而给甲方造成的全部损失。</w:t>
      </w:r>
    </w:p>
    <w:p w14:paraId="1CB6835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12、适用原则：本承诺书中合规条款对乙方的要求与承诺书中其他条款不一致的，以对乙方要求更高的条款为准。</w:t>
      </w:r>
    </w:p>
    <w:p w14:paraId="43DEE1D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（二）环境保护</w:t>
      </w:r>
    </w:p>
    <w:p w14:paraId="74F5677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（三）附件法律效力条款</w:t>
      </w:r>
    </w:p>
    <w:p w14:paraId="6C4B4AC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十一、适用法律</w:t>
      </w:r>
    </w:p>
    <w:p w14:paraId="4FC509C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十二、违约责任及救济</w:t>
      </w:r>
    </w:p>
    <w:p w14:paraId="20DF143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如果乙方违反本承诺书的任何规定情形,则甲方有权将乙方拉入蒙牛供应商黑名单，乙方应积极配合甲方在10个工作日内收回已经泄露的信息。</w:t>
      </w:r>
    </w:p>
    <w:p w14:paraId="10828AA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十三、生效及份数</w:t>
      </w:r>
    </w:p>
    <w:p w14:paraId="0052BEB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本承诺书经乙方签字盖章之日起生效。</w:t>
      </w:r>
    </w:p>
    <w:p w14:paraId="65D1E61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（以下无正文）</w:t>
      </w:r>
    </w:p>
    <w:p w14:paraId="77AB823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2A057AF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乙方（承诺方）：（盖章）</w:t>
      </w:r>
    </w:p>
    <w:p w14:paraId="278D821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代表人：（签字或印章）</w:t>
      </w:r>
    </w:p>
    <w:p w14:paraId="627EC3D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5CC1754A">
      <w:pPr>
        <w:spacing w:line="360" w:lineRule="auto"/>
        <w:rPr>
          <w:rFonts w:hint="eastAsia" w:ascii="仿宋" w:hAnsi="仿宋" w:eastAsia="仿宋" w:cs="仿宋"/>
          <w:sz w:val="24"/>
          <w:szCs w:val="24"/>
          <w:highlight w:val="none"/>
        </w:rPr>
      </w:pPr>
    </w:p>
    <w:p w14:paraId="76E0D980">
      <w:pPr>
        <w:spacing w:line="360" w:lineRule="auto"/>
        <w:rPr>
          <w:rFonts w:hint="eastAsia" w:ascii="仿宋" w:hAnsi="仿宋" w:eastAsia="仿宋" w:cs="仿宋"/>
          <w:sz w:val="24"/>
          <w:szCs w:val="24"/>
          <w:highlight w:val="none"/>
        </w:rPr>
      </w:pPr>
    </w:p>
    <w:p w14:paraId="7CE2D727">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34DA400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p>
    <w:p w14:paraId="01CEB651">
      <w:pPr>
        <w:widowControl/>
        <w:adjustRightInd w:val="0"/>
        <w:snapToGrid w:val="0"/>
        <w:spacing w:line="360" w:lineRule="auto"/>
        <w:jc w:val="center"/>
        <w:textAlignment w:val="baseline"/>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非联合体竞谈，不分包或转包声明</w:t>
      </w:r>
    </w:p>
    <w:p w14:paraId="0D75A4BA">
      <w:pPr>
        <w:widowControl/>
        <w:adjustRightInd w:val="0"/>
        <w:snapToGrid w:val="0"/>
        <w:spacing w:line="360" w:lineRule="auto"/>
        <w:jc w:val="center"/>
        <w:textAlignment w:val="baseline"/>
        <w:rPr>
          <w:rFonts w:hint="eastAsia" w:ascii="仿宋" w:hAnsi="仿宋" w:eastAsia="仿宋" w:cs="仿宋"/>
          <w:sz w:val="24"/>
          <w:szCs w:val="24"/>
          <w:highlight w:val="none"/>
        </w:rPr>
      </w:pPr>
    </w:p>
    <w:p w14:paraId="2C0AEB31">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致: 内蒙古蒙牛乳业（集团）股份有限公司</w:t>
      </w:r>
    </w:p>
    <w:p w14:paraId="1BBFD55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关于"</w:t>
      </w:r>
      <w:r>
        <w:rPr>
          <w:rFonts w:hint="eastAsia" w:ascii="仿宋" w:hAnsi="仿宋" w:eastAsia="仿宋" w:cs="仿宋"/>
          <w:sz w:val="24"/>
          <w:szCs w:val="24"/>
          <w:highlight w:val="none"/>
          <w:lang w:eastAsia="zh-CN"/>
        </w:rPr>
        <w:t>蒙牛乳业2026年度罐体设备集中采购项目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MNCGJH-20251224-0007</w:t>
      </w:r>
      <w:r>
        <w:rPr>
          <w:rFonts w:hint="eastAsia" w:ascii="仿宋" w:hAnsi="仿宋" w:eastAsia="仿宋" w:cs="仿宋"/>
          <w:sz w:val="24"/>
          <w:szCs w:val="24"/>
          <w:highlight w:val="none"/>
        </w:rPr>
        <w:t>"，我公司未采取联合体形式参与本项目竞谈，承诺中标后不分包或转包。</w:t>
      </w:r>
    </w:p>
    <w:p w14:paraId="03F4B76B">
      <w:pPr>
        <w:spacing w:line="360" w:lineRule="auto"/>
        <w:jc w:val="left"/>
        <w:rPr>
          <w:rFonts w:hint="eastAsia" w:ascii="仿宋" w:hAnsi="仿宋" w:eastAsia="仿宋" w:cs="仿宋"/>
          <w:sz w:val="24"/>
          <w:szCs w:val="24"/>
          <w:highlight w:val="none"/>
        </w:rPr>
      </w:pPr>
    </w:p>
    <w:p w14:paraId="209E92D0">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27F52601">
      <w:pPr>
        <w:jc w:val="left"/>
        <w:rPr>
          <w:rFonts w:hint="eastAsia" w:ascii="仿宋" w:hAnsi="仿宋" w:eastAsia="仿宋" w:cs="仿宋"/>
          <w:sz w:val="24"/>
          <w:szCs w:val="24"/>
          <w:highlight w:val="none"/>
        </w:rPr>
      </w:pPr>
    </w:p>
    <w:p w14:paraId="04ECA53F">
      <w:pPr>
        <w:ind w:firstLine="3120" w:firstLineChars="13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公司全称（</w:t>
      </w:r>
      <w:r>
        <w:rPr>
          <w:rFonts w:hint="eastAsia" w:ascii="仿宋" w:hAnsi="仿宋" w:eastAsia="仿宋" w:cs="仿宋"/>
          <w:color w:val="FF0000"/>
          <w:sz w:val="24"/>
          <w:szCs w:val="24"/>
          <w:highlight w:val="none"/>
        </w:rPr>
        <w:t>公章</w:t>
      </w:r>
      <w:r>
        <w:rPr>
          <w:rFonts w:hint="eastAsia" w:ascii="仿宋" w:hAnsi="仿宋" w:eastAsia="仿宋" w:cs="仿宋"/>
          <w:sz w:val="24"/>
          <w:szCs w:val="24"/>
          <w:highlight w:val="none"/>
        </w:rPr>
        <w:t>）：</w:t>
      </w:r>
    </w:p>
    <w:p w14:paraId="0C0F42A3">
      <w:pPr>
        <w:jc w:val="left"/>
        <w:rPr>
          <w:rFonts w:hint="eastAsia" w:ascii="仿宋" w:hAnsi="仿宋" w:eastAsia="仿宋" w:cs="仿宋"/>
          <w:sz w:val="24"/>
          <w:szCs w:val="24"/>
          <w:highlight w:val="none"/>
        </w:rPr>
      </w:pPr>
    </w:p>
    <w:p w14:paraId="1E3A3A4D">
      <w:pPr>
        <w:ind w:firstLine="3120" w:firstLineChars="13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法定代表人或被授权委托人（</w:t>
      </w:r>
      <w:r>
        <w:rPr>
          <w:rFonts w:hint="eastAsia" w:ascii="仿宋" w:hAnsi="仿宋" w:eastAsia="仿宋" w:cs="仿宋"/>
          <w:color w:val="FF0000"/>
          <w:sz w:val="24"/>
          <w:szCs w:val="24"/>
          <w:highlight w:val="none"/>
        </w:rPr>
        <w:t>签字或印章</w:t>
      </w:r>
      <w:r>
        <w:rPr>
          <w:rFonts w:hint="eastAsia" w:ascii="仿宋" w:hAnsi="仿宋" w:eastAsia="仿宋" w:cs="仿宋"/>
          <w:sz w:val="24"/>
          <w:szCs w:val="24"/>
          <w:highlight w:val="none"/>
        </w:rPr>
        <w:t xml:space="preserve">）： </w:t>
      </w:r>
    </w:p>
    <w:p w14:paraId="03D0AA1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6FBE5EB">
      <w:pPr>
        <w:ind w:firstLine="3120" w:firstLineChars="13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日      期：                           </w:t>
      </w:r>
    </w:p>
    <w:p w14:paraId="1CDE53F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585C173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p>
    <w:p w14:paraId="633296AB">
      <w:pPr>
        <w:widowControl/>
        <w:adjustRightInd w:val="0"/>
        <w:snapToGrid w:val="0"/>
        <w:spacing w:line="360" w:lineRule="auto"/>
        <w:jc w:val="center"/>
        <w:textAlignment w:val="baseline"/>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关于聘用蒙牛在职人员亲属（含特定关系人）及离职人员的</w:t>
      </w:r>
    </w:p>
    <w:p w14:paraId="02CB0E92">
      <w:pPr>
        <w:widowControl/>
        <w:adjustRightInd w:val="0"/>
        <w:snapToGrid w:val="0"/>
        <w:spacing w:line="360" w:lineRule="auto"/>
        <w:jc w:val="center"/>
        <w:textAlignment w:val="baseline"/>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告知函</w:t>
      </w:r>
    </w:p>
    <w:p w14:paraId="32C4B38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***公司（请填写标准注册公司名称）于**年**日参加贵方组织的"</w:t>
      </w:r>
      <w:r>
        <w:rPr>
          <w:rFonts w:hint="eastAsia" w:ascii="仿宋" w:hAnsi="仿宋" w:eastAsia="仿宋" w:cs="仿宋"/>
          <w:sz w:val="24"/>
          <w:szCs w:val="24"/>
          <w:highlight w:val="none"/>
          <w:lang w:eastAsia="zh-CN"/>
        </w:rPr>
        <w:t>蒙牛乳业2026年度罐体设备集中采购项目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MNCGJH-20251224-0007</w:t>
      </w:r>
      <w:r>
        <w:rPr>
          <w:rFonts w:hint="eastAsia" w:ascii="仿宋" w:hAnsi="仿宋" w:eastAsia="仿宋" w:cs="仿宋"/>
          <w:sz w:val="24"/>
          <w:szCs w:val="24"/>
          <w:highlight w:val="none"/>
        </w:rPr>
        <w:t>"，并提交下述文件一份：</w:t>
      </w:r>
    </w:p>
    <w:p w14:paraId="7AF80F54">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据此函，同意并告知如下：</w:t>
      </w:r>
    </w:p>
    <w:p w14:paraId="5D981F4B">
      <w:pPr>
        <w:spacing w:line="360" w:lineRule="auto"/>
        <w:jc w:val="left"/>
        <w:rPr>
          <w:rFonts w:hint="eastAsia" w:ascii="仿宋" w:hAnsi="仿宋" w:eastAsia="仿宋" w:cs="仿宋"/>
          <w:sz w:val="24"/>
          <w:szCs w:val="24"/>
          <w:highlight w:val="none"/>
          <w:woUserID w:val="1"/>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我公司参加</w:t>
      </w:r>
      <w:r>
        <w:rPr>
          <w:rFonts w:hint="eastAsia" w:ascii="仿宋" w:hAnsi="仿宋" w:eastAsia="仿宋" w:cs="仿宋"/>
          <w:sz w:val="24"/>
          <w:szCs w:val="24"/>
          <w:highlight w:val="none"/>
        </w:rPr>
        <w:t>贵方组织的采购招标项目之前，已对我公司员工进行背景调查</w:t>
      </w:r>
      <w:r>
        <w:rPr>
          <w:rFonts w:hint="eastAsia" w:ascii="仿宋" w:hAnsi="仿宋" w:eastAsia="仿宋" w:cs="仿宋"/>
          <w:sz w:val="24"/>
          <w:szCs w:val="24"/>
          <w:highlight w:val="none"/>
          <w:woUserID w:val="1"/>
        </w:rPr>
        <w:t>：</w:t>
      </w:r>
    </w:p>
    <w:p w14:paraId="0D5A86D0">
      <w:pPr>
        <w:spacing w:line="360" w:lineRule="auto"/>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情况一：</w:t>
      </w:r>
      <w:r>
        <w:rPr>
          <w:rFonts w:hint="eastAsia" w:ascii="仿宋" w:hAnsi="仿宋" w:eastAsia="仿宋" w:cs="仿宋"/>
          <w:sz w:val="24"/>
          <w:szCs w:val="24"/>
          <w:highlight w:val="none"/>
        </w:rPr>
        <w:t>我公司员工未包括</w:t>
      </w:r>
      <w:r>
        <w:rPr>
          <w:rFonts w:hint="eastAsia" w:ascii="仿宋" w:hAnsi="仿宋" w:eastAsia="仿宋" w:cs="仿宋"/>
          <w:sz w:val="24"/>
          <w:szCs w:val="24"/>
          <w:highlight w:val="none"/>
          <w:lang w:val="zh-CN"/>
        </w:rPr>
        <w:t>任何蒙牛</w:t>
      </w:r>
      <w:r>
        <w:rPr>
          <w:rFonts w:hint="eastAsia" w:ascii="仿宋" w:hAnsi="仿宋" w:eastAsia="仿宋" w:cs="仿宋"/>
          <w:sz w:val="24"/>
          <w:szCs w:val="24"/>
          <w:highlight w:val="none"/>
        </w:rPr>
        <w:t>集团在职人员亲属</w:t>
      </w:r>
      <w:r>
        <w:rPr>
          <w:rFonts w:hint="eastAsia" w:ascii="仿宋" w:hAnsi="仿宋" w:eastAsia="仿宋" w:cs="仿宋"/>
          <w:sz w:val="24"/>
          <w:szCs w:val="24"/>
          <w:highlight w:val="none"/>
          <w:lang w:eastAsia="zh-Hans"/>
        </w:rPr>
        <w:t>（含特定关系人）</w:t>
      </w:r>
      <w:r>
        <w:rPr>
          <w:rFonts w:hint="eastAsia" w:ascii="仿宋" w:hAnsi="仿宋" w:eastAsia="仿宋" w:cs="仿宋"/>
          <w:sz w:val="24"/>
          <w:szCs w:val="24"/>
          <w:highlight w:val="none"/>
        </w:rPr>
        <w:t>、离职人员。</w:t>
      </w:r>
      <w:r>
        <w:rPr>
          <w:rFonts w:hint="eastAsia" w:ascii="仿宋" w:hAnsi="仿宋" w:eastAsia="仿宋" w:cs="仿宋"/>
          <w:sz w:val="24"/>
          <w:szCs w:val="24"/>
          <w:highlight w:val="none"/>
          <w:lang w:val="zh-CN"/>
        </w:rPr>
        <w:t>如若中选，</w:t>
      </w:r>
      <w:r>
        <w:rPr>
          <w:rFonts w:hint="eastAsia" w:ascii="仿宋" w:hAnsi="仿宋" w:eastAsia="仿宋" w:cs="仿宋"/>
          <w:sz w:val="24"/>
          <w:szCs w:val="24"/>
          <w:highlight w:val="none"/>
        </w:rPr>
        <w:t>我公司</w:t>
      </w:r>
      <w:r>
        <w:rPr>
          <w:rFonts w:hint="eastAsia" w:ascii="仿宋" w:hAnsi="仿宋" w:eastAsia="仿宋" w:cs="仿宋"/>
          <w:sz w:val="24"/>
          <w:szCs w:val="24"/>
          <w:highlight w:val="none"/>
          <w:lang w:val="zh-CN"/>
        </w:rPr>
        <w:t>相关服务团队</w:t>
      </w:r>
      <w:r>
        <w:rPr>
          <w:rFonts w:hint="eastAsia" w:ascii="仿宋" w:hAnsi="仿宋" w:eastAsia="仿宋" w:cs="仿宋"/>
          <w:sz w:val="24"/>
          <w:szCs w:val="24"/>
          <w:highlight w:val="none"/>
        </w:rPr>
        <w:t>将不会</w:t>
      </w:r>
      <w:r>
        <w:rPr>
          <w:rFonts w:hint="eastAsia" w:ascii="仿宋" w:hAnsi="仿宋" w:eastAsia="仿宋" w:cs="仿宋"/>
          <w:sz w:val="24"/>
          <w:szCs w:val="24"/>
          <w:highlight w:val="none"/>
          <w:lang w:val="zh-CN"/>
        </w:rPr>
        <w:t>招聘蒙牛</w:t>
      </w:r>
      <w:r>
        <w:rPr>
          <w:rFonts w:hint="eastAsia" w:ascii="仿宋" w:hAnsi="仿宋" w:eastAsia="仿宋" w:cs="仿宋"/>
          <w:sz w:val="24"/>
          <w:szCs w:val="24"/>
          <w:highlight w:val="none"/>
        </w:rPr>
        <w:t>集团在职人员亲属</w:t>
      </w:r>
      <w:r>
        <w:rPr>
          <w:rFonts w:hint="eastAsia" w:ascii="仿宋" w:hAnsi="仿宋" w:eastAsia="仿宋" w:cs="仿宋"/>
          <w:sz w:val="24"/>
          <w:szCs w:val="24"/>
          <w:highlight w:val="none"/>
          <w:lang w:eastAsia="zh-Hans"/>
        </w:rPr>
        <w:t>（含特定关系人）</w:t>
      </w:r>
      <w:r>
        <w:rPr>
          <w:rFonts w:hint="eastAsia" w:ascii="仿宋" w:hAnsi="仿宋" w:eastAsia="仿宋" w:cs="仿宋"/>
          <w:sz w:val="24"/>
          <w:szCs w:val="24"/>
          <w:highlight w:val="none"/>
        </w:rPr>
        <w:t>、离职人员。</w:t>
      </w:r>
    </w:p>
    <w:p w14:paraId="10983D35">
      <w:pPr>
        <w:spacing w:line="360" w:lineRule="auto"/>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情况二：</w:t>
      </w:r>
      <w:r>
        <w:rPr>
          <w:rFonts w:hint="eastAsia" w:ascii="仿宋" w:hAnsi="仿宋" w:eastAsia="仿宋" w:cs="仿宋"/>
          <w:sz w:val="24"/>
          <w:szCs w:val="24"/>
          <w:highlight w:val="none"/>
        </w:rPr>
        <w:t>我公司员工</w:t>
      </w:r>
      <w:r>
        <w:rPr>
          <w:rFonts w:hint="eastAsia" w:ascii="仿宋" w:hAnsi="仿宋" w:eastAsia="仿宋" w:cs="仿宋"/>
          <w:sz w:val="24"/>
          <w:szCs w:val="24"/>
          <w:highlight w:val="none"/>
          <w:u w:val="single"/>
        </w:rPr>
        <w:t xml:space="preserve">     （如存在填写人名，如不存在写没有存在）</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zh-CN"/>
        </w:rPr>
        <w:t>蒙牛</w:t>
      </w:r>
      <w:r>
        <w:rPr>
          <w:rFonts w:hint="eastAsia" w:ascii="仿宋" w:hAnsi="仿宋" w:eastAsia="仿宋" w:cs="仿宋"/>
          <w:sz w:val="24"/>
          <w:szCs w:val="24"/>
          <w:highlight w:val="none"/>
        </w:rPr>
        <w:t>集团在职人员亲属</w:t>
      </w:r>
      <w:r>
        <w:rPr>
          <w:rFonts w:hint="eastAsia" w:ascii="仿宋" w:hAnsi="仿宋" w:eastAsia="仿宋" w:cs="仿宋"/>
          <w:sz w:val="24"/>
          <w:szCs w:val="24"/>
          <w:highlight w:val="none"/>
          <w:lang w:eastAsia="zh-Hans"/>
        </w:rPr>
        <w:t>（含特定关系人）</w:t>
      </w:r>
      <w:r>
        <w:rPr>
          <w:rFonts w:hint="eastAsia" w:ascii="仿宋" w:hAnsi="仿宋" w:eastAsia="仿宋" w:cs="仿宋"/>
          <w:sz w:val="24"/>
          <w:szCs w:val="24"/>
          <w:highlight w:val="none"/>
        </w:rPr>
        <w:t>或离职人员，经综合考量评估，该员工对于贵方组织的本次项目不存在任何利害关系。如若中选</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该员工将不会作为我公司</w:t>
      </w:r>
      <w:r>
        <w:rPr>
          <w:rFonts w:hint="eastAsia" w:ascii="仿宋" w:hAnsi="仿宋" w:eastAsia="仿宋" w:cs="仿宋"/>
          <w:sz w:val="24"/>
          <w:szCs w:val="24"/>
          <w:highlight w:val="none"/>
          <w:lang w:val="zh-CN"/>
        </w:rPr>
        <w:t>服务团队</w:t>
      </w:r>
      <w:r>
        <w:rPr>
          <w:rFonts w:hint="eastAsia" w:ascii="仿宋" w:hAnsi="仿宋" w:eastAsia="仿宋" w:cs="仿宋"/>
          <w:sz w:val="24"/>
          <w:szCs w:val="24"/>
          <w:highlight w:val="none"/>
        </w:rPr>
        <w:t>成员；合作期间如发现该员工以我公司名义与蒙牛集团进行相关业务往来，一经查实，我公司无条件接受蒙牛集团《阳光协议》中的相关处理条款。</w:t>
      </w:r>
    </w:p>
    <w:p w14:paraId="4382A201">
      <w:pPr>
        <w:spacing w:line="360" w:lineRule="auto"/>
        <w:jc w:val="left"/>
        <w:rPr>
          <w:rFonts w:hint="eastAsia" w:ascii="仿宋" w:hAnsi="仿宋" w:eastAsia="仿宋" w:cs="仿宋"/>
          <w:sz w:val="24"/>
          <w:szCs w:val="24"/>
          <w:highlight w:val="none"/>
        </w:rPr>
      </w:pPr>
    </w:p>
    <w:p w14:paraId="56840E07">
      <w:pPr>
        <w:spacing w:line="360" w:lineRule="auto"/>
        <w:jc w:val="left"/>
        <w:rPr>
          <w:rFonts w:hint="eastAsia" w:ascii="仿宋" w:hAnsi="仿宋" w:eastAsia="仿宋" w:cs="仿宋"/>
          <w:sz w:val="24"/>
          <w:szCs w:val="24"/>
          <w:highlight w:val="none"/>
        </w:rPr>
      </w:pPr>
    </w:p>
    <w:p w14:paraId="79DE5C43">
      <w:pPr>
        <w:spacing w:line="360" w:lineRule="auto"/>
        <w:jc w:val="left"/>
        <w:rPr>
          <w:rFonts w:hint="eastAsia" w:ascii="仿宋" w:hAnsi="仿宋" w:eastAsia="仿宋" w:cs="仿宋"/>
          <w:sz w:val="24"/>
          <w:szCs w:val="24"/>
          <w:highlight w:val="none"/>
        </w:rPr>
      </w:pPr>
    </w:p>
    <w:p w14:paraId="32D793CF">
      <w:pPr>
        <w:spacing w:line="360" w:lineRule="auto"/>
        <w:jc w:val="left"/>
        <w:rPr>
          <w:rFonts w:hint="eastAsia" w:ascii="仿宋" w:hAnsi="仿宋" w:eastAsia="仿宋" w:cs="仿宋"/>
          <w:sz w:val="24"/>
          <w:szCs w:val="24"/>
          <w:highlight w:val="none"/>
        </w:rPr>
      </w:pPr>
    </w:p>
    <w:p w14:paraId="7C9C94D3">
      <w:pPr>
        <w:spacing w:line="360" w:lineRule="auto"/>
        <w:jc w:val="left"/>
        <w:rPr>
          <w:rFonts w:hint="eastAsia" w:ascii="仿宋" w:hAnsi="仿宋" w:eastAsia="仿宋" w:cs="仿宋"/>
          <w:sz w:val="24"/>
          <w:szCs w:val="24"/>
          <w:highlight w:val="none"/>
        </w:rPr>
      </w:pPr>
    </w:p>
    <w:p w14:paraId="5C3DA791">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公司全称（公章）：</w:t>
      </w:r>
    </w:p>
    <w:p w14:paraId="219DDB33">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法定代表人或被授权委托人（签字或印章）： </w:t>
      </w:r>
    </w:p>
    <w:p w14:paraId="745BDC5B">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w:t>
      </w: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 xml:space="preserve">期： </w:t>
      </w:r>
    </w:p>
    <w:p w14:paraId="6441704A">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4"/>
          <w:szCs w:val="24"/>
          <w:highlight w:val="none"/>
          <w:vertAlign w:val="baseline"/>
          <w:lang w:val="en-US" w:eastAsia="zh-CN" w:bidi="ar"/>
          <w:woUserID w:val="1"/>
        </w:rPr>
      </w:pPr>
    </w:p>
    <w:p w14:paraId="5BA0BD90">
      <w:pPr>
        <w:rPr>
          <w:rFonts w:hint="eastAsia" w:ascii="仿宋" w:hAnsi="仿宋" w:eastAsia="仿宋" w:cs="仿宋"/>
          <w:b/>
          <w:bCs w:val="0"/>
          <w:kern w:val="0"/>
          <w:sz w:val="24"/>
          <w:szCs w:val="24"/>
          <w:highlight w:val="none"/>
          <w:vertAlign w:val="baseline"/>
          <w:lang w:val="en-US" w:eastAsia="zh-CN" w:bidi="ar"/>
          <w:woUserID w:val="1"/>
        </w:rPr>
      </w:pPr>
      <w:r>
        <w:rPr>
          <w:rFonts w:hint="eastAsia" w:ascii="仿宋" w:hAnsi="仿宋" w:eastAsia="仿宋" w:cs="仿宋"/>
          <w:b/>
          <w:bCs w:val="0"/>
          <w:kern w:val="0"/>
          <w:sz w:val="24"/>
          <w:szCs w:val="24"/>
          <w:highlight w:val="none"/>
          <w:vertAlign w:val="baseline"/>
          <w:lang w:val="en-US" w:eastAsia="zh-CN" w:bidi="ar"/>
          <w:woUserID w:val="1"/>
        </w:rPr>
        <w:br w:type="page"/>
      </w:r>
    </w:p>
    <w:p w14:paraId="043C9FF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4"/>
          <w:szCs w:val="24"/>
          <w:highlight w:val="none"/>
          <w:vertAlign w:val="baseline"/>
          <w:woUserID w:val="1"/>
        </w:rPr>
      </w:pPr>
      <w:r>
        <w:rPr>
          <w:rFonts w:hint="eastAsia" w:ascii="仿宋" w:hAnsi="仿宋" w:eastAsia="仿宋" w:cs="仿宋"/>
          <w:b/>
          <w:bCs w:val="0"/>
          <w:kern w:val="0"/>
          <w:sz w:val="24"/>
          <w:szCs w:val="24"/>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甲方：内蒙古蒙牛乳业（集团）股份有限公司</w:t>
      </w:r>
    </w:p>
    <w:p w14:paraId="666423F0">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举报邮箱：</w:t>
      </w:r>
      <w:r>
        <w:rPr>
          <w:rFonts w:hint="eastAsia" w:ascii="仿宋" w:hAnsi="仿宋" w:eastAsia="仿宋" w:cs="仿宋"/>
          <w:kern w:val="2"/>
          <w:sz w:val="24"/>
          <w:szCs w:val="24"/>
          <w:highlight w:val="none"/>
          <w:lang w:val="en-US" w:eastAsia="zh-CN" w:bidi="ar"/>
          <w:woUserID w:val="1"/>
        </w:rPr>
        <w:fldChar w:fldCharType="begin"/>
      </w:r>
      <w:r>
        <w:rPr>
          <w:rFonts w:hint="eastAsia" w:ascii="仿宋" w:hAnsi="仿宋" w:eastAsia="仿宋" w:cs="仿宋"/>
          <w:kern w:val="2"/>
          <w:sz w:val="24"/>
          <w:szCs w:val="24"/>
          <w:highlight w:val="none"/>
          <w:lang w:val="en-US" w:eastAsia="zh-CN" w:bidi="ar"/>
          <w:woUserID w:val="1"/>
        </w:rPr>
        <w:instrText xml:space="preserve"> HYPERLINK "mailto:mnjw@mengniu.cn" </w:instrText>
      </w:r>
      <w:r>
        <w:rPr>
          <w:rFonts w:hint="eastAsia" w:ascii="仿宋" w:hAnsi="仿宋" w:eastAsia="仿宋" w:cs="仿宋"/>
          <w:kern w:val="2"/>
          <w:sz w:val="24"/>
          <w:szCs w:val="24"/>
          <w:highlight w:val="none"/>
          <w:lang w:val="en-US" w:eastAsia="zh-CN" w:bidi="ar"/>
          <w:woUserID w:val="1"/>
        </w:rPr>
        <w:fldChar w:fldCharType="separate"/>
      </w:r>
      <w:r>
        <w:rPr>
          <w:rStyle w:val="20"/>
          <w:rFonts w:hint="eastAsia" w:ascii="仿宋" w:hAnsi="仿宋" w:eastAsia="仿宋" w:cs="仿宋"/>
          <w:kern w:val="2"/>
          <w:sz w:val="24"/>
          <w:szCs w:val="24"/>
          <w:highlight w:val="none"/>
          <w:woUserID w:val="1"/>
        </w:rPr>
        <w:t>mnjw@mengniu.cn</w:t>
      </w:r>
      <w:r>
        <w:rPr>
          <w:rFonts w:hint="eastAsia" w:ascii="仿宋" w:hAnsi="仿宋" w:eastAsia="仿宋" w:cs="仿宋"/>
          <w:kern w:val="2"/>
          <w:sz w:val="24"/>
          <w:szCs w:val="24"/>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2.本协议签订及甲乙双方各自持有份数均与主合同份数保持一致。</w:t>
      </w:r>
    </w:p>
    <w:p w14:paraId="0BA3BBE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（以下无正文）</w:t>
      </w:r>
    </w:p>
    <w:p w14:paraId="618AC0C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vertAlign w:val="baseline"/>
          <w:woUserID w:val="1"/>
        </w:rPr>
      </w:pPr>
      <w:r>
        <w:rPr>
          <w:rFonts w:hint="eastAsia" w:ascii="仿宋" w:hAnsi="仿宋" w:eastAsia="仿宋" w:cs="仿宋"/>
          <w:color w:val="000000"/>
          <w:kern w:val="0"/>
          <w:sz w:val="24"/>
          <w:szCs w:val="24"/>
          <w:highlight w:val="none"/>
          <w:vertAlign w:val="baseline"/>
          <w:lang w:val="en-US" w:eastAsia="zh-CN" w:bidi="ar"/>
          <w:woUserID w:val="1"/>
        </w:rPr>
        <w:t>乙方（承诺方）：（盖章）</w:t>
      </w:r>
    </w:p>
    <w:p w14:paraId="7EC44E0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vertAlign w:val="baseline"/>
          <w:woUserID w:val="1"/>
        </w:rPr>
      </w:pPr>
      <w:r>
        <w:rPr>
          <w:rFonts w:hint="eastAsia" w:ascii="仿宋" w:hAnsi="仿宋" w:eastAsia="仿宋" w:cs="仿宋"/>
          <w:color w:val="000000"/>
          <w:kern w:val="0"/>
          <w:sz w:val="24"/>
          <w:szCs w:val="24"/>
          <w:highlight w:val="none"/>
          <w:vertAlign w:val="baseline"/>
          <w:lang w:val="en-US" w:eastAsia="zh-CN" w:bidi="ar"/>
          <w:woUserID w:val="1"/>
        </w:rPr>
        <w:t>代表人：</w:t>
      </w:r>
      <w:r>
        <w:rPr>
          <w:rFonts w:hint="eastAsia" w:ascii="仿宋" w:hAnsi="仿宋" w:eastAsia="仿宋" w:cs="仿宋"/>
          <w:color w:val="FF0000"/>
          <w:kern w:val="0"/>
          <w:sz w:val="24"/>
          <w:szCs w:val="24"/>
          <w:highlight w:val="none"/>
          <w:vertAlign w:val="baseline"/>
          <w:lang w:val="en-US" w:eastAsia="zh-CN" w:bidi="ar"/>
          <w:woUserID w:val="1"/>
        </w:rPr>
        <w:t>（签字或印章）</w:t>
      </w:r>
    </w:p>
    <w:p w14:paraId="43000A7A">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kern w:val="2"/>
          <w:sz w:val="24"/>
          <w:szCs w:val="24"/>
          <w:highlight w:val="none"/>
          <w:vertAlign w:val="baseline"/>
          <w:woUserID w:val="1"/>
        </w:rPr>
      </w:pPr>
      <w:r>
        <w:rPr>
          <w:rFonts w:hint="eastAsia" w:ascii="仿宋" w:hAnsi="仿宋" w:eastAsia="仿宋" w:cs="仿宋"/>
          <w:color w:val="000000"/>
          <w:kern w:val="0"/>
          <w:sz w:val="24"/>
          <w:szCs w:val="24"/>
          <w:highlight w:val="none"/>
          <w:vertAlign w:val="baseline"/>
          <w:lang w:val="en-US" w:eastAsia="zh-CN" w:bidi="ar"/>
          <w:woUserID w:val="1"/>
        </w:rPr>
        <w:t>日期：</w:t>
      </w:r>
    </w:p>
    <w:p w14:paraId="7107580F">
      <w:pPr>
        <w:jc w:val="left"/>
        <w:rPr>
          <w:rFonts w:hint="eastAsia" w:ascii="仿宋" w:hAnsi="仿宋" w:eastAsia="仿宋" w:cs="仿宋"/>
          <w:sz w:val="24"/>
          <w:szCs w:val="24"/>
          <w:highlight w:val="none"/>
        </w:rPr>
      </w:pPr>
    </w:p>
    <w:p w14:paraId="0292747B">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A395565">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p>
    <w:p w14:paraId="2FB64327">
      <w:pPr>
        <w:pStyle w:val="28"/>
        <w:keepNext w:val="0"/>
        <w:keepLines w:val="0"/>
        <w:pageBreakBefore w:val="0"/>
        <w:kinsoku/>
        <w:overflowPunct/>
        <w:topLinePunct w:val="0"/>
        <w:autoSpaceDN/>
        <w:bidi w:val="0"/>
        <w:adjustRightInd/>
        <w:snapToGrid/>
        <w:spacing w:line="440" w:lineRule="exact"/>
        <w:jc w:val="center"/>
        <w:textAlignment w:val="auto"/>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4"/>
          <w:szCs w:val="24"/>
          <w:highlight w:val="none"/>
          <w:vertAlign w:val="baseline"/>
          <w:lang w:val="en-US" w:eastAsia="zh-CN" w:bidi="ar"/>
          <w:woUserID w:val="1"/>
        </w:rPr>
        <w:t>蒙牛集团工程设备采购业务供应商管理8条红线</w:t>
      </w:r>
    </w:p>
    <w:p w14:paraId="73491C6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1.资质、业绩造假</w:t>
      </w:r>
    </w:p>
    <w:p w14:paraId="7BBB9D0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供应商在准入、招投标或合作过程中，提供虚假的资质或过往业绩造假。</w:t>
      </w:r>
    </w:p>
    <w:p w14:paraId="72D4924D">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2.取缔合作后换码经营</w:t>
      </w:r>
    </w:p>
    <w:p w14:paraId="077E516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3.未执行招标采购认价，提前启动项目实施</w:t>
      </w:r>
    </w:p>
    <w:p w14:paraId="7240D7E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未完成采购招标认价流程，未明确最终合作价格提前启动项目实施。</w:t>
      </w:r>
    </w:p>
    <w:p w14:paraId="28911AC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4.低价中标不供货 / 不施工</w:t>
      </w:r>
    </w:p>
    <w:p w14:paraId="5B43906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5.质量不达标且拒不整改​</w:t>
      </w:r>
    </w:p>
    <w:p w14:paraId="1BB64DB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提供的产品不符合合同约定标准、国家强制性标准或服务未达到约定效果，拒不配合整改。</w:t>
      </w:r>
    </w:p>
    <w:p w14:paraId="73F49F9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6.交付逾期且无合理理由</w:t>
      </w:r>
    </w:p>
    <w:p w14:paraId="772F6AD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未按合同约定时间交付产品 / 服务，且无不可抗力等合理理由，或逾期后未及时采取补救措施。</w:t>
      </w:r>
    </w:p>
    <w:p w14:paraId="47C933C1">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7.商业信息泄露​</w:t>
      </w:r>
    </w:p>
    <w:p w14:paraId="25B023C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违反保密协议，向第三方泄露企业的商业秘密（如采购底价、技术参数、项目规划），或利用保密信息为自身 / 他人谋利。​</w:t>
      </w:r>
    </w:p>
    <w:p w14:paraId="32072BB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8.虚假承诺与欺诈      </w:t>
      </w:r>
    </w:p>
    <w:p w14:paraId="0246B3F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合作前或合作中作出虚假承诺，实际无法兑现；或通过虚构成本、伪造单据骗取企业货款。</w:t>
      </w:r>
    </w:p>
    <w:p w14:paraId="62485DE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i w:val="0"/>
          <w:iCs w:val="0"/>
          <w:caps w:val="0"/>
          <w:spacing w:val="0"/>
          <w:sz w:val="24"/>
          <w:szCs w:val="24"/>
          <w:highlight w:val="none"/>
          <w:shd w:val="clear" w:fill="FFFFFF"/>
        </w:rPr>
      </w:pPr>
      <w:r>
        <w:rPr>
          <w:rFonts w:hint="eastAsia" w:ascii="仿宋" w:hAnsi="仿宋" w:eastAsia="仿宋" w:cs="仿宋"/>
          <w:kern w:val="2"/>
          <w:sz w:val="24"/>
          <w:szCs w:val="24"/>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2AFCD7F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default" w:ascii="仿宋" w:hAnsi="仿宋" w:eastAsia="仿宋" w:cs="仿宋"/>
          <w:kern w:val="2"/>
          <w:sz w:val="24"/>
          <w:szCs w:val="24"/>
          <w:highlight w:val="none"/>
          <w:u w:val="single"/>
          <w:lang w:val="en-US" w:eastAsia="zh-CN" w:bidi="ar"/>
          <w:woUserID w:val="1"/>
        </w:rPr>
      </w:pPr>
      <w:r>
        <w:rPr>
          <w:rFonts w:hint="eastAsia" w:ascii="仿宋" w:hAnsi="仿宋" w:eastAsia="仿宋" w:cs="仿宋"/>
          <w:i w:val="0"/>
          <w:iCs w:val="0"/>
          <w:caps w:val="0"/>
          <w:spacing w:val="0"/>
          <w:sz w:val="24"/>
          <w:szCs w:val="24"/>
          <w:highlight w:val="none"/>
          <w:shd w:val="clear" w:fill="FFFFFF"/>
          <w:lang w:val="en-US" w:eastAsia="zh-CN"/>
        </w:rPr>
        <w:t xml:space="preserve">          </w:t>
      </w:r>
      <w:r>
        <w:rPr>
          <w:rFonts w:hint="eastAsia" w:ascii="仿宋" w:hAnsi="仿宋" w:eastAsia="仿宋" w:cs="仿宋"/>
          <w:sz w:val="24"/>
          <w:szCs w:val="24"/>
          <w:highlight w:val="none"/>
        </w:rPr>
        <w:t>法定代表人或被授权委托人</w:t>
      </w:r>
      <w:r>
        <w:rPr>
          <w:rFonts w:hint="eastAsia" w:ascii="仿宋" w:hAnsi="仿宋" w:eastAsia="仿宋" w:cs="仿宋"/>
          <w:kern w:val="2"/>
          <w:sz w:val="24"/>
          <w:szCs w:val="24"/>
          <w:highlight w:val="none"/>
          <w:lang w:val="en-US" w:eastAsia="zh-CN" w:bidi="ar"/>
          <w:woUserID w:val="1"/>
        </w:rPr>
        <w:t>（签字</w:t>
      </w:r>
      <w:r>
        <w:rPr>
          <w:rFonts w:hint="default" w:ascii="仿宋" w:hAnsi="仿宋" w:eastAsia="仿宋" w:cs="仿宋"/>
          <w:kern w:val="2"/>
          <w:sz w:val="24"/>
          <w:szCs w:val="24"/>
          <w:highlight w:val="none"/>
          <w:lang w:eastAsia="zh-CN" w:bidi="ar"/>
          <w:woUserID w:val="1"/>
        </w:rPr>
        <w:t>或</w:t>
      </w:r>
      <w:r>
        <w:rPr>
          <w:rFonts w:hint="eastAsia" w:ascii="仿宋" w:hAnsi="仿宋" w:eastAsia="仿宋" w:cs="仿宋"/>
          <w:kern w:val="2"/>
          <w:sz w:val="24"/>
          <w:szCs w:val="24"/>
          <w:highlight w:val="none"/>
          <w:lang w:val="en-US" w:eastAsia="zh-CN" w:bidi="ar"/>
          <w:woUserID w:val="1"/>
        </w:rPr>
        <w:t>盖章）：</w:t>
      </w:r>
      <w:r>
        <w:rPr>
          <w:rFonts w:hint="eastAsia" w:ascii="仿宋" w:hAnsi="仿宋" w:eastAsia="仿宋" w:cs="仿宋"/>
          <w:kern w:val="2"/>
          <w:sz w:val="24"/>
          <w:szCs w:val="24"/>
          <w:highlight w:val="none"/>
          <w:u w:val="single"/>
          <w:lang w:val="en-US" w:eastAsia="zh-CN" w:bidi="ar"/>
          <w:woUserID w:val="1"/>
        </w:rPr>
        <w:t xml:space="preserve">      </w:t>
      </w:r>
    </w:p>
    <w:p w14:paraId="71D0E60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right="0" w:rightChars="0" w:firstLine="3360" w:firstLineChars="1400"/>
        <w:jc w:val="right"/>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日期：</w:t>
      </w:r>
      <w:r>
        <w:rPr>
          <w:rFonts w:hint="eastAsia" w:ascii="仿宋" w:hAnsi="仿宋" w:eastAsia="仿宋" w:cs="仿宋"/>
          <w:kern w:val="2"/>
          <w:sz w:val="24"/>
          <w:szCs w:val="24"/>
          <w:highlight w:val="none"/>
          <w:u w:val="single"/>
          <w:lang w:val="en-US" w:eastAsia="zh-CN" w:bidi="ar"/>
          <w:woUserID w:val="1"/>
        </w:rPr>
        <w:t xml:space="preserve">      </w:t>
      </w:r>
      <w:r>
        <w:rPr>
          <w:rFonts w:hint="eastAsia" w:ascii="仿宋" w:hAnsi="仿宋" w:eastAsia="仿宋" w:cs="仿宋"/>
          <w:kern w:val="2"/>
          <w:sz w:val="24"/>
          <w:szCs w:val="24"/>
          <w:highlight w:val="none"/>
          <w:lang w:val="en-US" w:eastAsia="zh-CN" w:bidi="ar"/>
          <w:woUserID w:val="1"/>
        </w:rPr>
        <w:t>年</w:t>
      </w:r>
      <w:r>
        <w:rPr>
          <w:rFonts w:hint="eastAsia" w:ascii="仿宋" w:hAnsi="仿宋" w:eastAsia="仿宋" w:cs="仿宋"/>
          <w:kern w:val="2"/>
          <w:sz w:val="24"/>
          <w:szCs w:val="24"/>
          <w:highlight w:val="none"/>
          <w:u w:val="single"/>
          <w:lang w:val="en-US" w:eastAsia="zh-CN" w:bidi="ar"/>
          <w:woUserID w:val="1"/>
        </w:rPr>
        <w:t xml:space="preserve">      </w:t>
      </w:r>
      <w:r>
        <w:rPr>
          <w:rFonts w:hint="eastAsia" w:ascii="仿宋" w:hAnsi="仿宋" w:eastAsia="仿宋" w:cs="仿宋"/>
          <w:kern w:val="2"/>
          <w:sz w:val="24"/>
          <w:szCs w:val="24"/>
          <w:highlight w:val="none"/>
          <w:lang w:val="en-US" w:eastAsia="zh-CN" w:bidi="ar"/>
          <w:woUserID w:val="1"/>
        </w:rPr>
        <w:t>月</w:t>
      </w:r>
      <w:r>
        <w:rPr>
          <w:rFonts w:hint="eastAsia" w:ascii="仿宋" w:hAnsi="仿宋" w:eastAsia="仿宋" w:cs="仿宋"/>
          <w:kern w:val="2"/>
          <w:sz w:val="24"/>
          <w:szCs w:val="24"/>
          <w:highlight w:val="none"/>
          <w:u w:val="single"/>
          <w:lang w:val="en-US" w:eastAsia="zh-CN" w:bidi="ar"/>
          <w:woUserID w:val="1"/>
        </w:rPr>
        <w:t xml:space="preserve">      </w:t>
      </w:r>
      <w:r>
        <w:rPr>
          <w:rFonts w:hint="eastAsia" w:ascii="仿宋" w:hAnsi="仿宋" w:eastAsia="仿宋" w:cs="仿宋"/>
          <w:kern w:val="2"/>
          <w:sz w:val="24"/>
          <w:szCs w:val="24"/>
          <w:highlight w:val="none"/>
          <w:lang w:val="en-US" w:eastAsia="zh-CN" w:bidi="ar"/>
          <w:woUserID w:val="1"/>
        </w:rPr>
        <w:t>日</w:t>
      </w:r>
    </w:p>
    <w:p w14:paraId="41F19AC0">
      <w:pPr>
        <w:rPr>
          <w:rFonts w:hint="eastAsia"/>
          <w:sz w:val="24"/>
          <w:szCs w:val="24"/>
          <w:highlight w:val="none"/>
        </w:rPr>
      </w:pPr>
      <w:r>
        <w:rPr>
          <w:rFonts w:hint="eastAsia"/>
          <w:sz w:val="24"/>
          <w:szCs w:val="24"/>
          <w:highlight w:val="none"/>
        </w:rPr>
        <w:br w:type="page"/>
      </w:r>
    </w:p>
    <w:p w14:paraId="42BFAD94">
      <w:pPr>
        <w:pStyle w:val="2"/>
        <w:rPr>
          <w:rFonts w:hint="eastAsia"/>
          <w:sz w:val="24"/>
          <w:szCs w:val="24"/>
          <w:highlight w:val="none"/>
          <w:lang w:val="en-US" w:eastAsia="zh-CN"/>
        </w:rPr>
      </w:pPr>
      <w:r>
        <w:rPr>
          <w:rFonts w:hint="eastAsia"/>
          <w:sz w:val="24"/>
          <w:szCs w:val="24"/>
          <w:highlight w:val="none"/>
          <w:lang w:val="en-US" w:eastAsia="zh-CN"/>
        </w:rPr>
        <w:t>附件7</w:t>
      </w:r>
    </w:p>
    <w:p w14:paraId="141EF3E3">
      <w:pPr>
        <w:pStyle w:val="6"/>
        <w:spacing w:before="255" w:line="221" w:lineRule="auto"/>
        <w:ind w:left="2918"/>
        <w:outlineLvl w:val="0"/>
        <w:rPr>
          <w:sz w:val="24"/>
          <w:szCs w:val="24"/>
          <w:highlight w:val="none"/>
        </w:rPr>
      </w:pPr>
      <w:r>
        <w:rPr>
          <w:b/>
          <w:bCs/>
          <w:color w:val="181C1F"/>
          <w:spacing w:val="-4"/>
          <w:sz w:val="24"/>
          <w:szCs w:val="24"/>
          <w:highlight w:val="none"/>
        </w:rPr>
        <w:t>诚信合作廉洁承诺书</w:t>
      </w:r>
    </w:p>
    <w:p w14:paraId="0BC25D21">
      <w:pPr>
        <w:spacing w:line="252" w:lineRule="auto"/>
        <w:rPr>
          <w:rFonts w:ascii="Arial"/>
          <w:sz w:val="24"/>
          <w:szCs w:val="24"/>
          <w:highlight w:val="none"/>
        </w:rPr>
      </w:pPr>
    </w:p>
    <w:p w14:paraId="522AA588">
      <w:pPr>
        <w:pStyle w:val="6"/>
        <w:spacing w:before="65" w:line="369" w:lineRule="auto"/>
        <w:ind w:left="27" w:right="57" w:firstLine="646"/>
        <w:jc w:val="both"/>
        <w:rPr>
          <w:sz w:val="24"/>
          <w:szCs w:val="24"/>
          <w:highlight w:val="none"/>
        </w:rPr>
      </w:pPr>
      <w:r>
        <w:rPr>
          <w:spacing w:val="7"/>
          <w:sz w:val="24"/>
          <w:szCs w:val="24"/>
          <w:highlight w:val="none"/>
        </w:rPr>
        <w:t>商道酬诚，廉方致远。诚信和廉洁是所有合作与</w:t>
      </w:r>
      <w:r>
        <w:rPr>
          <w:spacing w:val="6"/>
          <w:sz w:val="24"/>
          <w:szCs w:val="24"/>
          <w:highlight w:val="none"/>
        </w:rPr>
        <w:t>共赢的基础，更是企业高质量发展的</w:t>
      </w:r>
      <w:r>
        <w:rPr>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spacing w:val="8"/>
          <w:sz w:val="24"/>
          <w:szCs w:val="24"/>
          <w:highlight w:val="none"/>
        </w:rPr>
        <w:t>诚信廉洁责任及监督义务，特做出如下合作承诺。</w:t>
      </w:r>
    </w:p>
    <w:p w14:paraId="7DCF1CDA">
      <w:pPr>
        <w:pStyle w:val="6"/>
        <w:spacing w:before="2" w:line="369" w:lineRule="auto"/>
        <w:ind w:left="27" w:firstLine="644"/>
        <w:jc w:val="both"/>
        <w:rPr>
          <w:sz w:val="24"/>
          <w:szCs w:val="24"/>
          <w:highlight w:val="none"/>
        </w:rPr>
      </w:pPr>
      <w:r>
        <w:rPr>
          <w:b/>
          <w:bCs/>
          <w:spacing w:val="8"/>
          <w:sz w:val="24"/>
          <w:szCs w:val="24"/>
          <w:highlight w:val="none"/>
        </w:rPr>
        <w:t>蒙牛公司承诺：</w:t>
      </w:r>
      <w:r>
        <w:rPr>
          <w:spacing w:val="8"/>
          <w:sz w:val="24"/>
          <w:szCs w:val="24"/>
          <w:highlight w:val="none"/>
        </w:rPr>
        <w:t>蒙牛所有员工在与合作伙伴合作过程中，必须对合</w:t>
      </w:r>
      <w:r>
        <w:rPr>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spacing w:val="1"/>
          <w:sz w:val="24"/>
          <w:szCs w:val="24"/>
          <w:highlight w:val="none"/>
        </w:rPr>
        <w:t>处理。</w:t>
      </w:r>
    </w:p>
    <w:p w14:paraId="20DD72C2">
      <w:pPr>
        <w:pStyle w:val="6"/>
        <w:spacing w:before="3" w:line="368" w:lineRule="auto"/>
        <w:ind w:left="27" w:right="57" w:firstLine="532"/>
        <w:jc w:val="both"/>
        <w:rPr>
          <w:sz w:val="24"/>
          <w:szCs w:val="24"/>
          <w:highlight w:val="none"/>
        </w:rPr>
      </w:pPr>
      <w:r>
        <w:rPr>
          <w:b/>
          <w:bCs/>
          <w:spacing w:val="9"/>
          <w:sz w:val="24"/>
          <w:szCs w:val="24"/>
          <w:highlight w:val="none"/>
        </w:rPr>
        <w:t>合作伙伴承诺：</w:t>
      </w:r>
      <w:r>
        <w:rPr>
          <w:spacing w:val="9"/>
          <w:sz w:val="24"/>
          <w:szCs w:val="24"/>
          <w:highlight w:val="none"/>
        </w:rPr>
        <w:t>在双方合作过程中，遵守合同约定，不伙同相关人员套取费用，谋取</w:t>
      </w:r>
      <w:r>
        <w:rPr>
          <w:spacing w:val="2"/>
          <w:sz w:val="24"/>
          <w:szCs w:val="24"/>
          <w:highlight w:val="none"/>
        </w:rPr>
        <w:t>不正当利益。如遇蒙牛相关人员口头承诺，将不予承认或及时向有关领导反映，及时通过“常</w:t>
      </w:r>
      <w:r>
        <w:rPr>
          <w:spacing w:val="7"/>
          <w:sz w:val="24"/>
          <w:szCs w:val="24"/>
          <w:highlight w:val="none"/>
        </w:rPr>
        <w:t>温供应链管理中心信息卡</w:t>
      </w:r>
      <w:r>
        <w:rPr>
          <w:spacing w:val="-73"/>
          <w:sz w:val="24"/>
          <w:szCs w:val="24"/>
          <w:highlight w:val="none"/>
        </w:rPr>
        <w:t xml:space="preserve"> </w:t>
      </w:r>
      <w:r>
        <w:rPr>
          <w:spacing w:val="7"/>
          <w:sz w:val="24"/>
          <w:szCs w:val="24"/>
          <w:highlight w:val="none"/>
        </w:rPr>
        <w:t>”对接处理，确保符合公</w:t>
      </w:r>
      <w:r>
        <w:rPr>
          <w:spacing w:val="6"/>
          <w:sz w:val="24"/>
          <w:szCs w:val="24"/>
          <w:highlight w:val="none"/>
        </w:rPr>
        <w:t>司业务流程；如发现蒙牛公司员工存在不</w:t>
      </w:r>
      <w:r>
        <w:rPr>
          <w:spacing w:val="8"/>
          <w:sz w:val="24"/>
          <w:szCs w:val="24"/>
          <w:highlight w:val="none"/>
        </w:rPr>
        <w:t>诚信行为、作风问题及任何违反廉洁规定的行为，及时通过“</w:t>
      </w:r>
      <w:r>
        <w:rPr>
          <w:spacing w:val="-61"/>
          <w:sz w:val="24"/>
          <w:szCs w:val="24"/>
          <w:highlight w:val="none"/>
        </w:rPr>
        <w:t xml:space="preserve"> </w:t>
      </w:r>
      <w:r>
        <w:rPr>
          <w:spacing w:val="8"/>
          <w:sz w:val="24"/>
          <w:szCs w:val="24"/>
          <w:highlight w:val="none"/>
        </w:rPr>
        <w:t>常温纪委监督信息卡</w:t>
      </w:r>
      <w:r>
        <w:rPr>
          <w:spacing w:val="-69"/>
          <w:sz w:val="24"/>
          <w:szCs w:val="24"/>
          <w:highlight w:val="none"/>
        </w:rPr>
        <w:t xml:space="preserve"> </w:t>
      </w:r>
      <w:r>
        <w:rPr>
          <w:spacing w:val="8"/>
          <w:sz w:val="24"/>
          <w:szCs w:val="24"/>
          <w:highlight w:val="none"/>
        </w:rPr>
        <w:t>” 在一</w:t>
      </w:r>
      <w:r>
        <w:rPr>
          <w:spacing w:val="7"/>
          <w:sz w:val="24"/>
          <w:szCs w:val="24"/>
          <w:highlight w:val="none"/>
        </w:rPr>
        <w:t>个月内实事求是的向常温纪委举报反馈（蒙牛将对举报信息严格</w:t>
      </w:r>
      <w:r>
        <w:rPr>
          <w:spacing w:val="6"/>
          <w:sz w:val="24"/>
          <w:szCs w:val="24"/>
          <w:highlight w:val="none"/>
        </w:rPr>
        <w:t>保密）。</w:t>
      </w:r>
    </w:p>
    <w:p w14:paraId="755ECD92">
      <w:pPr>
        <w:pStyle w:val="6"/>
        <w:spacing w:before="2" w:line="370" w:lineRule="auto"/>
        <w:ind w:left="27" w:right="57" w:firstLine="526"/>
        <w:rPr>
          <w:rFonts w:ascii="Arial"/>
          <w:sz w:val="24"/>
          <w:szCs w:val="24"/>
          <w:highlight w:val="none"/>
        </w:rPr>
      </w:pPr>
      <w:r>
        <w:rPr>
          <w:spacing w:val="8"/>
          <w:sz w:val="24"/>
          <w:szCs w:val="24"/>
          <w:highlight w:val="none"/>
        </w:rPr>
        <w:t>本承诺书与《阳光协议》</w:t>
      </w:r>
      <w:r>
        <w:rPr>
          <w:spacing w:val="-34"/>
          <w:sz w:val="24"/>
          <w:szCs w:val="24"/>
          <w:highlight w:val="none"/>
        </w:rPr>
        <w:t xml:space="preserve"> </w:t>
      </w:r>
      <w:r>
        <w:rPr>
          <w:spacing w:val="8"/>
          <w:sz w:val="24"/>
          <w:szCs w:val="24"/>
          <w:highlight w:val="none"/>
        </w:rPr>
        <w:t>同步签订，双方共同遵守。我们坚信，只有双方共同坚守诚信廉洁底线，才能实现长期共赢和可持续发展。</w:t>
      </w:r>
    </w:p>
    <w:p w14:paraId="6CC10ED1">
      <w:pPr>
        <w:pStyle w:val="6"/>
        <w:spacing w:before="65" w:line="229" w:lineRule="auto"/>
        <w:rPr>
          <w:spacing w:val="5"/>
          <w:sz w:val="24"/>
          <w:szCs w:val="24"/>
          <w:highlight w:val="none"/>
        </w:rPr>
      </w:pPr>
    </w:p>
    <w:p w14:paraId="61377D47">
      <w:pPr>
        <w:pStyle w:val="6"/>
        <w:spacing w:before="65" w:line="229" w:lineRule="auto"/>
        <w:rPr>
          <w:rFonts w:ascii="Arial"/>
          <w:sz w:val="24"/>
          <w:szCs w:val="24"/>
          <w:highlight w:val="none"/>
        </w:rPr>
      </w:pPr>
      <w:r>
        <w:rPr>
          <w:spacing w:val="5"/>
          <w:sz w:val="24"/>
          <w:szCs w:val="24"/>
          <w:highlight w:val="none"/>
        </w:rPr>
        <w:t>合作方责任人：</w:t>
      </w:r>
    </w:p>
    <w:p w14:paraId="7D0DE482">
      <w:pPr>
        <w:pStyle w:val="6"/>
        <w:spacing w:before="65" w:line="232" w:lineRule="auto"/>
        <w:rPr>
          <w:rFonts w:ascii="Arial"/>
          <w:sz w:val="24"/>
          <w:szCs w:val="24"/>
          <w:highlight w:val="none"/>
        </w:rPr>
      </w:pPr>
      <w:r>
        <w:rPr>
          <w:spacing w:val="3"/>
          <w:sz w:val="24"/>
          <w:szCs w:val="24"/>
          <w:highlight w:val="none"/>
        </w:rPr>
        <w:t>签订日期：</w:t>
      </w:r>
    </w:p>
    <w:p w14:paraId="27CB34E9">
      <w:pPr>
        <w:pStyle w:val="6"/>
        <w:spacing w:before="65" w:line="230" w:lineRule="auto"/>
        <w:ind w:left="39"/>
        <w:rPr>
          <w:sz w:val="24"/>
          <w:szCs w:val="24"/>
          <w:highlight w:val="none"/>
        </w:rPr>
      </w:pPr>
      <w:r>
        <w:rPr>
          <w:spacing w:val="7"/>
          <w:sz w:val="24"/>
          <w:szCs w:val="24"/>
          <w:highlight w:val="none"/>
        </w:rPr>
        <w:t>常温供应链管理中心信息卡                  常温纪委监督信</w:t>
      </w:r>
      <w:r>
        <w:rPr>
          <w:spacing w:val="6"/>
          <w:sz w:val="24"/>
          <w:szCs w:val="24"/>
          <w:highlight w:val="none"/>
        </w:rPr>
        <w:t>息卡</w:t>
      </w:r>
    </w:p>
    <w:p w14:paraId="38A1D441">
      <w:pPr>
        <w:pStyle w:val="6"/>
        <w:spacing w:before="151" w:line="232" w:lineRule="auto"/>
        <w:ind w:left="50"/>
        <w:rPr>
          <w:sz w:val="24"/>
          <w:szCs w:val="24"/>
          <w:highlight w:val="none"/>
        </w:rPr>
      </w:pPr>
      <w:r>
        <w:rPr>
          <w:spacing w:val="3"/>
          <w:sz w:val="24"/>
          <w:szCs w:val="24"/>
          <w:highlight w:val="none"/>
        </w:rPr>
        <w:t xml:space="preserve">电话：18004862111                       </w:t>
      </w:r>
      <w:r>
        <w:rPr>
          <w:spacing w:val="2"/>
          <w:sz w:val="24"/>
          <w:szCs w:val="24"/>
          <w:highlight w:val="none"/>
        </w:rPr>
        <w:t xml:space="preserve">   </w:t>
      </w:r>
      <w:r>
        <w:rPr>
          <w:spacing w:val="3"/>
          <w:sz w:val="24"/>
          <w:szCs w:val="24"/>
          <w:highlight w:val="none"/>
        </w:rPr>
        <w:t>电话：0471-7390699</w:t>
      </w:r>
    </w:p>
    <w:p w14:paraId="00FAFC8B">
      <w:pPr>
        <w:pStyle w:val="6"/>
        <w:spacing w:before="147" w:line="224" w:lineRule="auto"/>
        <w:ind w:left="43"/>
        <w:rPr>
          <w:highlight w:val="none"/>
        </w:rPr>
      </w:pPr>
      <w:r>
        <w:rPr>
          <w:spacing w:val="11"/>
          <w:sz w:val="24"/>
          <w:szCs w:val="24"/>
          <w:highlight w:val="none"/>
        </w:rPr>
        <w:t>邮箱:</w:t>
      </w:r>
      <w:r>
        <w:rPr>
          <w:sz w:val="24"/>
          <w:szCs w:val="24"/>
          <w:highlight w:val="none"/>
        </w:rPr>
        <w:t>zhangqiaofen</w:t>
      </w:r>
      <w:r>
        <w:rPr>
          <w:spacing w:val="11"/>
          <w:sz w:val="24"/>
          <w:szCs w:val="24"/>
          <w:highlight w:val="none"/>
        </w:rPr>
        <w:t>@</w:t>
      </w:r>
      <w:r>
        <w:rPr>
          <w:sz w:val="24"/>
          <w:szCs w:val="24"/>
          <w:highlight w:val="none"/>
        </w:rPr>
        <w:t>mengniu</w:t>
      </w:r>
      <w:r>
        <w:rPr>
          <w:spacing w:val="11"/>
          <w:sz w:val="24"/>
          <w:szCs w:val="24"/>
          <w:highlight w:val="none"/>
        </w:rPr>
        <w:t>.</w:t>
      </w:r>
      <w:r>
        <w:rPr>
          <w:sz w:val="24"/>
          <w:szCs w:val="24"/>
          <w:highlight w:val="none"/>
        </w:rPr>
        <w:t>cn</w:t>
      </w:r>
      <w:r>
        <w:rPr>
          <w:spacing w:val="11"/>
          <w:sz w:val="24"/>
          <w:szCs w:val="24"/>
          <w:highlight w:val="none"/>
        </w:rPr>
        <w:t xml:space="preserve">              邮箱:</w:t>
      </w:r>
      <w:r>
        <w:rPr>
          <w:sz w:val="24"/>
          <w:szCs w:val="24"/>
          <w:highlight w:val="none"/>
        </w:rPr>
        <w:fldChar w:fldCharType="begin"/>
      </w:r>
      <w:r>
        <w:rPr>
          <w:sz w:val="24"/>
          <w:szCs w:val="24"/>
          <w:highlight w:val="none"/>
        </w:rPr>
        <w:instrText xml:space="preserve"> HYPERLINK "guojianxia@mengniu.cn" </w:instrText>
      </w:r>
      <w:r>
        <w:rPr>
          <w:sz w:val="24"/>
          <w:szCs w:val="24"/>
          <w:highlight w:val="none"/>
        </w:rPr>
        <w:fldChar w:fldCharType="separate"/>
      </w:r>
      <w:r>
        <w:rPr>
          <w:sz w:val="24"/>
          <w:szCs w:val="24"/>
          <w:highlight w:val="none"/>
        </w:rPr>
        <w:t>cwjw</w:t>
      </w:r>
      <w:r>
        <w:rPr>
          <w:spacing w:val="11"/>
          <w:sz w:val="24"/>
          <w:szCs w:val="24"/>
          <w:highlight w:val="none"/>
        </w:rPr>
        <w:t>@</w:t>
      </w:r>
      <w:r>
        <w:rPr>
          <w:sz w:val="24"/>
          <w:szCs w:val="24"/>
          <w:highlight w:val="none"/>
        </w:rPr>
        <w:t>mengniu</w:t>
      </w:r>
      <w:r>
        <w:rPr>
          <w:spacing w:val="11"/>
          <w:sz w:val="24"/>
          <w:szCs w:val="24"/>
          <w:highlight w:val="none"/>
        </w:rPr>
        <w:t>.</w:t>
      </w:r>
      <w:r>
        <w:rPr>
          <w:sz w:val="24"/>
          <w:szCs w:val="24"/>
          <w:highlight w:val="none"/>
        </w:rPr>
        <w:t>cn</w:t>
      </w:r>
      <w:r>
        <w:rPr>
          <w:sz w:val="24"/>
          <w:szCs w:val="24"/>
          <w:highlight w:val="none"/>
        </w:rPr>
        <w:fldChar w:fldCharType="end"/>
      </w:r>
    </w:p>
    <w:p w14:paraId="416ECFAE">
      <w:pPr>
        <w:pStyle w:val="6"/>
        <w:spacing w:before="159" w:line="230" w:lineRule="auto"/>
        <w:ind w:left="4437"/>
        <w:rPr>
          <w:highlight w:val="none"/>
        </w:rPr>
      </w:pPr>
      <w:r>
        <w:rPr>
          <w:highlight w:val="none"/>
        </w:rPr>
        <w:drawing>
          <wp:anchor distT="0" distB="0" distL="0" distR="0" simplePos="0" relativeHeight="251659264" behindDoc="0" locked="0" layoutInCell="1" allowOverlap="1">
            <wp:simplePos x="0" y="0"/>
            <wp:positionH relativeFrom="column">
              <wp:posOffset>4175760</wp:posOffset>
            </wp:positionH>
            <wp:positionV relativeFrom="paragraph">
              <wp:posOffset>103505</wp:posOffset>
            </wp:positionV>
            <wp:extent cx="952500" cy="880745"/>
            <wp:effectExtent l="0" t="0" r="0" b="825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952500" cy="880871"/>
                    </a:xfrm>
                    <a:prstGeom prst="rect">
                      <a:avLst/>
                    </a:prstGeom>
                  </pic:spPr>
                </pic:pic>
              </a:graphicData>
            </a:graphic>
          </wp:anchor>
        </w:drawing>
      </w:r>
      <w:r>
        <w:rPr>
          <w:spacing w:val="5"/>
          <w:highlight w:val="none"/>
        </w:rPr>
        <w:t>举报二维码：</w:t>
      </w:r>
    </w:p>
    <w:p w14:paraId="59B19BFF">
      <w:pPr>
        <w:pStyle w:val="2"/>
        <w:rPr>
          <w:rFonts w:hint="default"/>
          <w:highlight w:val="none"/>
          <w:lang w:val="en-US" w:eastAsia="zh-CN"/>
        </w:rPr>
      </w:pPr>
    </w:p>
    <w:p w14:paraId="6B3DF881">
      <w:pPr>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7B4ACF"/>
    <w:rsid w:val="04AC5E72"/>
    <w:rsid w:val="05013463"/>
    <w:rsid w:val="051B72FA"/>
    <w:rsid w:val="051C494A"/>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E5685"/>
    <w:rsid w:val="0EB86129"/>
    <w:rsid w:val="0EDC3A3B"/>
    <w:rsid w:val="0F847DFE"/>
    <w:rsid w:val="0F850877"/>
    <w:rsid w:val="0FB67BD4"/>
    <w:rsid w:val="0FC2156B"/>
    <w:rsid w:val="1009647C"/>
    <w:rsid w:val="10267C11"/>
    <w:rsid w:val="10C304B2"/>
    <w:rsid w:val="11975667"/>
    <w:rsid w:val="11C97D4A"/>
    <w:rsid w:val="12425D54"/>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2F0F36"/>
    <w:rsid w:val="183644BA"/>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2E32BE"/>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103BE"/>
    <w:rsid w:val="262E2817"/>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13B4368"/>
    <w:rsid w:val="31F47C52"/>
    <w:rsid w:val="3217123B"/>
    <w:rsid w:val="324F5BF7"/>
    <w:rsid w:val="32B15722"/>
    <w:rsid w:val="32E3323B"/>
    <w:rsid w:val="332063D3"/>
    <w:rsid w:val="33392DB2"/>
    <w:rsid w:val="337607CD"/>
    <w:rsid w:val="33BB1D25"/>
    <w:rsid w:val="341A0A11"/>
    <w:rsid w:val="341B1F63"/>
    <w:rsid w:val="347A554A"/>
    <w:rsid w:val="34A85C77"/>
    <w:rsid w:val="351A3E7E"/>
    <w:rsid w:val="358426F5"/>
    <w:rsid w:val="35A7701F"/>
    <w:rsid w:val="35FF1579"/>
    <w:rsid w:val="368D6E2E"/>
    <w:rsid w:val="3698416F"/>
    <w:rsid w:val="36CA5422"/>
    <w:rsid w:val="374A4EE7"/>
    <w:rsid w:val="37B663C1"/>
    <w:rsid w:val="37BA6E6F"/>
    <w:rsid w:val="38A7754E"/>
    <w:rsid w:val="38E6032D"/>
    <w:rsid w:val="38E9162B"/>
    <w:rsid w:val="38FA514D"/>
    <w:rsid w:val="391F00CC"/>
    <w:rsid w:val="3948614C"/>
    <w:rsid w:val="39BA68F3"/>
    <w:rsid w:val="3A38636B"/>
    <w:rsid w:val="3A847B55"/>
    <w:rsid w:val="3AAE273D"/>
    <w:rsid w:val="3B2A1844"/>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DFDA60"/>
    <w:rsid w:val="40303E61"/>
    <w:rsid w:val="429B5A8A"/>
    <w:rsid w:val="432A10FC"/>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A0241"/>
    <w:rsid w:val="46924CB8"/>
    <w:rsid w:val="46BD3347"/>
    <w:rsid w:val="46C578A5"/>
    <w:rsid w:val="4711664B"/>
    <w:rsid w:val="47525985"/>
    <w:rsid w:val="47565D0F"/>
    <w:rsid w:val="47965AB2"/>
    <w:rsid w:val="47B02837"/>
    <w:rsid w:val="47B80CA4"/>
    <w:rsid w:val="480713F1"/>
    <w:rsid w:val="49043276"/>
    <w:rsid w:val="49335D48"/>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2120D"/>
    <w:rsid w:val="4EA97F42"/>
    <w:rsid w:val="4F794FF7"/>
    <w:rsid w:val="4F82002C"/>
    <w:rsid w:val="4FD712AB"/>
    <w:rsid w:val="500D49B6"/>
    <w:rsid w:val="50353817"/>
    <w:rsid w:val="50844405"/>
    <w:rsid w:val="50DB568E"/>
    <w:rsid w:val="511744B7"/>
    <w:rsid w:val="51694751"/>
    <w:rsid w:val="517821C0"/>
    <w:rsid w:val="51BD79D6"/>
    <w:rsid w:val="527D4469"/>
    <w:rsid w:val="530C4F70"/>
    <w:rsid w:val="53486019"/>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563739"/>
    <w:rsid w:val="5898359F"/>
    <w:rsid w:val="58D2085F"/>
    <w:rsid w:val="5A040EEC"/>
    <w:rsid w:val="5A1679F8"/>
    <w:rsid w:val="5A50290A"/>
    <w:rsid w:val="5A620715"/>
    <w:rsid w:val="5A6937BE"/>
    <w:rsid w:val="5BA80F2A"/>
    <w:rsid w:val="5BAD6884"/>
    <w:rsid w:val="5BF249CF"/>
    <w:rsid w:val="5C052726"/>
    <w:rsid w:val="5C28363E"/>
    <w:rsid w:val="5C481ED3"/>
    <w:rsid w:val="5C5679F9"/>
    <w:rsid w:val="5CC77A2B"/>
    <w:rsid w:val="5CE26896"/>
    <w:rsid w:val="5D322D5F"/>
    <w:rsid w:val="5E571E46"/>
    <w:rsid w:val="5ECE0D97"/>
    <w:rsid w:val="5F38162E"/>
    <w:rsid w:val="5F4000F1"/>
    <w:rsid w:val="5F692190"/>
    <w:rsid w:val="5F6D452E"/>
    <w:rsid w:val="5FA654A2"/>
    <w:rsid w:val="5FAD37A1"/>
    <w:rsid w:val="5FBC7879"/>
    <w:rsid w:val="5FD028D7"/>
    <w:rsid w:val="5FDA783E"/>
    <w:rsid w:val="6017749F"/>
    <w:rsid w:val="60246E02"/>
    <w:rsid w:val="603B3487"/>
    <w:rsid w:val="607159A8"/>
    <w:rsid w:val="60877E62"/>
    <w:rsid w:val="60997661"/>
    <w:rsid w:val="61107EFF"/>
    <w:rsid w:val="61146167"/>
    <w:rsid w:val="615468AD"/>
    <w:rsid w:val="624564D5"/>
    <w:rsid w:val="626974B8"/>
    <w:rsid w:val="6288717E"/>
    <w:rsid w:val="62CB7F43"/>
    <w:rsid w:val="62F412CD"/>
    <w:rsid w:val="62F96861"/>
    <w:rsid w:val="633073B5"/>
    <w:rsid w:val="639F5152"/>
    <w:rsid w:val="63D72C7D"/>
    <w:rsid w:val="63E665CE"/>
    <w:rsid w:val="63FB7D95"/>
    <w:rsid w:val="640A1485"/>
    <w:rsid w:val="640F7346"/>
    <w:rsid w:val="64702513"/>
    <w:rsid w:val="64945CA1"/>
    <w:rsid w:val="64CD532A"/>
    <w:rsid w:val="65371D82"/>
    <w:rsid w:val="655E54BB"/>
    <w:rsid w:val="6589499B"/>
    <w:rsid w:val="65A90CCB"/>
    <w:rsid w:val="65C31D23"/>
    <w:rsid w:val="65C947A5"/>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E60807"/>
    <w:rsid w:val="749E5641"/>
    <w:rsid w:val="74A04067"/>
    <w:rsid w:val="74BE06A2"/>
    <w:rsid w:val="750453CF"/>
    <w:rsid w:val="7580668E"/>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77DF0"/>
    <w:rsid w:val="79DBDB87"/>
    <w:rsid w:val="7A2F68C1"/>
    <w:rsid w:val="7A504463"/>
    <w:rsid w:val="7A8C5E1E"/>
    <w:rsid w:val="7AA63944"/>
    <w:rsid w:val="7AB14191"/>
    <w:rsid w:val="7B0269FE"/>
    <w:rsid w:val="7B373154"/>
    <w:rsid w:val="7B653382"/>
    <w:rsid w:val="7C4E24BC"/>
    <w:rsid w:val="7CB66A0E"/>
    <w:rsid w:val="7CEC06E1"/>
    <w:rsid w:val="7D7D5B55"/>
    <w:rsid w:val="7D8B7C61"/>
    <w:rsid w:val="7DFA3670"/>
    <w:rsid w:val="7E3D4DC3"/>
    <w:rsid w:val="7E4A7A64"/>
    <w:rsid w:val="7E6F0B7F"/>
    <w:rsid w:val="7E96369A"/>
    <w:rsid w:val="7EB309C0"/>
    <w:rsid w:val="7F87DE04"/>
    <w:rsid w:val="7FEC390A"/>
    <w:rsid w:val="7FEF4886"/>
    <w:rsid w:val="7FFF56CA"/>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qFormat/>
    <w:uiPriority w:val="99"/>
    <w:pPr>
      <w:ind w:firstLine="420"/>
    </w:pPr>
    <w:rPr>
      <w:szCs w:val="20"/>
    </w:rPr>
  </w:style>
  <w:style w:type="paragraph" w:styleId="4">
    <w:name w:val="annotation text"/>
    <w:basedOn w:val="1"/>
    <w:semiHidden/>
    <w:unhideWhenUsed/>
    <w:qFormat/>
    <w:uiPriority w:val="99"/>
    <w:pPr>
      <w:jc w:val="left"/>
    </w:pPr>
  </w:style>
  <w:style w:type="paragraph" w:styleId="5">
    <w:name w:val="Body Text 3"/>
    <w:basedOn w:val="1"/>
    <w:qFormat/>
    <w:uiPriority w:val="0"/>
    <w:pPr>
      <w:jc w:val="left"/>
    </w:pPr>
    <w:rPr>
      <w:b/>
      <w:bCs/>
      <w:sz w:val="32"/>
    </w:rPr>
  </w:style>
  <w:style w:type="paragraph" w:styleId="6">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next w:val="1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styleId="12">
    <w:name w:val="Body Text Indent 3"/>
    <w:basedOn w:val="1"/>
    <w:qFormat/>
    <w:uiPriority w:val="0"/>
    <w:pPr>
      <w:ind w:left="720"/>
    </w:pPr>
    <w:rPr>
      <w:szCs w:val="20"/>
    </w:rPr>
  </w:style>
  <w:style w:type="paragraph" w:styleId="13">
    <w:name w:val="Body Text 2"/>
    <w:basedOn w:val="1"/>
    <w:qFormat/>
    <w:uiPriority w:val="99"/>
    <w:pPr>
      <w:spacing w:after="120" w:line="480" w:lineRule="auto"/>
    </w:pPr>
    <w:rPr>
      <w:rFonts w:ascii="Calibri" w:hAnsi="Calibri"/>
    </w:rPr>
  </w:style>
  <w:style w:type="paragraph" w:styleId="14">
    <w:name w:val="Normal (Web)"/>
    <w:basedOn w:val="1"/>
    <w:unhideWhenUsed/>
    <w:qFormat/>
    <w:uiPriority w:val="99"/>
    <w:pPr>
      <w:spacing w:before="100" w:beforeAutospacing="1" w:after="100" w:afterAutospacing="1"/>
      <w:jc w:val="left"/>
    </w:pPr>
    <w:rPr>
      <w:kern w:val="0"/>
      <w:sz w:val="24"/>
    </w:rPr>
  </w:style>
  <w:style w:type="paragraph" w:styleId="15">
    <w:name w:val="Body Text First Indent 2"/>
    <w:basedOn w:val="7"/>
    <w:unhideWhenUsed/>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Hyperlink"/>
    <w:qFormat/>
    <w:uiPriority w:val="0"/>
    <w:rPr>
      <w:color w:val="0000FF"/>
      <w:u w:val="none"/>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批注框文本 Char"/>
    <w:basedOn w:val="18"/>
    <w:link w:val="8"/>
    <w:semiHidden/>
    <w:qFormat/>
    <w:uiPriority w:val="99"/>
    <w:rPr>
      <w:rFonts w:ascii="Times New Roman" w:hAnsi="Times New Roman" w:eastAsia="宋体" w:cs="Times New Roman"/>
      <w:kern w:val="2"/>
      <w:sz w:val="18"/>
      <w:szCs w:val="18"/>
    </w:rPr>
  </w:style>
  <w:style w:type="character" w:customStyle="1" w:styleId="24">
    <w:name w:val="未处理的提及1"/>
    <w:basedOn w:val="18"/>
    <w:semiHidden/>
    <w:unhideWhenUsed/>
    <w:qFormat/>
    <w:uiPriority w:val="99"/>
    <w:rPr>
      <w:color w:val="605E5C"/>
      <w:shd w:val="clear" w:color="auto" w:fill="E1DFDD"/>
    </w:rPr>
  </w:style>
  <w:style w:type="paragraph" w:customStyle="1" w:styleId="25">
    <w:name w:val="列出段落1"/>
    <w:basedOn w:val="1"/>
    <w:qFormat/>
    <w:uiPriority w:val="34"/>
    <w:pPr>
      <w:ind w:firstLine="420" w:firstLineChars="200"/>
    </w:pPr>
  </w:style>
  <w:style w:type="paragraph" w:customStyle="1" w:styleId="26">
    <w:name w:val="正文1"/>
    <w:qFormat/>
    <w:uiPriority w:val="0"/>
    <w:pPr>
      <w:jc w:val="both"/>
    </w:pPr>
    <w:rPr>
      <w:rFonts w:ascii="等线" w:hAnsi="等线" w:eastAsia="宋体" w:cs="宋体"/>
      <w:kern w:val="2"/>
      <w:sz w:val="21"/>
      <w:szCs w:val="21"/>
      <w:lang w:val="en-US" w:eastAsia="zh-CN" w:bidi="ar-SA"/>
    </w:rPr>
  </w:style>
  <w:style w:type="paragraph" w:styleId="27">
    <w:name w:val="List Paragraph"/>
    <w:basedOn w:val="1"/>
    <w:qFormat/>
    <w:uiPriority w:val="34"/>
    <w:pPr>
      <w:ind w:firstLine="420" w:firstLineChars="200"/>
    </w:p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22</Pages>
  <Words>11026</Words>
  <Characters>11794</Characters>
  <Lines>1</Lines>
  <Paragraphs>1</Paragraphs>
  <TotalTime>7</TotalTime>
  <ScaleCrop>false</ScaleCrop>
  <LinksUpToDate>false</LinksUpToDate>
  <CharactersWithSpaces>12855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赵慧峰</cp:lastModifiedBy>
  <cp:lastPrinted>2023-01-05T23:13:00Z</cp:lastPrinted>
  <dcterms:modified xsi:type="dcterms:W3CDTF">2025-12-29T01:00:34Z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E59ED961104A4BF8A006EEF865E4D927_13</vt:lpwstr>
  </property>
  <property fmtid="{D5CDD505-2E9C-101B-9397-08002B2CF9AE}" pid="4" name="KSOTemplateDocerSaveRecord">
    <vt:lpwstr>eyJoZGlkIjoiNWNmZjM2ZjQzYzE5M2UyZTY3ZDdjNGZmNGMwYzkwOTMiLCJ1c2VySWQiOiI0OTI0Mjg2MDQifQ==</vt:lpwstr>
  </property>
</Properties>
</file>