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3EF0">
      <w:pPr>
        <w:widowControl/>
        <w:shd w:val="clear" w:color="auto" w:fill="FFFFFF"/>
        <w:snapToGrid w:val="0"/>
        <w:spacing w:line="360" w:lineRule="auto"/>
        <w:jc w:val="center"/>
        <w:rPr>
          <w:rFonts w:hint="eastAsia" w:ascii="仿宋" w:hAnsi="仿宋" w:eastAsia="仿宋" w:cs="仿宋"/>
          <w:b/>
          <w:bCs/>
          <w:kern w:val="0"/>
          <w:sz w:val="30"/>
          <w:szCs w:val="30"/>
          <w:highlight w:val="none"/>
          <w:lang w:val="en-US" w:eastAsia="zh-CN"/>
        </w:rPr>
      </w:pPr>
      <w:r>
        <w:rPr>
          <w:rFonts w:hint="eastAsia" w:ascii="仿宋" w:hAnsi="仿宋" w:eastAsia="仿宋" w:cs="仿宋"/>
          <w:b/>
          <w:bCs/>
          <w:kern w:val="0"/>
          <w:sz w:val="30"/>
          <w:szCs w:val="30"/>
          <w:highlight w:val="none"/>
          <w:lang w:val="en-US" w:eastAsia="zh-CN"/>
        </w:rPr>
        <w:t>蒙牛乳业雅士利新建奶粉工厂新增参观连廊及粉塔加建基建工程</w:t>
      </w:r>
    </w:p>
    <w:p w14:paraId="46A41899">
      <w:pPr>
        <w:widowControl/>
        <w:shd w:val="clear" w:color="auto" w:fill="FFFFFF"/>
        <w:adjustRightInd w:val="0"/>
        <w:snapToGrid w:val="0"/>
        <w:spacing w:line="360" w:lineRule="auto"/>
        <w:jc w:val="center"/>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招标公告</w:t>
      </w:r>
    </w:p>
    <w:p w14:paraId="72C9A43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内蒙古华晟工程项目管理有限公司受</w:t>
      </w:r>
      <w:r>
        <w:rPr>
          <w:rFonts w:hint="eastAsia" w:ascii="仿宋" w:hAnsi="仿宋" w:eastAsia="仿宋" w:cs="仿宋"/>
          <w:sz w:val="24"/>
          <w:szCs w:val="24"/>
          <w:highlight w:val="none"/>
        </w:rPr>
        <w:t>内蒙古蒙牛乳业（集团）股份有限公司</w:t>
      </w:r>
      <w:r>
        <w:rPr>
          <w:rFonts w:hint="eastAsia" w:ascii="仿宋" w:hAnsi="仿宋" w:eastAsia="仿宋" w:cs="仿宋"/>
          <w:sz w:val="24"/>
          <w:szCs w:val="24"/>
          <w:highlight w:val="none"/>
          <w:lang w:val="en-US" w:eastAsia="zh-CN"/>
        </w:rPr>
        <w:t>委托，现对蒙牛乳业雅士利新建奶粉工厂新增参观连廊及粉塔加建基建工程</w:t>
      </w:r>
      <w:r>
        <w:rPr>
          <w:rFonts w:hint="eastAsia" w:ascii="仿宋" w:hAnsi="仿宋" w:eastAsia="仿宋" w:cs="仿宋"/>
          <w:sz w:val="24"/>
          <w:szCs w:val="24"/>
          <w:highlight w:val="none"/>
        </w:rPr>
        <w:t>进行公开招标, 欢迎符合资格条件的</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参加。</w:t>
      </w:r>
    </w:p>
    <w:p w14:paraId="59DCC6E2">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rPr>
        <w:t>一、项目编号：</w:t>
      </w:r>
      <w:r>
        <w:rPr>
          <w:rFonts w:hint="eastAsia" w:ascii="仿宋" w:hAnsi="仿宋" w:eastAsia="仿宋" w:cs="仿宋"/>
          <w:b/>
          <w:sz w:val="24"/>
          <w:szCs w:val="24"/>
          <w:highlight w:val="none"/>
          <w:lang w:eastAsia="zh-CN"/>
        </w:rPr>
        <w:t>MNCGJH-20261231-0002</w:t>
      </w:r>
    </w:p>
    <w:p w14:paraId="2744A910">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rPr>
        <w:t>二、项目名称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蒙牛乳业雅士利新建奶粉工厂新增参观连廊及粉塔加建基建工程</w:t>
      </w:r>
    </w:p>
    <w:p w14:paraId="1F0766CE">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三、项目概况：</w:t>
      </w:r>
    </w:p>
    <w:p w14:paraId="6B89245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1、本项目为蒙牛乳业雅士利新建奶粉工厂新增连接八期九期参观连廊及粉塔加建工程，包含一座长度约81米的参观连廊及在原粉塔上加建参观层。</w:t>
      </w:r>
    </w:p>
    <w:p w14:paraId="2E37344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新增参观连廊连接八期与九期工厂，在八期与现有连廊相连，九期与动力中心二层参观走廊预留口相连，架空形式，建筑面积约为360㎡，结构形式为钢结构，连廊从八期至九期整体抬升5.8米，其中58米坡段采用10%缓坡设计。</w:t>
      </w:r>
    </w:p>
    <w:p w14:paraId="0189F36B">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（2）粉塔加建在九期粉塔原52.5米屋面结构层之上，加建参观功能区，包含参观大厅、参观平台及必要的楼梯间，建筑面积约为719㎡，加建完成后建筑高度为64米。</w:t>
      </w:r>
    </w:p>
    <w:p w14:paraId="212FE894">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（3）连廊及粉塔加建室内精装修不包含在本次招标范围内。</w:t>
      </w:r>
    </w:p>
    <w:p w14:paraId="4F3BF67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（4）现对以上项目实施内容进行招标采购。</w:t>
      </w:r>
    </w:p>
    <w:p w14:paraId="3814ECD6">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2、采购范围：</w:t>
      </w:r>
    </w:p>
    <w:p w14:paraId="27C7D4D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本项目招标清单中所有土建工程（含土石方工程、砌筑工程、钢筋混凝土工程、门窗工程、扶手工程、屋面、防水工程、油漆、涂料以及其他装饰工程等）、钢结构工程（包含主结构、次结构、围护结构、包边收口包件等）、外立面装饰装修工程、消防工程和拆改恢复工程等的施工；</w:t>
      </w:r>
    </w:p>
    <w:p w14:paraId="7B24545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3、工期：61天。</w:t>
      </w:r>
    </w:p>
    <w:p w14:paraId="4007BD58">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四、资格要求：</w:t>
      </w:r>
    </w:p>
    <w:p w14:paraId="6E75FDB3">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1、投标人必须是在中华人民共和国境内注册的具有独立法人资格的企业单位；</w:t>
      </w:r>
    </w:p>
    <w:p w14:paraId="288F02F1">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2、投标人须具有一般纳税人资格，且为正常的纳税企业；</w:t>
      </w:r>
    </w:p>
    <w:p w14:paraId="02A1BB09">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3、投标人授权委托人须为本企业在职人员；</w:t>
      </w:r>
    </w:p>
    <w:p w14:paraId="2D25AC4B">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4、投标人须具有建设行政主管部门颁发的建筑工程施工总承包</w:t>
      </w:r>
      <w:r>
        <w:rPr>
          <w:rFonts w:hint="default" w:ascii="仿宋" w:hAnsi="仿宋" w:eastAsia="仿宋" w:cs="仿宋"/>
          <w:sz w:val="24"/>
          <w:szCs w:val="24"/>
          <w:highlight w:val="none"/>
          <w:lang w:eastAsia="zh-CN"/>
          <w:woUserID w:val="1"/>
        </w:rPr>
        <w:t>甲</w:t>
      </w:r>
      <w:r>
        <w:rPr>
          <w:rFonts w:hint="eastAsia" w:ascii="仿宋" w:hAnsi="仿宋" w:eastAsia="仿宋" w:cs="仿宋"/>
          <w:sz w:val="24"/>
          <w:szCs w:val="24"/>
          <w:highlight w:val="none"/>
          <w:lang w:val="en-US" w:eastAsia="zh-CN"/>
        </w:rPr>
        <w:t>级及以上资质（建筑工程施工总承包</w:t>
      </w:r>
      <w:r>
        <w:rPr>
          <w:rFonts w:hint="default" w:ascii="仿宋" w:hAnsi="仿宋" w:eastAsia="仿宋" w:cs="仿宋"/>
          <w:sz w:val="24"/>
          <w:szCs w:val="24"/>
          <w:highlight w:val="none"/>
          <w:lang w:eastAsia="zh-CN"/>
          <w:woUserID w:val="1"/>
        </w:rPr>
        <w:t>一</w:t>
      </w:r>
      <w:r>
        <w:rPr>
          <w:rFonts w:hint="eastAsia" w:ascii="仿宋" w:hAnsi="仿宋" w:eastAsia="仿宋" w:cs="仿宋"/>
          <w:sz w:val="24"/>
          <w:szCs w:val="24"/>
          <w:highlight w:val="none"/>
          <w:lang w:val="en-US" w:eastAsia="zh-CN"/>
        </w:rPr>
        <w:t>级及以上资质</w:t>
      </w:r>
      <w:r>
        <w:rPr>
          <w:rFonts w:hint="default" w:ascii="仿宋" w:hAnsi="仿宋" w:eastAsia="仿宋" w:cs="仿宋"/>
          <w:sz w:val="24"/>
          <w:szCs w:val="24"/>
          <w:highlight w:val="none"/>
          <w:lang w:eastAsia="zh-CN"/>
          <w:woUserID w:val="1"/>
        </w:rPr>
        <w:t>）且</w:t>
      </w:r>
      <w:r>
        <w:rPr>
          <w:rFonts w:hint="eastAsia" w:ascii="仿宋" w:hAnsi="仿宋" w:eastAsia="仿宋" w:cs="仿宋"/>
          <w:sz w:val="24"/>
          <w:szCs w:val="24"/>
          <w:highlight w:val="none"/>
          <w:lang w:val="en-US" w:eastAsia="zh-CN"/>
        </w:rPr>
        <w:t>钢结构工程专业承包三级及以上资质，且资质证书在有效期内；</w:t>
      </w:r>
    </w:p>
    <w:p w14:paraId="04FD337E">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5、投标人须具有有效的安全生产许可证；</w:t>
      </w:r>
    </w:p>
    <w:p w14:paraId="5AC9CFCC">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投标人拟派项目经理须为在本企业注册的建造师，具备二级注册建筑工程执业资格和有效的安全生产考核合格证书（须为项目负责人安全生产考核合格证，即“建安B”类证），且未在其他任何在建工程中任职；</w:t>
      </w:r>
    </w:p>
    <w:p w14:paraId="7CCE54F0">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7、投标人须具有2023年1月1日至今至少两个类似项目业绩（以合同为准）；</w:t>
      </w:r>
    </w:p>
    <w:p w14:paraId="17C4CE77">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8、投标人近三年须具有良好的财务状况；</w:t>
      </w:r>
    </w:p>
    <w:p w14:paraId="778634DB">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9、投标人未被列入国家企业信用信息公示系统（http://www.gsxt.gov.cn/index.html）严重违法失信企业名单；</w:t>
      </w:r>
    </w:p>
    <w:p w14:paraId="0A881F62">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10、投标人在“中华人民共和国应急管理部（https://www.mem.gov.cn/）”近一年内无公开曝光的安全事件；</w:t>
      </w:r>
    </w:p>
    <w:p w14:paraId="7ECAA2A9">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与采购人存在利害关系可能影响采购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4907D3B9">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12、本项目不接受联合体投标，不允许分包或转包。</w:t>
      </w:r>
    </w:p>
    <w:p w14:paraId="21D59C26">
      <w:pPr>
        <w:keepNext w:val="0"/>
        <w:keepLines w:val="0"/>
        <w:pageBreakBefore w:val="0"/>
        <w:widowControl w:val="0"/>
        <w:kinsoku/>
        <w:wordWrap w:val="0"/>
        <w:overflowPunct/>
        <w:topLinePunct/>
        <w:autoSpaceDE/>
        <w:autoSpaceDN/>
        <w:bidi w:val="0"/>
        <w:spacing w:beforeAutospacing="0" w:afterAutospacing="0"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13、不接受中粮及蒙牛供应商黑名单（以蒙牛集团采购执行管理部下发的黑名单为准）的企业参与竞争；</w:t>
      </w:r>
    </w:p>
    <w:p w14:paraId="310A3C0F">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五、报名须知</w:t>
      </w:r>
    </w:p>
    <w:p w14:paraId="0523EDFC">
      <w:pPr>
        <w:keepNext w:val="0"/>
        <w:keepLines w:val="0"/>
        <w:pageBreakBefore w:val="0"/>
        <w:widowControl w:val="0"/>
        <w:kinsoku/>
        <w:wordWrap/>
        <w:overflowPunct/>
        <w:bidi w:val="0"/>
        <w:spacing w:line="360" w:lineRule="auto"/>
        <w:ind w:left="0" w:leftChars="0" w:right="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1、报名方式：</w:t>
      </w:r>
    </w:p>
    <w:p w14:paraId="3CE1BCE0">
      <w:pPr>
        <w:keepNext w:val="0"/>
        <w:keepLines w:val="0"/>
        <w:pageBreakBefore w:val="0"/>
        <w:widowControl w:val="0"/>
        <w:kinsoku/>
        <w:wordWrap/>
        <w:overflowPunct/>
        <w:bidi w:val="0"/>
        <w:spacing w:line="360" w:lineRule="auto"/>
        <w:ind w:left="0" w:leftChars="0" w:right="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潜在投标人依据资格要求自主评估，符合条件的进行网上报名及资格验证，蒙牛集团电子采购招标平台网址：https://zbcg.mengniu.cn/#/home </w:t>
      </w:r>
    </w:p>
    <w:p w14:paraId="3AB88C05">
      <w:pPr>
        <w:keepNext w:val="0"/>
        <w:keepLines w:val="0"/>
        <w:pageBreakBefore w:val="0"/>
        <w:widowControl w:val="0"/>
        <w:kinsoku/>
        <w:wordWrap/>
        <w:overflowPunct/>
        <w:bidi w:val="0"/>
        <w:spacing w:line="360" w:lineRule="auto"/>
        <w:ind w:left="0" w:leftChars="0" w:right="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注：请先阅读【蒙牛乳业SAP SRM运维项目用户操作手册】和【电子采购招标平台用户操作手册-供应商】服务手册，再进行注册、报名，注册后需电话联系（18247148866</w:t>
      </w:r>
      <w:r>
        <w:rPr>
          <w:rFonts w:hint="default" w:ascii="仿宋" w:hAnsi="仿宋" w:eastAsia="仿宋" w:cs="仿宋"/>
          <w:color w:val="000000"/>
          <w:sz w:val="24"/>
          <w:szCs w:val="24"/>
          <w:highlight w:val="none"/>
          <w:lang w:eastAsia="zh-CN"/>
          <w:woUserID w:val="1"/>
        </w:rPr>
        <w:t>，同时可加微信</w:t>
      </w:r>
      <w:r>
        <w:rPr>
          <w:rFonts w:hint="eastAsia" w:ascii="仿宋" w:hAnsi="仿宋" w:eastAsia="仿宋" w:cs="仿宋"/>
          <w:color w:val="000000"/>
          <w:sz w:val="24"/>
          <w:szCs w:val="24"/>
          <w:highlight w:val="none"/>
          <w:lang w:val="en-US" w:eastAsia="zh-CN"/>
        </w:rPr>
        <w:t>）进行准入，如因办理注册和平台操作不及时或错误，影响参加招标采购活动的，责任自负。平台服务支持电话为4008108111。</w:t>
      </w:r>
    </w:p>
    <w:p w14:paraId="17076B41">
      <w:pPr>
        <w:keepNext w:val="0"/>
        <w:keepLines w:val="0"/>
        <w:pageBreakBefore w:val="0"/>
        <w:widowControl w:val="0"/>
        <w:kinsoku/>
        <w:wordWrap/>
        <w:overflowPunct/>
        <w:bidi w:val="0"/>
        <w:spacing w:line="360" w:lineRule="auto"/>
        <w:ind w:left="0" w:leftChars="0" w:right="0" w:firstLine="480" w:firstLineChars="20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sz w:val="24"/>
          <w:szCs w:val="24"/>
          <w:highlight w:val="none"/>
          <w:lang w:eastAsia="zh-CN"/>
          <w:woUserID w:val="1"/>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报名资格文件按照如下要求提供：</w:t>
      </w:r>
    </w:p>
    <w:p w14:paraId="1944F7D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（1）提供有效的营业执照，有效的开户行许可证或基本存款账户信息；</w:t>
      </w:r>
    </w:p>
    <w:p w14:paraId="5E4C22D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（2）提供法定代表人证明书或授权委托书原件（附件1）；</w:t>
      </w:r>
    </w:p>
    <w:p w14:paraId="7E762716">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备注：法定代表人须上传法人证明材料及身份证原件扫描件，若为被授权人须上传一份法人授权委托书和身份证原件扫描件及授权委托人近一年（2024年12月至今）在本单位的社保证明材料。</w:t>
      </w:r>
    </w:p>
    <w:p w14:paraId="483BDE2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一般纳税人资格证明材料，9%增值税专用发票和企业最近1年（2024年12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0FA4D7EE">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（4）提供建设行政主管部门颁发的建筑工程施工总承包</w:t>
      </w:r>
      <w:r>
        <w:rPr>
          <w:rFonts w:hint="default" w:ascii="仿宋" w:hAnsi="仿宋" w:eastAsia="仿宋" w:cs="仿宋"/>
          <w:sz w:val="24"/>
          <w:szCs w:val="24"/>
          <w:highlight w:val="none"/>
          <w:lang w:eastAsia="zh-CN"/>
          <w:woUserID w:val="1"/>
        </w:rPr>
        <w:t>甲</w:t>
      </w:r>
      <w:r>
        <w:rPr>
          <w:rFonts w:hint="eastAsia" w:ascii="仿宋" w:hAnsi="仿宋" w:eastAsia="仿宋" w:cs="仿宋"/>
          <w:sz w:val="24"/>
          <w:szCs w:val="24"/>
          <w:highlight w:val="none"/>
          <w:lang w:val="en-US" w:eastAsia="zh-CN"/>
        </w:rPr>
        <w:t>级及以上资质（建筑工程施工总承包一级及以上资质</w:t>
      </w:r>
      <w:r>
        <w:rPr>
          <w:rFonts w:hint="default" w:ascii="仿宋" w:hAnsi="仿宋" w:eastAsia="仿宋" w:cs="仿宋"/>
          <w:sz w:val="24"/>
          <w:szCs w:val="24"/>
          <w:highlight w:val="none"/>
          <w:lang w:eastAsia="zh-CN"/>
          <w:woUserID w:val="1"/>
        </w:rPr>
        <w:t>）且</w:t>
      </w:r>
      <w:r>
        <w:rPr>
          <w:rFonts w:hint="eastAsia" w:ascii="仿宋" w:hAnsi="仿宋" w:eastAsia="仿宋" w:cs="仿宋"/>
          <w:sz w:val="24"/>
          <w:szCs w:val="24"/>
          <w:highlight w:val="none"/>
          <w:lang w:val="en-US" w:eastAsia="zh-CN"/>
        </w:rPr>
        <w:t>钢结构工程专业承包三级及以上资质，且资质证书在有效期内。</w:t>
      </w:r>
      <w:bookmarkStart w:id="3" w:name="_GoBack"/>
      <w:bookmarkEnd w:id="3"/>
    </w:p>
    <w:p w14:paraId="66CB51BA">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（5）提供有效的安全生产许可证；</w:t>
      </w:r>
    </w:p>
    <w:p w14:paraId="1F9D3AE4">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拟派项目经理须为在本企业注册的建造师，具备二级注册建筑工程执业资格和有效的安全生产考核合格证书（须为项目负责人安全生产考核合格证，即“建安B”类证），且未在其他任何在建工程中任职；</w:t>
      </w:r>
    </w:p>
    <w:p w14:paraId="3017E936">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（7）提供近三年（2022年—2024年）经过第三方专业审计机构审计的财务报告或财务报表（新成立企业提供成立年度至投标截止日的财务审计报告或财务报表）；</w:t>
      </w:r>
    </w:p>
    <w:p w14:paraId="51225C3C">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sz w:val="24"/>
          <w:szCs w:val="24"/>
          <w:highlight w:val="none"/>
          <w:lang w:eastAsia="zh-CN"/>
          <w:woUserID w:val="1"/>
        </w:rPr>
      </w:pPr>
      <w:r>
        <w:rPr>
          <w:rFonts w:hint="eastAsia" w:ascii="仿宋" w:hAnsi="仿宋" w:eastAsia="仿宋" w:cs="仿宋"/>
          <w:sz w:val="24"/>
          <w:szCs w:val="24"/>
          <w:highlight w:val="none"/>
          <w:lang w:val="en-US" w:eastAsia="zh-CN"/>
        </w:rPr>
        <w:t>（8）提供2023年1月1日至今至少两个类似项目业绩（以合同为准，非国家标准版合同须为完整版，如为国家标准版合同提供第一部分完整版）</w:t>
      </w:r>
      <w:r>
        <w:rPr>
          <w:rFonts w:hint="default" w:ascii="仿宋" w:hAnsi="仿宋" w:eastAsia="仿宋" w:cs="仿宋"/>
          <w:sz w:val="24"/>
          <w:szCs w:val="24"/>
          <w:highlight w:val="none"/>
          <w:lang w:eastAsia="zh-CN"/>
          <w:woUserID w:val="1"/>
        </w:rPr>
        <w:t>；</w:t>
      </w:r>
    </w:p>
    <w:p w14:paraId="34A2EB43">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未被列入国家企业信用信息公示</w:t>
      </w:r>
      <w:r>
        <w:rPr>
          <w:rFonts w:hint="eastAsia" w:ascii="仿宋" w:hAnsi="仿宋" w:eastAsia="仿宋" w:cs="仿宋"/>
          <w:color w:val="000000"/>
          <w:sz w:val="24"/>
          <w:szCs w:val="24"/>
          <w:highlight w:val="none"/>
          <w:lang w:val="en-US" w:eastAsia="zh-CN"/>
        </w:rPr>
        <w:t>系统</w:t>
      </w:r>
      <w:r>
        <w:rPr>
          <w:rFonts w:hint="eastAsia" w:ascii="仿宋" w:hAnsi="仿宋" w:eastAsia="仿宋" w:cs="仿宋"/>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"http://www.gsxt.gov.cn/index.html%EF%BC%89%E4%B8%A5%E9%87%8D%E8%BF%9D%E6%B3%95%E5%A4%B1%E4%BF%A1%E4%BC%81%E4%B8%9A%E5%90%8D%E5%8D%95" \t "_blank"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http://www.gsxt.gov.cn/index.html）严重违法失信企业名单</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证明材料</w:t>
      </w:r>
      <w:r>
        <w:rPr>
          <w:rFonts w:hint="eastAsia" w:ascii="仿宋" w:hAnsi="仿宋" w:eastAsia="仿宋" w:cs="仿宋"/>
          <w:sz w:val="24"/>
          <w:szCs w:val="24"/>
          <w:highlight w:val="none"/>
        </w:rPr>
        <w:t>。</w:t>
      </w:r>
    </w:p>
    <w:p w14:paraId="3B2B24FE">
      <w:pPr>
        <w:pStyle w:val="16"/>
        <w:keepNext w:val="0"/>
        <w:keepLines w:val="0"/>
        <w:pageBreakBefore w:val="0"/>
        <w:widowControl w:val="0"/>
        <w:kinsoku/>
        <w:wordWrap w:val="0"/>
        <w:overflowPunct/>
        <w:topLinePunct w:val="0"/>
        <w:autoSpaceDE w:val="0"/>
        <w:autoSpaceDN w:val="0"/>
        <w:bidi w:val="0"/>
        <w:adjustRightInd w:val="0"/>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sz w:val="24"/>
          <w:szCs w:val="24"/>
          <w:highlight w:val="none"/>
          <w:lang w:val="en-US" w:eastAsia="zh-CN"/>
        </w:rPr>
        <w:t>提供“中华人民共和国应急管理部（https://www.mem.gov.cn/）”近一年内无公开曝光的安全事件证明材料；</w:t>
      </w:r>
    </w:p>
    <w:p w14:paraId="0D66D957">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（11）提供保密承诺书（附件2）；</w:t>
      </w:r>
    </w:p>
    <w:p w14:paraId="58AF50CE">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（12）提供本企业无联合体竞谈，不分包或转包声明（附件3）；</w:t>
      </w:r>
    </w:p>
    <w:p w14:paraId="2545CE54">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（13）提供关于聘用蒙牛在职人员亲属（含特定关系人）及离职人员的告知函（附件4和附件5）；</w:t>
      </w:r>
    </w:p>
    <w:p w14:paraId="6AF99677">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（14）提供蒙牛集团工程设备采购业务供应商管理8条红线确认书（附件6）；</w:t>
      </w:r>
    </w:p>
    <w:p w14:paraId="55237274">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（15）提供诚信合作廉洁承诺书（附件7）。</w:t>
      </w:r>
    </w:p>
    <w:p w14:paraId="043D5778">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4"/>
          <w:szCs w:val="24"/>
          <w:highlight w:val="none"/>
          <w:lang w:val="en-US" w:eastAsia="zh-CN"/>
        </w:rPr>
        <w:t>“蒙牛集团电子采购招标平台（</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"https://zbcg.mengniu.cn/" \l "/home" \t "_blank"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https://zbcg.mengniu.cn/#/home</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xml:space="preserve"> ）”</w:t>
      </w:r>
      <w:bookmarkEnd w:id="0"/>
      <w:r>
        <w:rPr>
          <w:rFonts w:hint="eastAsia" w:ascii="仿宋" w:hAnsi="仿宋" w:eastAsia="仿宋" w:cs="仿宋"/>
          <w:sz w:val="24"/>
          <w:szCs w:val="24"/>
          <w:highlight w:val="none"/>
          <w:lang w:val="en-US" w:eastAsia="zh-CN"/>
        </w:rPr>
        <w:t>进行线上提交，进行资格审查（过期提交不予受理），审查合格后方可购买招标文件（仅作为发放招标文件的依据）。</w:t>
      </w:r>
    </w:p>
    <w:p w14:paraId="27FCCBF5">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资料提供不全或模糊不清或未按时间要求提报的将被拒绝接收，所提供的资质、业绩文件中如有虚假情况，一经发现将被取消投标资格。</w:t>
      </w:r>
    </w:p>
    <w:p w14:paraId="4AC6C3D4">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投标人自购买招标文件之日起，应确保其向采购人或招标代理机构提供的通讯手段（电话、邮箱）一直有效，以保证往来函件能及时传达并及时反馈信息，否则由此引起的一切后果由投标人承担。</w:t>
      </w:r>
    </w:p>
    <w:p w14:paraId="6A9CE753">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六、项目时间安排及要求：</w:t>
      </w:r>
    </w:p>
    <w:p w14:paraId="59668A11">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1、报名时间：202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w:t>
      </w:r>
      <w:r>
        <w:rPr>
          <w:rFonts w:hint="default" w:ascii="仿宋" w:hAnsi="仿宋" w:eastAsia="仿宋" w:cs="仿宋"/>
          <w:b w:val="0"/>
          <w:bCs/>
          <w:sz w:val="24"/>
          <w:szCs w:val="24"/>
          <w:highlight w:val="none"/>
          <w:woUserID w:val="1"/>
        </w:rPr>
        <w:t>0</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月</w:t>
      </w:r>
      <w:r>
        <w:rPr>
          <w:rFonts w:hint="default" w:ascii="仿宋" w:hAnsi="仿宋" w:eastAsia="仿宋" w:cs="仿宋"/>
          <w:b w:val="0"/>
          <w:bCs/>
          <w:sz w:val="24"/>
          <w:szCs w:val="24"/>
          <w:highlight w:val="none"/>
          <w:woUserID w:val="1"/>
        </w:rPr>
        <w:t>0</w:t>
      </w:r>
      <w:r>
        <w:rPr>
          <w:rFonts w:hint="default" w:ascii="仿宋" w:hAnsi="仿宋" w:eastAsia="仿宋" w:cs="仿宋"/>
          <w:b w:val="0"/>
          <w:bCs/>
          <w:sz w:val="24"/>
          <w:szCs w:val="24"/>
          <w:highlight w:val="none"/>
          <w:lang w:eastAsia="zh-CN"/>
          <w:woUserID w:val="1"/>
        </w:rPr>
        <w:t>4</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0时</w:t>
      </w:r>
      <w:r>
        <w:rPr>
          <w:rFonts w:hint="eastAsia" w:ascii="仿宋" w:hAnsi="仿宋" w:eastAsia="仿宋" w:cs="仿宋"/>
          <w:b w:val="0"/>
          <w:bCs/>
          <w:sz w:val="24"/>
          <w:szCs w:val="24"/>
          <w:highlight w:val="none"/>
        </w:rPr>
        <w:t>至202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w:t>
      </w:r>
      <w:r>
        <w:rPr>
          <w:rFonts w:hint="default" w:ascii="仿宋" w:hAnsi="仿宋" w:eastAsia="仿宋" w:cs="仿宋"/>
          <w:b w:val="0"/>
          <w:bCs/>
          <w:sz w:val="24"/>
          <w:szCs w:val="24"/>
          <w:highlight w:val="none"/>
          <w:woUserID w:val="1"/>
        </w:rPr>
        <w:t>0</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月</w:t>
      </w:r>
      <w:r>
        <w:rPr>
          <w:rFonts w:hint="default" w:ascii="仿宋" w:hAnsi="仿宋" w:eastAsia="仿宋" w:cs="仿宋"/>
          <w:b w:val="0"/>
          <w:bCs/>
          <w:sz w:val="24"/>
          <w:szCs w:val="24"/>
          <w:highlight w:val="none"/>
          <w:woUserID w:val="1"/>
        </w:rPr>
        <w:t>08</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24时</w:t>
      </w:r>
      <w:r>
        <w:rPr>
          <w:rFonts w:hint="eastAsia" w:ascii="仿宋" w:hAnsi="仿宋" w:eastAsia="仿宋" w:cs="仿宋"/>
          <w:b w:val="0"/>
          <w:bCs/>
          <w:sz w:val="24"/>
          <w:szCs w:val="24"/>
          <w:highlight w:val="none"/>
        </w:rPr>
        <w:t>；；</w:t>
      </w:r>
    </w:p>
    <w:p w14:paraId="04EE21B8">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2、资格预审时间</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01</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0</w:t>
      </w:r>
      <w:r>
        <w:rPr>
          <w:rFonts w:hint="default" w:ascii="仿宋" w:hAnsi="仿宋" w:eastAsia="仿宋" w:cs="仿宋"/>
          <w:b w:val="0"/>
          <w:bCs/>
          <w:sz w:val="24"/>
          <w:szCs w:val="24"/>
          <w:highlight w:val="none"/>
          <w:lang w:eastAsia="zh-CN"/>
          <w:woUserID w:val="1"/>
        </w:rPr>
        <w:t>4</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0时</w:t>
      </w:r>
      <w:r>
        <w:rPr>
          <w:rFonts w:hint="eastAsia" w:ascii="仿宋" w:hAnsi="仿宋" w:eastAsia="仿宋" w:cs="仿宋"/>
          <w:b w:val="0"/>
          <w:bCs/>
          <w:sz w:val="24"/>
          <w:szCs w:val="24"/>
          <w:highlight w:val="none"/>
        </w:rPr>
        <w:t>至202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年0</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月</w:t>
      </w:r>
      <w:r>
        <w:rPr>
          <w:rFonts w:hint="default" w:ascii="仿宋" w:hAnsi="仿宋" w:eastAsia="仿宋" w:cs="仿宋"/>
          <w:b w:val="0"/>
          <w:bCs/>
          <w:sz w:val="24"/>
          <w:szCs w:val="24"/>
          <w:highlight w:val="none"/>
          <w:woUserID w:val="1"/>
        </w:rPr>
        <w:t>09</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15</w:t>
      </w:r>
      <w:r>
        <w:rPr>
          <w:rFonts w:hint="eastAsia" w:ascii="仿宋" w:hAnsi="仿宋" w:eastAsia="仿宋" w:cs="仿宋"/>
          <w:b w:val="0"/>
          <w:bCs/>
          <w:sz w:val="24"/>
          <w:szCs w:val="24"/>
          <w:highlight w:val="none"/>
        </w:rPr>
        <w:t>时；</w:t>
      </w:r>
    </w:p>
    <w:p w14:paraId="44E758E1">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3、招标文件发售时间：202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01</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1</w:t>
      </w:r>
      <w:r>
        <w:rPr>
          <w:rFonts w:hint="default" w:ascii="仿宋" w:hAnsi="仿宋" w:eastAsia="仿宋" w:cs="仿宋"/>
          <w:b w:val="0"/>
          <w:bCs/>
          <w:sz w:val="24"/>
          <w:szCs w:val="24"/>
          <w:highlight w:val="none"/>
          <w:lang w:eastAsia="zh-CN"/>
          <w:woUserID w:val="1"/>
        </w:rPr>
        <w:t>0</w:t>
      </w:r>
      <w:r>
        <w:rPr>
          <w:rFonts w:hint="eastAsia" w:ascii="仿宋" w:hAnsi="仿宋" w:eastAsia="仿宋" w:cs="仿宋"/>
          <w:b w:val="0"/>
          <w:bCs/>
          <w:sz w:val="24"/>
          <w:szCs w:val="24"/>
          <w:highlight w:val="none"/>
        </w:rPr>
        <w:t>日至</w:t>
      </w:r>
      <w:r>
        <w:rPr>
          <w:rFonts w:hint="eastAsia" w:ascii="仿宋" w:hAnsi="仿宋" w:eastAsia="仿宋" w:cs="仿宋"/>
          <w:b w:val="0"/>
          <w:bCs/>
          <w:sz w:val="24"/>
          <w:szCs w:val="24"/>
          <w:highlight w:val="none"/>
          <w:lang w:eastAsia="zh-CN"/>
        </w:rPr>
        <w:t>2026</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01</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1</w:t>
      </w:r>
      <w:r>
        <w:rPr>
          <w:rFonts w:hint="default" w:ascii="仿宋" w:hAnsi="仿宋" w:eastAsia="仿宋" w:cs="仿宋"/>
          <w:b w:val="0"/>
          <w:bCs/>
          <w:sz w:val="24"/>
          <w:szCs w:val="24"/>
          <w:highlight w:val="none"/>
          <w:lang w:eastAsia="zh-CN"/>
          <w:woUserID w:val="1"/>
        </w:rPr>
        <w:t>4</w:t>
      </w:r>
      <w:r>
        <w:rPr>
          <w:rFonts w:hint="eastAsia" w:ascii="仿宋" w:hAnsi="仿宋" w:eastAsia="仿宋" w:cs="仿宋"/>
          <w:b w:val="0"/>
          <w:bCs/>
          <w:sz w:val="24"/>
          <w:szCs w:val="24"/>
          <w:highlight w:val="none"/>
        </w:rPr>
        <w:t>日发售招标文件，招标文件每套售价：人民币500元（仅支持对公转账），售后不退（汇款后将回执扫描后上传至蒙牛集团电子采购招标平台）；</w:t>
      </w:r>
    </w:p>
    <w:p w14:paraId="04F71265">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具体打款信息如下：</w:t>
      </w:r>
    </w:p>
    <w:p w14:paraId="46918071">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开户银行：兴业银行呼和浩特巨海城支行</w:t>
      </w:r>
    </w:p>
    <w:p w14:paraId="6FFDD7BF">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开户银行账号：592120100100098732</w:t>
      </w:r>
    </w:p>
    <w:p w14:paraId="4C6250AA">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开户银行行号：309191002120</w:t>
      </w:r>
    </w:p>
    <w:p w14:paraId="4978D07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收款单位：内蒙古华晟工程项目管理有限公司和林格尔盛乐园区分公司</w:t>
      </w:r>
    </w:p>
    <w:p w14:paraId="35B5C122">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4、澄清截止时间：2026年01月</w:t>
      </w:r>
      <w:r>
        <w:rPr>
          <w:rFonts w:hint="default" w:ascii="仿宋" w:hAnsi="仿宋" w:eastAsia="仿宋" w:cs="仿宋"/>
          <w:b w:val="0"/>
          <w:bCs/>
          <w:sz w:val="24"/>
          <w:szCs w:val="24"/>
          <w:highlight w:val="none"/>
          <w:lang w:eastAsia="zh-CN"/>
          <w:woUserID w:val="1"/>
        </w:rPr>
        <w:t>15</w:t>
      </w:r>
      <w:r>
        <w:rPr>
          <w:rFonts w:hint="eastAsia" w:ascii="仿宋" w:hAnsi="仿宋" w:eastAsia="仿宋" w:cs="仿宋"/>
          <w:b w:val="0"/>
          <w:bCs/>
          <w:sz w:val="24"/>
          <w:szCs w:val="24"/>
          <w:highlight w:val="none"/>
          <w:lang w:val="en-US" w:eastAsia="zh-CN"/>
        </w:rPr>
        <w:t>日15时止</w:t>
      </w:r>
    </w:p>
    <w:p w14:paraId="5BA28954">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时间：202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02</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02</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rPr>
        <w:t>时（以发出的</w:t>
      </w:r>
      <w:r>
        <w:rPr>
          <w:rFonts w:hint="eastAsia" w:ascii="仿宋" w:hAnsi="仿宋" w:eastAsia="仿宋" w:cs="仿宋"/>
          <w:b w:val="0"/>
          <w:bCs/>
          <w:sz w:val="24"/>
          <w:szCs w:val="24"/>
          <w:highlight w:val="none"/>
          <w:lang w:val="en-US" w:eastAsia="zh-CN"/>
        </w:rPr>
        <w:t>招标</w:t>
      </w:r>
      <w:r>
        <w:rPr>
          <w:rFonts w:hint="eastAsia" w:ascii="仿宋" w:hAnsi="仿宋" w:eastAsia="仿宋" w:cs="仿宋"/>
          <w:b w:val="0"/>
          <w:bCs/>
          <w:sz w:val="24"/>
          <w:szCs w:val="24"/>
          <w:highlight w:val="none"/>
        </w:rPr>
        <w:t>文件为准）；</w:t>
      </w:r>
    </w:p>
    <w:p w14:paraId="340350F4">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七、开标地点：蒙牛集团电子采购招标平台（https://zbcg.mengniu.cn/）</w:t>
      </w:r>
    </w:p>
    <w:p w14:paraId="69C43BC5">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八、发布媒体：</w:t>
      </w:r>
    </w:p>
    <w:p w14:paraId="1964206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中国招标投标公共服务平台（</w:t>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HYPERLINK "http://www.cebpubservice.com/"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http://www.cebpubservice.com/</w:t>
      </w:r>
      <w:r>
        <w:rPr>
          <w:rFonts w:hint="eastAsia" w:ascii="仿宋" w:hAnsi="仿宋" w:eastAsia="仿宋" w:cs="仿宋"/>
          <w:b w:val="0"/>
          <w:bCs/>
          <w:sz w:val="24"/>
          <w:szCs w:val="24"/>
          <w:highlight w:val="none"/>
        </w:rPr>
        <w:fldChar w:fldCharType="end"/>
      </w:r>
      <w:r>
        <w:rPr>
          <w:rFonts w:hint="eastAsia" w:ascii="仿宋" w:hAnsi="仿宋" w:eastAsia="仿宋" w:cs="仿宋"/>
          <w:b w:val="0"/>
          <w:bCs/>
          <w:sz w:val="24"/>
          <w:szCs w:val="24"/>
          <w:highlight w:val="none"/>
        </w:rPr>
        <w:t>）</w:t>
      </w:r>
    </w:p>
    <w:p w14:paraId="6519515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中国采购与招标网大数据平台（</w:t>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HYPERLINK "https://www.chinabidding.cn/"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https://www.chinabidding.cn/</w:t>
      </w:r>
      <w:r>
        <w:rPr>
          <w:rFonts w:hint="eastAsia" w:ascii="仿宋" w:hAnsi="仿宋" w:eastAsia="仿宋" w:cs="仿宋"/>
          <w:b w:val="0"/>
          <w:bCs/>
          <w:sz w:val="24"/>
          <w:szCs w:val="24"/>
          <w:highlight w:val="none"/>
        </w:rPr>
        <w:fldChar w:fldCharType="end"/>
      </w:r>
      <w:r>
        <w:rPr>
          <w:rFonts w:hint="eastAsia" w:ascii="仿宋" w:hAnsi="仿宋" w:eastAsia="仿宋" w:cs="仿宋"/>
          <w:b w:val="0"/>
          <w:bCs/>
          <w:sz w:val="24"/>
          <w:szCs w:val="24"/>
          <w:highlight w:val="none"/>
        </w:rPr>
        <w:t>）</w:t>
      </w:r>
    </w:p>
    <w:p w14:paraId="1596AB68">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蒙牛集团电子采购招标平台（</w:t>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HYPERLINK "https://zbcg.mengniu.cn/" \l "/home" \t "_blank"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https://zbcg.mengniu.cn/#/home</w:t>
      </w:r>
      <w:r>
        <w:rPr>
          <w:rFonts w:hint="eastAsia" w:ascii="仿宋" w:hAnsi="仿宋" w:eastAsia="仿宋" w:cs="仿宋"/>
          <w:b w:val="0"/>
          <w:bCs/>
          <w:sz w:val="24"/>
          <w:szCs w:val="24"/>
          <w:highlight w:val="none"/>
        </w:rPr>
        <w:fldChar w:fldCharType="end"/>
      </w:r>
      <w:r>
        <w:rPr>
          <w:rFonts w:hint="eastAsia" w:ascii="仿宋" w:hAnsi="仿宋" w:eastAsia="仿宋" w:cs="仿宋"/>
          <w:b w:val="0"/>
          <w:bCs/>
          <w:sz w:val="24"/>
          <w:szCs w:val="24"/>
          <w:highlight w:val="none"/>
        </w:rPr>
        <w:t>)</w:t>
      </w:r>
    </w:p>
    <w:p w14:paraId="69D1AF29">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蒙牛官网（http://www.mengniu.com.cn）</w:t>
      </w:r>
    </w:p>
    <w:p w14:paraId="165A4900">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蒙牛内部OA平台</w:t>
      </w:r>
    </w:p>
    <w:p w14:paraId="3C64819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此公告只在以上平台发布，其他任何媒体转载无效。</w:t>
      </w:r>
    </w:p>
    <w:p w14:paraId="762B3944">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九、采购招标实施方及联系方式：</w:t>
      </w:r>
    </w:p>
    <w:p w14:paraId="016B1526">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采购方：内蒙古蒙牛乳业（集团）股份有限公司</w:t>
      </w:r>
    </w:p>
    <w:p w14:paraId="7D2E8872">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业务咨询联系人：景晓峰     </w:t>
      </w:r>
    </w:p>
    <w:p w14:paraId="05739F4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联系方式：13384879888</w:t>
      </w:r>
    </w:p>
    <w:p w14:paraId="6C6D7D15">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、代理机构及联系方式：</w:t>
      </w:r>
    </w:p>
    <w:p w14:paraId="482621D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招标代理机构：内蒙古华晟工程项目管理有限公司</w:t>
      </w:r>
    </w:p>
    <w:p w14:paraId="48C99632">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报名联系人：赵慧峰：18647138769  </w:t>
      </w:r>
      <w:r>
        <w:rPr>
          <w:rFonts w:hint="eastAsia" w:ascii="仿宋" w:hAnsi="仿宋" w:eastAsia="仿宋" w:cs="仿宋"/>
          <w:sz w:val="24"/>
          <w:szCs w:val="24"/>
          <w:highlight w:val="none"/>
          <w:lang w:val="en-US" w:eastAsia="zh-CN"/>
        </w:rPr>
        <w:t>丁桠楠</w:t>
      </w: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47</w:t>
      </w:r>
      <w:r>
        <w:rPr>
          <w:rFonts w:hint="eastAsia" w:ascii="仿宋" w:hAnsi="仿宋" w:eastAsia="仿宋" w:cs="仿宋"/>
          <w:sz w:val="24"/>
          <w:szCs w:val="24"/>
          <w:highlight w:val="none"/>
          <w:lang w:val="en-US" w:eastAsia="zh-CN"/>
        </w:rPr>
        <w:t>197935、王子刚</w:t>
      </w:r>
    </w:p>
    <w:p w14:paraId="2C1BB7BD">
      <w:pPr>
        <w:keepNext w:val="0"/>
        <w:keepLines w:val="0"/>
        <w:pageBreakBefore w:val="0"/>
        <w:widowControl w:val="0"/>
        <w:kinsoku/>
        <w:wordWrap/>
        <w:overflowPunct/>
        <w:bidi w:val="0"/>
        <w:spacing w:line="360" w:lineRule="auto"/>
        <w:ind w:left="0" w:leftChars="0" w:right="0"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联系电话：0471-3957849/4918085分机号80</w:t>
      </w:r>
      <w:r>
        <w:rPr>
          <w:rFonts w:hint="eastAsia" w:ascii="仿宋" w:hAnsi="仿宋" w:eastAsia="仿宋" w:cs="仿宋"/>
          <w:sz w:val="24"/>
          <w:szCs w:val="24"/>
          <w:highlight w:val="none"/>
          <w:lang w:val="en-US" w:eastAsia="zh-CN"/>
        </w:rPr>
        <w:t>00</w:t>
      </w:r>
    </w:p>
    <w:p w14:paraId="5EBD6AFC">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电子邮箱：zhaohuifeng@nmghuasheng.com</w:t>
      </w:r>
    </w:p>
    <w:p w14:paraId="2AB8263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联系地址：内蒙古呼和浩特市赛罕区锡林南路盈嘉国际综合楼27层</w:t>
      </w:r>
    </w:p>
    <w:p w14:paraId="0AFFDEC3">
      <w:pPr>
        <w:keepNext w:val="0"/>
        <w:keepLines w:val="0"/>
        <w:pageBreakBefore w:val="0"/>
        <w:widowControl w:val="0"/>
        <w:kinsoku/>
        <w:wordWrap/>
        <w:overflowPunct/>
        <w:bidi w:val="0"/>
        <w:spacing w:line="360" w:lineRule="auto"/>
        <w:ind w:left="0" w:leftChars="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rPr>
        <w:t>、监督单位及联系方式：</w:t>
      </w:r>
    </w:p>
    <w:p w14:paraId="3AC240CB">
      <w:pPr>
        <w:spacing w:line="360" w:lineRule="auto"/>
        <w:ind w:firstLine="720" w:firstLineChars="3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1、采购招标项目违规问题的投诉受理单位：蒙牛乳业采购招标管理部</w:t>
      </w:r>
    </w:p>
    <w:p w14:paraId="06DA4350">
      <w:pPr>
        <w:spacing w:line="360" w:lineRule="auto"/>
        <w:ind w:firstLine="720" w:firstLineChars="3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监 督 人：</w:t>
      </w:r>
      <w:bookmarkStart w:id="1" w:name="OLE_LINK2"/>
      <w:r>
        <w:rPr>
          <w:rFonts w:hint="eastAsia" w:ascii="仿宋" w:hAnsi="仿宋" w:eastAsia="仿宋" w:cs="仿宋"/>
          <w:color w:val="000000"/>
          <w:kern w:val="0"/>
          <w:sz w:val="24"/>
          <w:szCs w:val="24"/>
          <w:highlight w:val="none"/>
          <w:lang w:val="en-US" w:eastAsia="zh-CN" w:bidi="ar-SA"/>
        </w:rPr>
        <w:t>薛海燕</w:t>
      </w:r>
      <w:bookmarkEnd w:id="1"/>
    </w:p>
    <w:p w14:paraId="291347F8">
      <w:pPr>
        <w:spacing w:line="360" w:lineRule="auto"/>
        <w:ind w:firstLine="720" w:firstLineChars="3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联系电话：0471-7393642/15034952008</w:t>
      </w:r>
    </w:p>
    <w:p w14:paraId="555058BD">
      <w:pPr>
        <w:spacing w:line="360" w:lineRule="auto"/>
        <w:ind w:firstLine="720" w:firstLineChars="3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电子邮件：xuehaiyan@mengniu.cn</w:t>
      </w:r>
    </w:p>
    <w:p w14:paraId="3D10E112">
      <w:pPr>
        <w:spacing w:line="360" w:lineRule="auto"/>
        <w:ind w:firstLine="720" w:firstLineChars="3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异议/投诉服务网址：</w:t>
      </w:r>
      <w:r>
        <w:rPr>
          <w:rFonts w:hint="eastAsia" w:ascii="仿宋" w:hAnsi="仿宋" w:eastAsia="仿宋" w:cs="仿宋"/>
          <w:color w:val="000000"/>
          <w:kern w:val="0"/>
          <w:sz w:val="24"/>
          <w:szCs w:val="24"/>
          <w:highlight w:val="none"/>
          <w:lang w:val="en-US" w:eastAsia="zh-CN" w:bidi="ar-SA"/>
        </w:rPr>
        <w:fldChar w:fldCharType="begin"/>
      </w:r>
      <w:r>
        <w:rPr>
          <w:rFonts w:hint="eastAsia" w:ascii="仿宋" w:hAnsi="仿宋" w:eastAsia="仿宋" w:cs="仿宋"/>
          <w:color w:val="000000"/>
          <w:kern w:val="0"/>
          <w:sz w:val="24"/>
          <w:szCs w:val="24"/>
          <w:highlight w:val="none"/>
          <w:lang w:val="en-US" w:eastAsia="zh-CN" w:bidi="ar-SA"/>
        </w:rPr>
        <w:instrText xml:space="preserve"> HYPERLINK "https://zbcg.mengniu.cn/" \l "/home" \t "_blank" </w:instrText>
      </w:r>
      <w:r>
        <w:rPr>
          <w:rFonts w:hint="eastAsia" w:ascii="仿宋" w:hAnsi="仿宋" w:eastAsia="仿宋" w:cs="仿宋"/>
          <w:color w:val="000000"/>
          <w:kern w:val="0"/>
          <w:sz w:val="24"/>
          <w:szCs w:val="24"/>
          <w:highlight w:val="none"/>
          <w:lang w:val="en-US" w:eastAsia="zh-CN" w:bidi="ar-SA"/>
        </w:rPr>
        <w:fldChar w:fldCharType="separate"/>
      </w:r>
      <w:r>
        <w:rPr>
          <w:rFonts w:hint="eastAsia" w:ascii="仿宋" w:hAnsi="仿宋" w:eastAsia="仿宋" w:cs="仿宋"/>
          <w:color w:val="000000"/>
          <w:kern w:val="0"/>
          <w:sz w:val="24"/>
          <w:szCs w:val="24"/>
          <w:highlight w:val="none"/>
          <w:lang w:val="en-US" w:eastAsia="zh-CN" w:bidi="ar-SA"/>
        </w:rPr>
        <w:t>https://zbcg.mengniu.cn/#/home</w:t>
      </w:r>
      <w:r>
        <w:rPr>
          <w:rFonts w:hint="eastAsia" w:ascii="仿宋" w:hAnsi="仿宋" w:eastAsia="仿宋" w:cs="仿宋"/>
          <w:color w:val="000000"/>
          <w:kern w:val="0"/>
          <w:sz w:val="24"/>
          <w:szCs w:val="24"/>
          <w:highlight w:val="none"/>
          <w:lang w:val="en-US" w:eastAsia="zh-CN" w:bidi="ar-SA"/>
        </w:rPr>
        <w:fldChar w:fldCharType="end"/>
      </w:r>
    </w:p>
    <w:p w14:paraId="113D483E">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2、采购招标项目的违纪问题举报受理单位：蒙牛乳业纪委办公室</w:t>
      </w:r>
    </w:p>
    <w:p w14:paraId="12D2EEF4">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 督 人：张丽娜</w:t>
      </w:r>
    </w:p>
    <w:p w14:paraId="5F14858F">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联系电话：0471-7393612</w:t>
      </w:r>
    </w:p>
    <w:p w14:paraId="019C3DD3">
      <w:pPr>
        <w:pStyle w:val="16"/>
        <w:keepNext w:val="0"/>
        <w:keepLines w:val="0"/>
        <w:pageBreakBefore w:val="0"/>
        <w:widowControl w:val="0"/>
        <w:kinsoku/>
        <w:wordWrap/>
        <w:overflowPunct/>
        <w:topLinePunct w:val="0"/>
        <w:autoSpaceDE w:val="0"/>
        <w:autoSpaceDN w:val="0"/>
        <w:bidi w:val="0"/>
        <w:adjustRightInd w:val="0"/>
        <w:snapToGrid/>
        <w:spacing w:line="360" w:lineRule="auto"/>
        <w:ind w:left="239" w:leftChars="114"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受理范围：采购招标</w:t>
      </w:r>
      <w:bookmarkStart w:id="2" w:name="OLE_LINK1"/>
      <w:r>
        <w:rPr>
          <w:rFonts w:hint="eastAsia" w:ascii="仿宋" w:hAnsi="仿宋" w:eastAsia="仿宋" w:cs="仿宋"/>
          <w:sz w:val="24"/>
          <w:szCs w:val="24"/>
          <w:highlight w:val="none"/>
          <w:lang w:val="en-US" w:eastAsia="zh-CN"/>
        </w:rPr>
        <w:t>执行过程中涉嫌</w:t>
      </w:r>
      <w:bookmarkEnd w:id="2"/>
      <w:r>
        <w:rPr>
          <w:rFonts w:hint="eastAsia" w:ascii="仿宋" w:hAnsi="仿宋" w:eastAsia="仿宋" w:cs="仿宋"/>
          <w:sz w:val="24"/>
          <w:szCs w:val="24"/>
          <w:highlight w:val="none"/>
          <w:lang w:val="en-US" w:eastAsia="zh-CN"/>
        </w:rPr>
        <w:t>贪污贿赂、滥用职权、玩忽职守、权力寻租、利益输送、徇私舞弊以及浪费公司资财等违纪问题的各类举报</w:t>
      </w:r>
    </w:p>
    <w:p w14:paraId="051C7826">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附件：</w:t>
      </w:r>
    </w:p>
    <w:p w14:paraId="293C7D28">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1.法人证明、授权人证明       </w:t>
      </w:r>
    </w:p>
    <w:p w14:paraId="22DEFFD1">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.保密承诺书</w:t>
      </w:r>
    </w:p>
    <w:p w14:paraId="066BFB78">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.非联合体竞谈，不分包或转包声明</w:t>
      </w:r>
    </w:p>
    <w:p w14:paraId="11F3A31A">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.告知函  </w:t>
      </w:r>
    </w:p>
    <w:p w14:paraId="7D5AA9C3">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阳光协议</w:t>
      </w:r>
    </w:p>
    <w:p w14:paraId="08A40F3E">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6.蒙牛集团工程设备采购业务供应商管理8条红线</w:t>
      </w:r>
      <w:r>
        <w:rPr>
          <w:rFonts w:hint="eastAsia" w:ascii="仿宋" w:hAnsi="仿宋" w:eastAsia="仿宋" w:cs="仿宋"/>
          <w:color w:val="000000"/>
          <w:sz w:val="24"/>
          <w:highlight w:val="none"/>
        </w:rPr>
        <w:t xml:space="preserve">   </w:t>
      </w:r>
    </w:p>
    <w:p w14:paraId="0A239D64">
      <w:pPr>
        <w:pStyle w:val="21"/>
        <w:tabs>
          <w:tab w:val="left" w:pos="993"/>
          <w:tab w:val="left" w:pos="1134"/>
        </w:tabs>
        <w:spacing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7.诚信合作廉洁承诺书</w:t>
      </w:r>
      <w:r>
        <w:rPr>
          <w:rFonts w:hint="eastAsia" w:ascii="仿宋" w:hAnsi="仿宋" w:eastAsia="仿宋" w:cs="仿宋"/>
          <w:color w:val="000000"/>
          <w:sz w:val="24"/>
          <w:highlight w:val="none"/>
        </w:rPr>
        <w:t xml:space="preserve">  </w:t>
      </w:r>
    </w:p>
    <w:p w14:paraId="1A55681D">
      <w:pPr>
        <w:pStyle w:val="21"/>
        <w:tabs>
          <w:tab w:val="left" w:pos="993"/>
          <w:tab w:val="left" w:pos="1134"/>
        </w:tabs>
        <w:spacing w:line="360" w:lineRule="auto"/>
        <w:ind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内蒙古华晟工程项目管理有限公司</w:t>
      </w:r>
    </w:p>
    <w:p w14:paraId="48B7A285">
      <w:pPr>
        <w:pStyle w:val="21"/>
        <w:tabs>
          <w:tab w:val="left" w:pos="993"/>
          <w:tab w:val="left" w:pos="1134"/>
        </w:tabs>
        <w:spacing w:line="360" w:lineRule="auto"/>
        <w:ind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woUserID w:val="1"/>
        </w:rPr>
        <w:t>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woUserID w:val="1"/>
        </w:rPr>
        <w:t>03</w:t>
      </w:r>
      <w:r>
        <w:rPr>
          <w:rFonts w:hint="eastAsia" w:ascii="仿宋" w:hAnsi="仿宋" w:eastAsia="仿宋" w:cs="仿宋"/>
          <w:color w:val="000000"/>
          <w:sz w:val="24"/>
          <w:highlight w:val="none"/>
        </w:rPr>
        <w:t>日</w:t>
      </w:r>
    </w:p>
    <w:p w14:paraId="6B0B870C">
      <w:pPr>
        <w:rPr>
          <w:rFonts w:hint="eastAsia" w:ascii="仿宋" w:hAnsi="仿宋" w:eastAsia="仿宋" w:cs="仿宋"/>
          <w:sz w:val="24"/>
          <w:highlight w:val="none"/>
        </w:rPr>
      </w:pPr>
      <w:r>
        <w:rPr>
          <w:rFonts w:hint="eastAsia" w:ascii="仿宋" w:hAnsi="仿宋" w:eastAsia="仿宋" w:cs="仿宋"/>
          <w:sz w:val="24"/>
          <w:highlight w:val="none"/>
        </w:rPr>
        <w:br w:type="page"/>
      </w:r>
    </w:p>
    <w:p w14:paraId="579A0C2B">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附件1：</w:t>
      </w:r>
    </w:p>
    <w:p w14:paraId="03D65410">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法定代表人身份证明</w:t>
      </w:r>
    </w:p>
    <w:p w14:paraId="243B7CC0">
      <w:pPr>
        <w:spacing w:line="360" w:lineRule="auto"/>
        <w:jc w:val="center"/>
        <w:rPr>
          <w:rFonts w:hint="eastAsia" w:ascii="仿宋" w:hAnsi="仿宋" w:eastAsia="仿宋" w:cs="仿宋"/>
          <w:b/>
          <w:sz w:val="24"/>
          <w:szCs w:val="24"/>
          <w:highlight w:val="none"/>
        </w:rPr>
      </w:pPr>
    </w:p>
    <w:p w14:paraId="099E9F97">
      <w:pPr>
        <w:spacing w:line="360" w:lineRule="auto"/>
        <w:ind w:firstLine="708" w:firstLineChars="295"/>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名称：</w:t>
      </w:r>
      <w:r>
        <w:rPr>
          <w:rFonts w:hint="eastAsia" w:ascii="仿宋" w:hAnsi="仿宋" w:eastAsia="仿宋" w:cs="仿宋"/>
          <w:color w:val="000000"/>
          <w:sz w:val="24"/>
          <w:szCs w:val="24"/>
          <w:highlight w:val="none"/>
          <w:u w:val="single"/>
        </w:rPr>
        <w:t xml:space="preserve">                             </w:t>
      </w:r>
    </w:p>
    <w:p w14:paraId="071E65CE">
      <w:pPr>
        <w:spacing w:line="360" w:lineRule="auto"/>
        <w:ind w:firstLine="708" w:firstLineChars="29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单位性质：</w:t>
      </w:r>
      <w:r>
        <w:rPr>
          <w:rFonts w:hint="eastAsia" w:ascii="仿宋" w:hAnsi="仿宋" w:eastAsia="仿宋" w:cs="仿宋"/>
          <w:color w:val="000000"/>
          <w:sz w:val="24"/>
          <w:szCs w:val="24"/>
          <w:highlight w:val="none"/>
          <w:u w:val="single"/>
        </w:rPr>
        <w:t xml:space="preserve">                                </w:t>
      </w:r>
    </w:p>
    <w:p w14:paraId="768C5FD0">
      <w:pPr>
        <w:spacing w:line="360" w:lineRule="auto"/>
        <w:ind w:firstLine="708" w:firstLineChars="295"/>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u w:val="single"/>
        </w:rPr>
        <w:t xml:space="preserve">                                   </w:t>
      </w:r>
    </w:p>
    <w:p w14:paraId="34EE9F2B">
      <w:pPr>
        <w:spacing w:line="360" w:lineRule="auto"/>
        <w:ind w:firstLine="708" w:firstLineChars="29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成立时间：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9B1682B">
      <w:pPr>
        <w:spacing w:line="360" w:lineRule="auto"/>
        <w:ind w:firstLine="708" w:firstLineChars="29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经营期限：</w:t>
      </w:r>
      <w:r>
        <w:rPr>
          <w:rFonts w:hint="eastAsia" w:ascii="仿宋" w:hAnsi="仿宋" w:eastAsia="仿宋" w:cs="仿宋"/>
          <w:color w:val="000000"/>
          <w:sz w:val="24"/>
          <w:szCs w:val="24"/>
          <w:highlight w:val="none"/>
          <w:u w:val="single"/>
        </w:rPr>
        <w:t xml:space="preserve">                               </w:t>
      </w:r>
    </w:p>
    <w:p w14:paraId="008D5B72">
      <w:pPr>
        <w:spacing w:line="360" w:lineRule="auto"/>
        <w:ind w:left="708" w:leftChars="337" w:firstLine="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性别：</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，身份证号码：</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系 </w:t>
      </w:r>
      <w:r>
        <w:rPr>
          <w:rFonts w:hint="eastAsia" w:ascii="仿宋" w:hAnsi="仿宋" w:eastAsia="仿宋" w:cs="仿宋"/>
          <w:color w:val="000000"/>
          <w:sz w:val="24"/>
          <w:szCs w:val="24"/>
          <w:highlight w:val="none"/>
          <w:lang w:val="en-US" w:eastAsia="zh-CN"/>
        </w:rPr>
        <w:t>投</w:t>
      </w:r>
      <w:r>
        <w:rPr>
          <w:rFonts w:hint="eastAsia" w:ascii="仿宋" w:hAnsi="仿宋" w:eastAsia="仿宋" w:cs="仿宋"/>
          <w:color w:val="FF0000"/>
          <w:sz w:val="24"/>
          <w:szCs w:val="24"/>
          <w:highlight w:val="none"/>
          <w:u w:val="single"/>
        </w:rPr>
        <w:t xml:space="preserve"> </w:t>
      </w:r>
      <w:r>
        <w:rPr>
          <w:rFonts w:hint="eastAsia" w:ascii="仿宋" w:hAnsi="仿宋" w:eastAsia="仿宋" w:cs="仿宋"/>
          <w:color w:val="FF0000"/>
          <w:sz w:val="24"/>
          <w:szCs w:val="24"/>
          <w:highlight w:val="none"/>
          <w:u w:val="single"/>
          <w:lang w:val="en-US" w:eastAsia="zh-CN"/>
        </w:rPr>
        <w:t>标</w:t>
      </w:r>
      <w:r>
        <w:rPr>
          <w:rFonts w:hint="eastAsia" w:ascii="仿宋" w:hAnsi="仿宋" w:eastAsia="仿宋" w:cs="仿宋"/>
          <w:color w:val="FF0000"/>
          <w:sz w:val="24"/>
          <w:szCs w:val="24"/>
          <w:highlight w:val="none"/>
          <w:u w:val="single"/>
        </w:rPr>
        <w:t xml:space="preserve"> </w:t>
      </w:r>
      <w:r>
        <w:rPr>
          <w:rFonts w:hint="eastAsia" w:ascii="仿宋" w:hAnsi="仿宋" w:eastAsia="仿宋" w:cs="仿宋"/>
          <w:color w:val="FF0000"/>
          <w:sz w:val="24"/>
          <w:szCs w:val="24"/>
          <w:highlight w:val="none"/>
          <w:u w:val="single"/>
          <w:lang w:val="en-US" w:eastAsia="zh-CN"/>
        </w:rPr>
        <w:t>人</w:t>
      </w:r>
      <w:r>
        <w:rPr>
          <w:rFonts w:hint="eastAsia" w:ascii="仿宋" w:hAnsi="仿宋" w:eastAsia="仿宋" w:cs="仿宋"/>
          <w:color w:val="FF0000"/>
          <w:sz w:val="24"/>
          <w:szCs w:val="24"/>
          <w:highlight w:val="none"/>
          <w:u w:val="single"/>
        </w:rPr>
        <w:t xml:space="preserve"> 全 称</w:t>
      </w:r>
      <w:r>
        <w:rPr>
          <w:rFonts w:hint="eastAsia" w:ascii="仿宋" w:hAnsi="仿宋" w:eastAsia="仿宋" w:cs="仿宋"/>
          <w:color w:val="000000"/>
          <w:sz w:val="24"/>
          <w:szCs w:val="24"/>
          <w:highlight w:val="none"/>
        </w:rPr>
        <w:t>的法定代表人。</w:t>
      </w:r>
    </w:p>
    <w:p w14:paraId="4D466138">
      <w:pPr>
        <w:spacing w:line="360" w:lineRule="auto"/>
        <w:ind w:left="708" w:leftChars="337" w:firstLine="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特此证明。</w:t>
      </w:r>
    </w:p>
    <w:p w14:paraId="18F725F5">
      <w:pPr>
        <w:spacing w:line="360" w:lineRule="auto"/>
        <w:ind w:right="1556" w:rightChars="741"/>
        <w:jc w:val="righ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（盖公章）</w:t>
      </w:r>
    </w:p>
    <w:p w14:paraId="68CF7A3D">
      <w:pPr>
        <w:spacing w:line="360" w:lineRule="auto"/>
        <w:ind w:right="1556" w:rightChars="741"/>
        <w:jc w:val="right"/>
        <w:rPr>
          <w:rFonts w:hint="eastAsia" w:ascii="仿宋" w:hAnsi="仿宋" w:eastAsia="仿宋" w:cs="仿宋"/>
          <w:sz w:val="24"/>
          <w:szCs w:val="24"/>
          <w:highlight w:val="none"/>
        </w:rPr>
      </w:pPr>
    </w:p>
    <w:p w14:paraId="3CE8E482">
      <w:pPr>
        <w:spacing w:line="360" w:lineRule="auto"/>
        <w:ind w:right="1556" w:rightChars="741"/>
        <w:jc w:val="right"/>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6733080">
      <w:pPr>
        <w:spacing w:line="360" w:lineRule="auto"/>
        <w:rPr>
          <w:rFonts w:hint="eastAsia" w:ascii="仿宋" w:hAnsi="仿宋" w:eastAsia="仿宋" w:cs="仿宋"/>
          <w:b/>
          <w:kern w:val="0"/>
          <w:sz w:val="24"/>
          <w:szCs w:val="24"/>
          <w:highlight w:val="none"/>
        </w:rPr>
      </w:pPr>
    </w:p>
    <w:p w14:paraId="13518886">
      <w:pPr>
        <w:spacing w:line="360" w:lineRule="auto"/>
        <w:rPr>
          <w:rFonts w:hint="eastAsia" w:ascii="仿宋" w:hAnsi="仿宋" w:eastAsia="仿宋" w:cs="仿宋"/>
          <w:b/>
          <w:kern w:val="0"/>
          <w:sz w:val="24"/>
          <w:szCs w:val="24"/>
          <w:highlight w:val="none"/>
        </w:rPr>
      </w:pPr>
    </w:p>
    <w:tbl>
      <w:tblPr>
        <w:tblStyle w:val="13"/>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28D0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4CE6CE4C">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 xml:space="preserve">法人身份证正面  </w:t>
            </w:r>
          </w:p>
        </w:tc>
        <w:tc>
          <w:tcPr>
            <w:tcW w:w="4350" w:type="dxa"/>
            <w:shd w:val="clear" w:color="auto" w:fill="auto"/>
          </w:tcPr>
          <w:p w14:paraId="3D61937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法人身份证反面</w:t>
            </w:r>
          </w:p>
        </w:tc>
      </w:tr>
      <w:tr w14:paraId="138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0F4F663F">
            <w:pPr>
              <w:spacing w:line="360" w:lineRule="auto"/>
              <w:jc w:val="center"/>
              <w:rPr>
                <w:rFonts w:hint="eastAsia" w:ascii="仿宋" w:hAnsi="仿宋" w:eastAsia="仿宋" w:cs="仿宋"/>
                <w:b/>
                <w:kern w:val="0"/>
                <w:sz w:val="24"/>
                <w:szCs w:val="24"/>
                <w:highlight w:val="none"/>
              </w:rPr>
            </w:pPr>
          </w:p>
        </w:tc>
        <w:tc>
          <w:tcPr>
            <w:tcW w:w="4350" w:type="dxa"/>
            <w:shd w:val="clear" w:color="auto" w:fill="auto"/>
          </w:tcPr>
          <w:p w14:paraId="63131E71">
            <w:pPr>
              <w:spacing w:line="360" w:lineRule="auto"/>
              <w:jc w:val="center"/>
              <w:rPr>
                <w:rFonts w:hint="eastAsia" w:ascii="仿宋" w:hAnsi="仿宋" w:eastAsia="仿宋" w:cs="仿宋"/>
                <w:b/>
                <w:kern w:val="0"/>
                <w:sz w:val="24"/>
                <w:szCs w:val="24"/>
                <w:highlight w:val="none"/>
              </w:rPr>
            </w:pPr>
          </w:p>
        </w:tc>
      </w:tr>
    </w:tbl>
    <w:p w14:paraId="60E3D1A1">
      <w:pPr>
        <w:spacing w:line="360" w:lineRule="auto"/>
        <w:rPr>
          <w:rFonts w:hint="eastAsia" w:ascii="仿宋" w:hAnsi="仿宋" w:eastAsia="仿宋" w:cs="仿宋"/>
          <w:sz w:val="24"/>
          <w:szCs w:val="24"/>
          <w:highlight w:val="none"/>
        </w:rPr>
      </w:pPr>
    </w:p>
    <w:p w14:paraId="2D815A9D">
      <w:pP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14:paraId="47E4C2BB">
      <w:pPr>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法定代表人授权委托书</w:t>
      </w:r>
    </w:p>
    <w:p w14:paraId="10464A9E">
      <w:pPr>
        <w:spacing w:line="360" w:lineRule="auto"/>
        <w:jc w:val="center"/>
        <w:rPr>
          <w:rFonts w:hint="eastAsia" w:ascii="仿宋" w:hAnsi="仿宋" w:eastAsia="仿宋" w:cs="仿宋"/>
          <w:color w:val="000000"/>
          <w:sz w:val="24"/>
          <w:szCs w:val="24"/>
          <w:highlight w:val="none"/>
        </w:rPr>
      </w:pPr>
    </w:p>
    <w:p w14:paraId="647DDE01">
      <w:pPr>
        <w:spacing w:line="360" w:lineRule="auto"/>
        <w:ind w:right="594" w:rightChars="283"/>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（采购人名称）</w:t>
      </w:r>
      <w:r>
        <w:rPr>
          <w:rFonts w:hint="eastAsia" w:ascii="仿宋" w:hAnsi="仿宋" w:eastAsia="仿宋" w:cs="仿宋"/>
          <w:sz w:val="24"/>
          <w:szCs w:val="24"/>
          <w:highlight w:val="none"/>
        </w:rPr>
        <w:t>：</w:t>
      </w:r>
    </w:p>
    <w:p w14:paraId="7C68523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投标</w:t>
      </w:r>
      <w:r>
        <w:rPr>
          <w:rFonts w:hint="eastAsia" w:ascii="仿宋" w:hAnsi="仿宋" w:eastAsia="仿宋" w:cs="仿宋"/>
          <w:sz w:val="24"/>
          <w:szCs w:val="24"/>
          <w:highlight w:val="none"/>
          <w:u w:val="single"/>
          <w:lang w:eastAsia="zh-CN"/>
        </w:rPr>
        <w:t>人</w:t>
      </w:r>
      <w:r>
        <w:rPr>
          <w:rFonts w:hint="eastAsia" w:ascii="仿宋" w:hAnsi="仿宋" w:eastAsia="仿宋" w:cs="仿宋"/>
          <w:sz w:val="24"/>
          <w:szCs w:val="24"/>
          <w:highlight w:val="none"/>
          <w:u w:val="single"/>
        </w:rPr>
        <w:t>全称）</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default"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u w:val="single"/>
        </w:rPr>
        <w:t>（代表姓名）</w:t>
      </w:r>
      <w:r>
        <w:rPr>
          <w:rFonts w:hint="eastAsia" w:ascii="仿宋" w:hAnsi="仿宋" w:eastAsia="仿宋" w:cs="仿宋"/>
          <w:sz w:val="24"/>
          <w:szCs w:val="24"/>
          <w:highlight w:val="none"/>
        </w:rPr>
        <w:t>为全权代表法定代表人，参加贵方组织的</w:t>
      </w:r>
      <w:r>
        <w:rPr>
          <w:rFonts w:hint="eastAsia"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u w:val="single"/>
          <w:lang w:eastAsia="zh-CN"/>
          <w:woUserID w:val="1"/>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活动中的一切事宜。</w:t>
      </w:r>
    </w:p>
    <w:p w14:paraId="1984A33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法定代表人授权委托书有效期_</w:t>
      </w:r>
      <w:r>
        <w:rPr>
          <w:rFonts w:hint="eastAsia" w:ascii="仿宋" w:hAnsi="仿宋" w:eastAsia="仿宋" w:cs="仿宋"/>
          <w:sz w:val="24"/>
          <w:szCs w:val="24"/>
          <w:highlight w:val="none"/>
          <w:u w:val="single"/>
          <w:lang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lang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9CD358B">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投标人全称（公章）：</w:t>
      </w:r>
    </w:p>
    <w:p w14:paraId="2469CC2A">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法定代表人（签字）： </w:t>
      </w:r>
    </w:p>
    <w:p w14:paraId="3EF49D62">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授权委托人（签字）：  </w:t>
      </w:r>
    </w:p>
    <w:p w14:paraId="6E48DD7C">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授权委托人身份证号码：</w:t>
      </w:r>
    </w:p>
    <w:p w14:paraId="1CED9563">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授权委托人职务：</w:t>
      </w:r>
    </w:p>
    <w:p w14:paraId="32F0D111">
      <w:pPr>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授权委托人联系电话：</w:t>
      </w:r>
    </w:p>
    <w:p w14:paraId="49A35AD4">
      <w:pPr>
        <w:spacing w:line="360" w:lineRule="auto"/>
        <w:ind w:left="850" w:leftChars="405" w:firstLine="569"/>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2026</w:t>
      </w:r>
      <w:r>
        <w:rPr>
          <w:rFonts w:hint="eastAsia" w:ascii="仿宋" w:hAnsi="仿宋" w:eastAsia="仿宋" w:cs="仿宋"/>
          <w:color w:val="000000"/>
          <w:sz w:val="24"/>
          <w:szCs w:val="24"/>
          <w:highlight w:val="none"/>
        </w:rPr>
        <w:t xml:space="preserve">年  月  日    </w:t>
      </w:r>
    </w:p>
    <w:p w14:paraId="1B6C65DE">
      <w:pPr>
        <w:spacing w:line="360" w:lineRule="auto"/>
        <w:ind w:firstLine="851" w:firstLineChars="3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附：</w:t>
      </w:r>
    </w:p>
    <w:tbl>
      <w:tblPr>
        <w:tblStyle w:val="13"/>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7CDC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9" w:hRule="atLeast"/>
          <w:jc w:val="center"/>
        </w:trPr>
        <w:tc>
          <w:tcPr>
            <w:tcW w:w="4498" w:type="dxa"/>
          </w:tcPr>
          <w:p w14:paraId="7165940D">
            <w:pPr>
              <w:rPr>
                <w:rFonts w:ascii="仿宋" w:hAnsi="仿宋" w:eastAsia="仿宋" w:cs="宋体"/>
                <w:color w:val="000000"/>
                <w:sz w:val="28"/>
                <w:szCs w:val="28"/>
                <w:highlight w:val="none"/>
              </w:rPr>
            </w:pPr>
            <w:r>
              <w:rPr>
                <w:rFonts w:hint="eastAsia" w:ascii="仿宋" w:hAnsi="仿宋" w:eastAsia="仿宋" w:cs="仿宋"/>
                <w:sz w:val="24"/>
                <w:highlight w:val="none"/>
              </w:rPr>
              <w:br w:type="page"/>
            </w:r>
            <w:r>
              <w:rPr>
                <w:rFonts w:hint="eastAsia" w:ascii="仿宋" w:hAnsi="仿宋" w:eastAsia="仿宋" w:cs="宋体"/>
                <w:color w:val="000000"/>
                <w:sz w:val="28"/>
                <w:szCs w:val="28"/>
                <w:highlight w:val="none"/>
              </w:rPr>
              <w:t>法定代表人身份证复印件（正反面）</w:t>
            </w:r>
          </w:p>
        </w:tc>
        <w:tc>
          <w:tcPr>
            <w:tcW w:w="4253" w:type="dxa"/>
          </w:tcPr>
          <w:p w14:paraId="476F8F0E">
            <w:pPr>
              <w:adjustRightInd w:val="0"/>
              <w:snapToGrid w:val="0"/>
              <w:spacing w:line="360" w:lineRule="auto"/>
              <w:ind w:firstLine="560" w:firstLineChars="200"/>
              <w:jc w:val="center"/>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授权委托人身份证复印件（正反面）</w:t>
            </w:r>
          </w:p>
        </w:tc>
      </w:tr>
    </w:tbl>
    <w:p w14:paraId="70B3DD52">
      <w:pPr>
        <w:rPr>
          <w:rFonts w:hint="eastAsia" w:ascii="仿宋" w:hAnsi="仿宋" w:eastAsia="仿宋" w:cs="仿宋"/>
          <w:sz w:val="24"/>
          <w:highlight w:val="none"/>
        </w:rPr>
      </w:pPr>
    </w:p>
    <w:p w14:paraId="6B53286F">
      <w:pPr>
        <w:rPr>
          <w:rFonts w:hint="eastAsia" w:ascii="仿宋" w:hAnsi="仿宋" w:eastAsia="仿宋" w:cs="仿宋"/>
          <w:sz w:val="24"/>
          <w:highlight w:val="none"/>
        </w:rPr>
      </w:pPr>
      <w:r>
        <w:rPr>
          <w:rFonts w:hint="eastAsia" w:ascii="仿宋" w:hAnsi="仿宋" w:eastAsia="仿宋" w:cs="仿宋"/>
          <w:sz w:val="24"/>
          <w:highlight w:val="none"/>
        </w:rPr>
        <w:br w:type="page"/>
      </w:r>
    </w:p>
    <w:p w14:paraId="08DA6F10">
      <w:pPr>
        <w:spacing w:line="360" w:lineRule="auto"/>
        <w:rPr>
          <w:rFonts w:hint="eastAsia" w:ascii="仿宋" w:hAnsi="仿宋" w:eastAsia="仿宋" w:cs="仿宋"/>
          <w:sz w:val="24"/>
          <w:highlight w:val="none"/>
        </w:rPr>
      </w:pPr>
      <w:r>
        <w:rPr>
          <w:rFonts w:hint="eastAsia" w:ascii="仿宋" w:hAnsi="仿宋" w:eastAsia="仿宋" w:cs="仿宋"/>
          <w:sz w:val="24"/>
          <w:highlight w:val="none"/>
        </w:rPr>
        <w:t>附件</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p>
    <w:p w14:paraId="5A6E6965">
      <w:pPr>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保密承诺书</w:t>
      </w:r>
    </w:p>
    <w:p w14:paraId="529412B3">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甲方：内蒙古蒙牛乳业(集团)股份有限公司</w:t>
      </w:r>
    </w:p>
    <w:p w14:paraId="5708046A">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14:paraId="3A3E9D65">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乙方（承诺方）：</w:t>
      </w:r>
    </w:p>
    <w:p w14:paraId="1AEE483C">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14:paraId="610D3F56">
      <w:pPr>
        <w:widowControl/>
        <w:shd w:val="clear" w:color="auto" w:fill="FFFFFF"/>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甲乙双方就</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0DA13DD">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一、定义</w:t>
      </w:r>
    </w:p>
    <w:p w14:paraId="3D4AC95C">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B433F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（一）由乙方以书面文件证明：该等信息已于披露之前已由乙方所持有；</w:t>
      </w:r>
    </w:p>
    <w:p w14:paraId="2CF3A419">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（二）已公开发表或非因乙方作为或不作为的原因，已向公众披露；</w:t>
      </w:r>
    </w:p>
    <w:p w14:paraId="77541511">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（三）已由甲方书面同意乙方公开；</w:t>
      </w:r>
    </w:p>
    <w:p w14:paraId="120D33D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（四）由乙方在未使用该等机密信息的情形下独立开发；</w:t>
      </w:r>
    </w:p>
    <w:p w14:paraId="7C882A98">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（五）乙方从第三方处合法、正当地取得，且该第三方对该等机密信息不承担保密义务。</w:t>
      </w:r>
    </w:p>
    <w:p w14:paraId="1474E986">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二、保密</w:t>
      </w:r>
    </w:p>
    <w:p w14:paraId="4FEB34FF">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4FE783BF">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三、公开</w:t>
      </w:r>
    </w:p>
    <w:p w14:paraId="3FBE0E7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4F973133">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四、强制性披露</w:t>
      </w:r>
    </w:p>
    <w:p w14:paraId="735D9C15">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923AAA0">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五、返还资料</w:t>
      </w:r>
    </w:p>
    <w:p w14:paraId="0F122014">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sz w:val="24"/>
          <w:highlight w:val="none"/>
          <w:u w:val="single"/>
        </w:rPr>
        <w:t xml:space="preserve"> 5 </w:t>
      </w:r>
      <w:r>
        <w:rPr>
          <w:rFonts w:hint="eastAsia" w:ascii="仿宋" w:hAnsi="仿宋" w:eastAsia="仿宋" w:cs="仿宋"/>
          <w:color w:val="000000"/>
          <w:sz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9E1164">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六、非授权许可</w:t>
      </w:r>
    </w:p>
    <w:p w14:paraId="24689088">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39A8D7E">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七、义务限定</w:t>
      </w:r>
    </w:p>
    <w:p w14:paraId="01CF5F8A">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0D80A8FB">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八、信息准确性</w:t>
      </w:r>
    </w:p>
    <w:p w14:paraId="27E1459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2AD369E5">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九、期限</w:t>
      </w:r>
    </w:p>
    <w:p w14:paraId="786AF2C1">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本承诺书中乙方之保密义务应自乙方收到机密信息之日起</w:t>
      </w:r>
      <w:r>
        <w:rPr>
          <w:rFonts w:hint="eastAsia" w:ascii="仿宋" w:hAnsi="仿宋" w:eastAsia="仿宋" w:cs="仿宋"/>
          <w:color w:val="000000"/>
          <w:sz w:val="24"/>
          <w:highlight w:val="none"/>
          <w:u w:val="single"/>
        </w:rPr>
        <w:t xml:space="preserve"> 5 </w:t>
      </w:r>
      <w:r>
        <w:rPr>
          <w:rFonts w:hint="eastAsia" w:ascii="仿宋" w:hAnsi="仿宋" w:eastAsia="仿宋" w:cs="仿宋"/>
          <w:color w:val="000000"/>
          <w:sz w:val="24"/>
          <w:highlight w:val="none"/>
        </w:rPr>
        <w:t>年内持续有效，且不因承诺书目的之达成而终止。</w:t>
      </w:r>
    </w:p>
    <w:p w14:paraId="70E8BF39">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十、补充条款</w:t>
      </w:r>
    </w:p>
    <w:p w14:paraId="12122C8D">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（一）合规条款</w:t>
      </w:r>
    </w:p>
    <w:p w14:paraId="39642E73">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9C0106E">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2、履约行为合规承诺：乙方承诺具有履行本承诺书约定的能力，且履行行为符合现行法律法规等规范性文件的要求。</w:t>
      </w:r>
    </w:p>
    <w:p w14:paraId="5B1B8FC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20423D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4、合规检查：乙方应积极配合甲方的合规检查，理解并接受甲方对乙方的合规管理要求，同意配合合规检查，并不得隐瞒任何可能对甲方利益造成影响的信息。</w:t>
      </w:r>
    </w:p>
    <w:p w14:paraId="1D0634B9">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5、劳动用工: 乙方承诺不雇佣、使用童工，保障其员工的劳动合法权益，不纵容、支持、实施歧视、威胁员工的行为或发布相关言论。</w:t>
      </w:r>
    </w:p>
    <w:p w14:paraId="784C0D18">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13DCDB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7、严格约束乙方员工及其代理人：乙方承诺严格遵守合规承诺条款，若乙方员工及乙方的代理人或代理机构违反相关承诺即视为乙方违反。</w:t>
      </w:r>
    </w:p>
    <w:p w14:paraId="0CAFDECF">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A46789F">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24076A0">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10、责任承担：如果乙方违反前述合规承诺条款，甲方有权要求乙方承担因此而给甲方造成的全部损失。</w:t>
      </w:r>
    </w:p>
    <w:p w14:paraId="3065697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11、适用原则：本承诺书中合规条款对乙方的要求与承诺书中其他条款不一致的，以对乙方要求更高的条款为准。</w:t>
      </w:r>
    </w:p>
    <w:p w14:paraId="198B2243">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（二）环境保护</w:t>
      </w:r>
    </w:p>
    <w:p w14:paraId="327C2939">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72B1C38">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（三）附件法律效力条款</w:t>
      </w:r>
    </w:p>
    <w:p w14:paraId="692A161A">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本着接受法律上之约束的意向，双方特此同意本承诺书全部附录、附件等均为本承诺书不可分割的部分，共同构成双方就达成的全部承诺书，与本承诺书具有同等法律效力。</w:t>
      </w:r>
    </w:p>
    <w:p w14:paraId="38C4ECF0">
      <w:pPr>
        <w:spacing w:line="360" w:lineRule="auto"/>
        <w:ind w:firstLine="482" w:firstLineChars="20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十一、适用法律</w:t>
      </w:r>
    </w:p>
    <w:p w14:paraId="308EC857">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本承诺书适用中华人民共和国法律，因本承诺书引起或与本承诺书有关的任何争议，应由双方友好协商解决，协商不成的，双方同意选择第【二】种方式解决：</w:t>
      </w:r>
    </w:p>
    <w:p w14:paraId="0E7F9364">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（一）向呼和浩特仲裁委员会申请仲裁。因仲裁产生的包括但不限于仲裁费、律师费、调查费、差旅费等，由乙方承担。</w:t>
      </w:r>
    </w:p>
    <w:p w14:paraId="582A97B0">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（二）向甲方所在地有管辖权的人民法院提起诉讼。因诉讼产生的包括但不限于诉讼费、律师费、调查费、差旅费等，由乙方承担。</w:t>
      </w:r>
    </w:p>
    <w:p w14:paraId="0F465ECB">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十二、违约责任及救济</w:t>
      </w:r>
    </w:p>
    <w:p w14:paraId="219BE1D7">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FA7E246">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如果乙方违反本承诺书的任何规定情形,则甲方有权将乙方拉入蒙牛供应商黑名单，乙方应积极配合甲方在10个工作日内收回已经泄露的信息。</w:t>
      </w:r>
    </w:p>
    <w:p w14:paraId="5BE559EE">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十三、生效</w:t>
      </w:r>
    </w:p>
    <w:p w14:paraId="26D1FFDD">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本承诺书经乙方签字盖章之日起生效。</w:t>
      </w:r>
    </w:p>
    <w:p w14:paraId="6B6DA0F4">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（以下无正文）                          </w:t>
      </w:r>
    </w:p>
    <w:p w14:paraId="0E4BA74A">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乙方（承诺方）：</w:t>
      </w:r>
    </w:p>
    <w:p w14:paraId="44DBA12E">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代表人：</w:t>
      </w:r>
    </w:p>
    <w:p w14:paraId="23C1139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p>
    <w:p w14:paraId="3C33BDB7">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br w:type="page"/>
      </w:r>
    </w:p>
    <w:p w14:paraId="2877C33C">
      <w:pPr>
        <w:spacing w:line="360" w:lineRule="auto"/>
        <w:ind w:firstLine="480" w:firstLineChars="200"/>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附件3</w:t>
      </w:r>
    </w:p>
    <w:p w14:paraId="1FE1114E">
      <w:pPr>
        <w:spacing w:line="360" w:lineRule="auto"/>
        <w:ind w:firstLine="480" w:firstLineChars="2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非联合体投标，</w:t>
      </w:r>
      <w:r>
        <w:rPr>
          <w:rFonts w:hint="eastAsia" w:ascii="仿宋" w:hAnsi="仿宋" w:eastAsia="仿宋" w:cs="仿宋"/>
          <w:color w:val="000000"/>
          <w:sz w:val="24"/>
          <w:highlight w:val="none"/>
        </w:rPr>
        <w:t>不分包或转包</w:t>
      </w:r>
      <w:r>
        <w:rPr>
          <w:rFonts w:hint="eastAsia" w:ascii="仿宋" w:hAnsi="仿宋" w:eastAsia="仿宋" w:cs="仿宋"/>
          <w:color w:val="000000"/>
          <w:sz w:val="24"/>
          <w:highlight w:val="none"/>
          <w:lang w:val="en-US" w:eastAsia="zh-CN"/>
        </w:rPr>
        <w:t>声明</w:t>
      </w:r>
    </w:p>
    <w:p w14:paraId="54377CB7">
      <w:pPr>
        <w:pStyle w:val="5"/>
        <w:overflowPunct w:val="0"/>
        <w:spacing w:line="360" w:lineRule="auto"/>
        <w:ind w:left="0"/>
        <w:jc w:val="both"/>
        <w:rPr>
          <w:rFonts w:hint="eastAsia" w:ascii="仿宋" w:hAnsi="仿宋" w:eastAsia="仿宋" w:cs="仿宋"/>
          <w:kern w:val="2"/>
          <w:sz w:val="24"/>
          <w:szCs w:val="24"/>
          <w:highlight w:val="none"/>
        </w:rPr>
      </w:pPr>
    </w:p>
    <w:p w14:paraId="3A88CEC5">
      <w:pPr>
        <w:pStyle w:val="5"/>
        <w:keepNext w:val="0"/>
        <w:keepLines w:val="0"/>
        <w:pageBreakBefore w:val="0"/>
        <w:widowControl w:val="0"/>
        <w:kinsoku/>
        <w:wordWrap/>
        <w:overflowPunct w:val="0"/>
        <w:topLinePunct w:val="0"/>
        <w:autoSpaceDE w:val="0"/>
        <w:autoSpaceDN w:val="0"/>
        <w:bidi w:val="0"/>
        <w:adjustRightInd w:val="0"/>
        <w:snapToGrid/>
        <w:spacing w:line="360" w:lineRule="auto"/>
        <w:ind w:left="0" w:leftChars="0" w:firstLine="0" w:firstLineChars="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致:</w:t>
      </w:r>
    </w:p>
    <w:p w14:paraId="0EBB5EA3">
      <w:pPr>
        <w:pStyle w:val="5"/>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关于"</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项目(招标项目编号:</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)"项目，我公司未采取联合体形式参与本项目</w:t>
      </w:r>
      <w:r>
        <w:rPr>
          <w:rFonts w:hint="eastAsia" w:hAnsi="仿宋" w:cs="仿宋"/>
          <w:kern w:val="2"/>
          <w:sz w:val="24"/>
          <w:szCs w:val="24"/>
          <w:highlight w:val="none"/>
          <w:lang w:val="en-US" w:eastAsia="zh-CN"/>
        </w:rPr>
        <w:t>投标</w:t>
      </w:r>
      <w:r>
        <w:rPr>
          <w:rFonts w:hint="eastAsia" w:ascii="仿宋" w:hAnsi="仿宋" w:eastAsia="仿宋" w:cs="仿宋"/>
          <w:kern w:val="2"/>
          <w:sz w:val="24"/>
          <w:szCs w:val="24"/>
          <w:highlight w:val="none"/>
          <w:lang w:val="en-US" w:eastAsia="zh-CN"/>
        </w:rPr>
        <w:t>，承诺中标后不分包或转包</w:t>
      </w:r>
      <w:r>
        <w:rPr>
          <w:rFonts w:hint="eastAsia" w:ascii="仿宋" w:hAnsi="仿宋" w:eastAsia="仿宋" w:cs="仿宋"/>
          <w:kern w:val="2"/>
          <w:sz w:val="24"/>
          <w:szCs w:val="24"/>
          <w:highlight w:val="none"/>
        </w:rPr>
        <w:t>。</w:t>
      </w:r>
    </w:p>
    <w:p w14:paraId="7B2CC015">
      <w:pPr>
        <w:pStyle w:val="5"/>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kern w:val="2"/>
          <w:sz w:val="24"/>
          <w:szCs w:val="24"/>
          <w:highlight w:val="none"/>
        </w:rPr>
      </w:pPr>
    </w:p>
    <w:p w14:paraId="04B2E6DC">
      <w:pPr>
        <w:pStyle w:val="5"/>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kern w:val="2"/>
          <w:sz w:val="24"/>
          <w:szCs w:val="24"/>
          <w:highlight w:val="none"/>
        </w:rPr>
      </w:pPr>
    </w:p>
    <w:p w14:paraId="699B4654">
      <w:pPr>
        <w:pStyle w:val="5"/>
        <w:keepNext w:val="0"/>
        <w:keepLines w:val="0"/>
        <w:pageBreakBefore w:val="0"/>
        <w:widowControl w:val="0"/>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特此声明!</w:t>
      </w:r>
    </w:p>
    <w:p w14:paraId="6B069C26">
      <w:pPr>
        <w:pStyle w:val="5"/>
        <w:overflowPunct w:val="0"/>
        <w:spacing w:line="360" w:lineRule="auto"/>
        <w:ind w:left="0"/>
        <w:jc w:val="both"/>
        <w:rPr>
          <w:rFonts w:hint="eastAsia" w:ascii="仿宋" w:hAnsi="仿宋" w:eastAsia="仿宋" w:cs="仿宋"/>
          <w:kern w:val="2"/>
          <w:sz w:val="24"/>
          <w:szCs w:val="24"/>
          <w:highlight w:val="none"/>
        </w:rPr>
      </w:pPr>
    </w:p>
    <w:p w14:paraId="6495D172">
      <w:pPr>
        <w:pStyle w:val="5"/>
        <w:overflowPunct w:val="0"/>
        <w:spacing w:line="360" w:lineRule="auto"/>
        <w:ind w:left="0"/>
        <w:jc w:val="righ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xx公司</w:t>
      </w:r>
    </w:p>
    <w:p w14:paraId="4DD145E6">
      <w:pPr>
        <w:pStyle w:val="5"/>
        <w:overflowPunct w:val="0"/>
        <w:spacing w:line="360" w:lineRule="auto"/>
        <w:ind w:left="0"/>
        <w:jc w:val="righ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xx日期</w:t>
      </w:r>
    </w:p>
    <w:p w14:paraId="4B5CD9E3">
      <w:pP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br w:type="page"/>
      </w:r>
    </w:p>
    <w:p w14:paraId="5F1D216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p>
    <w:p w14:paraId="1EA52487">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关于聘用蒙牛在职人员亲属（含特定关系人）及离职人员的</w:t>
      </w:r>
    </w:p>
    <w:p w14:paraId="005EEA27">
      <w:pPr>
        <w:widowControl/>
        <w:adjustRightInd w:val="0"/>
        <w:snapToGrid w:val="0"/>
        <w:spacing w:line="360" w:lineRule="auto"/>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告知函</w:t>
      </w:r>
    </w:p>
    <w:p w14:paraId="473BBF1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u w:val="single"/>
          <w:woUserID w:val="1"/>
        </w:rPr>
        <w:t xml:space="preserve">  </w:t>
      </w:r>
      <w:r>
        <w:rPr>
          <w:rFonts w:hint="eastAsia" w:ascii="仿宋" w:hAnsi="仿宋" w:eastAsia="仿宋" w:cs="仿宋"/>
          <w:sz w:val="24"/>
          <w:szCs w:val="24"/>
          <w:highlight w:val="none"/>
          <w:u w:val="single"/>
          <w:lang w:val="en-US" w:eastAsia="zh-CN"/>
          <w:woUserID w:val="1"/>
        </w:rPr>
        <w:t xml:space="preserve">            </w:t>
      </w:r>
      <w:r>
        <w:rPr>
          <w:rFonts w:hint="eastAsia" w:ascii="仿宋" w:hAnsi="仿宋" w:eastAsia="仿宋" w:cs="仿宋"/>
          <w:sz w:val="24"/>
          <w:szCs w:val="24"/>
          <w:highlight w:val="none"/>
        </w:rPr>
        <w:t>（请填写标准注册公司名称）于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日参加贵方组织的"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)"，并提交下述文件一份：</w:t>
      </w:r>
    </w:p>
    <w:p w14:paraId="63F3A8E1">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据此函，同意并告知如下：</w:t>
      </w:r>
    </w:p>
    <w:p w14:paraId="11DA8ED4">
      <w:pPr>
        <w:spacing w:line="360" w:lineRule="auto"/>
        <w:jc w:val="left"/>
        <w:rPr>
          <w:rFonts w:hint="eastAsia" w:ascii="仿宋" w:hAnsi="仿宋" w:eastAsia="仿宋" w:cs="仿宋"/>
          <w:sz w:val="24"/>
          <w:szCs w:val="24"/>
          <w:highlight w:val="none"/>
          <w:woUserID w:val="1"/>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我公司参加</w:t>
      </w:r>
      <w:r>
        <w:rPr>
          <w:rFonts w:hint="eastAsia" w:ascii="仿宋" w:hAnsi="仿宋" w:eastAsia="仿宋" w:cs="仿宋"/>
          <w:sz w:val="24"/>
          <w:szCs w:val="24"/>
          <w:highlight w:val="none"/>
        </w:rPr>
        <w:t>贵方组织的采购招标项目之前，已对我公司员工进行背景调查</w:t>
      </w:r>
      <w:r>
        <w:rPr>
          <w:rFonts w:hint="eastAsia" w:ascii="仿宋" w:hAnsi="仿宋" w:eastAsia="仿宋" w:cs="仿宋"/>
          <w:sz w:val="24"/>
          <w:szCs w:val="24"/>
          <w:highlight w:val="none"/>
          <w:woUserID w:val="1"/>
        </w:rPr>
        <w:t>：</w:t>
      </w:r>
    </w:p>
    <w:p w14:paraId="76BE57F0">
      <w:pPr>
        <w:spacing w:line="360"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情况一：</w:t>
      </w:r>
      <w:r>
        <w:rPr>
          <w:rFonts w:hint="eastAsia" w:ascii="仿宋" w:hAnsi="仿宋" w:eastAsia="仿宋" w:cs="仿宋"/>
          <w:sz w:val="24"/>
          <w:szCs w:val="24"/>
          <w:highlight w:val="none"/>
        </w:rPr>
        <w:t>我公司员工未包括</w:t>
      </w:r>
      <w:r>
        <w:rPr>
          <w:rFonts w:hint="eastAsia" w:ascii="仿宋" w:hAnsi="仿宋" w:eastAsia="仿宋" w:cs="仿宋"/>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、离职人员。</w:t>
      </w:r>
      <w:r>
        <w:rPr>
          <w:rFonts w:hint="eastAsia" w:ascii="仿宋" w:hAnsi="仿宋" w:eastAsia="仿宋" w:cs="仿宋"/>
          <w:sz w:val="24"/>
          <w:szCs w:val="24"/>
          <w:highlight w:val="none"/>
          <w:lang w:val="zh-CN"/>
        </w:rPr>
        <w:t>如若中选，</w:t>
      </w:r>
      <w:r>
        <w:rPr>
          <w:rFonts w:hint="eastAsia" w:ascii="仿宋" w:hAnsi="仿宋" w:eastAsia="仿宋" w:cs="仿宋"/>
          <w:sz w:val="24"/>
          <w:szCs w:val="24"/>
          <w:highlight w:val="none"/>
        </w:rPr>
        <w:t>我公司</w:t>
      </w:r>
      <w:r>
        <w:rPr>
          <w:rFonts w:hint="eastAsia" w:ascii="仿宋" w:hAnsi="仿宋" w:eastAsia="仿宋" w:cs="仿宋"/>
          <w:sz w:val="24"/>
          <w:szCs w:val="24"/>
          <w:highlight w:val="none"/>
          <w:lang w:val="zh-CN"/>
        </w:rPr>
        <w:t>相关服务团队</w:t>
      </w:r>
      <w:r>
        <w:rPr>
          <w:rFonts w:hint="eastAsia" w:ascii="仿宋" w:hAnsi="仿宋" w:eastAsia="仿宋" w:cs="仿宋"/>
          <w:sz w:val="24"/>
          <w:szCs w:val="24"/>
          <w:highlight w:val="none"/>
        </w:rPr>
        <w:t>将不会</w:t>
      </w:r>
      <w:r>
        <w:rPr>
          <w:rFonts w:hint="eastAsia" w:ascii="仿宋" w:hAnsi="仿宋" w:eastAsia="仿宋" w:cs="仿宋"/>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、离职人员。</w:t>
      </w:r>
    </w:p>
    <w:p w14:paraId="4665759E">
      <w:pPr>
        <w:spacing w:line="360"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情况二：</w:t>
      </w:r>
      <w:r>
        <w:rPr>
          <w:rFonts w:hint="eastAsia" w:ascii="仿宋" w:hAnsi="仿宋" w:eastAsia="仿宋" w:cs="仿宋"/>
          <w:sz w:val="24"/>
          <w:szCs w:val="24"/>
          <w:highlight w:val="none"/>
        </w:rPr>
        <w:t>我公司员工</w:t>
      </w:r>
      <w:r>
        <w:rPr>
          <w:rFonts w:hint="eastAsia" w:ascii="仿宋" w:hAnsi="仿宋" w:eastAsia="仿宋" w:cs="仿宋"/>
          <w:sz w:val="24"/>
          <w:szCs w:val="24"/>
          <w:highlight w:val="none"/>
          <w:u w:val="single"/>
        </w:rPr>
        <w:t xml:space="preserve">     （如存在填写人名，如不存在写没有存在）</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zh-CN"/>
        </w:rPr>
        <w:t>蒙牛</w:t>
      </w:r>
      <w:r>
        <w:rPr>
          <w:rFonts w:hint="eastAsia" w:ascii="仿宋" w:hAnsi="仿宋" w:eastAsia="仿宋" w:cs="仿宋"/>
          <w:sz w:val="24"/>
          <w:szCs w:val="24"/>
          <w:highlight w:val="none"/>
        </w:rPr>
        <w:t>集团在职人员亲属</w:t>
      </w:r>
      <w:r>
        <w:rPr>
          <w:rFonts w:hint="eastAsia" w:ascii="仿宋" w:hAnsi="仿宋" w:eastAsia="仿宋" w:cs="仿宋"/>
          <w:sz w:val="24"/>
          <w:szCs w:val="24"/>
          <w:highlight w:val="none"/>
          <w:lang w:eastAsia="zh-Hans"/>
        </w:rPr>
        <w:t>（含特定关系人）</w:t>
      </w:r>
      <w:r>
        <w:rPr>
          <w:rFonts w:hint="eastAsia" w:ascii="仿宋" w:hAnsi="仿宋" w:eastAsia="仿宋" w:cs="仿宋"/>
          <w:sz w:val="24"/>
          <w:szCs w:val="24"/>
          <w:highlight w:val="none"/>
        </w:rPr>
        <w:t>或离职人员，经综合考量评估，该员工对于贵方组织的本次项目不存在任何利害关系。如若中选</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该员工将不会作为我公司</w:t>
      </w:r>
      <w:r>
        <w:rPr>
          <w:rFonts w:hint="eastAsia" w:ascii="仿宋" w:hAnsi="仿宋" w:eastAsia="仿宋" w:cs="仿宋"/>
          <w:sz w:val="24"/>
          <w:szCs w:val="24"/>
          <w:highlight w:val="none"/>
          <w:lang w:val="zh-CN"/>
        </w:rPr>
        <w:t>服务团队</w:t>
      </w:r>
      <w:r>
        <w:rPr>
          <w:rFonts w:hint="eastAsia" w:ascii="仿宋" w:hAnsi="仿宋" w:eastAsia="仿宋" w:cs="仿宋"/>
          <w:sz w:val="24"/>
          <w:szCs w:val="24"/>
          <w:highlight w:val="none"/>
        </w:rPr>
        <w:t>成员；合作期间如发现该员工以我公司名义与蒙牛集团进行相关业务往来，一经查实，我公司无条件接受蒙牛集团《阳光协议》中的相关处理条款。</w:t>
      </w:r>
    </w:p>
    <w:p w14:paraId="754C0D72">
      <w:pPr>
        <w:spacing w:line="360" w:lineRule="auto"/>
        <w:jc w:val="left"/>
        <w:rPr>
          <w:rFonts w:hint="eastAsia" w:ascii="仿宋" w:hAnsi="仿宋" w:eastAsia="仿宋" w:cs="仿宋"/>
          <w:sz w:val="24"/>
          <w:szCs w:val="24"/>
          <w:highlight w:val="none"/>
        </w:rPr>
      </w:pPr>
    </w:p>
    <w:p w14:paraId="1442EBB6">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公司全称（公章）：</w:t>
      </w:r>
    </w:p>
    <w:p w14:paraId="079E6D4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法定代表人或被授权委托人（签字或印章）： </w:t>
      </w:r>
    </w:p>
    <w:p w14:paraId="6A572E2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w:t>
      </w:r>
      <w:r>
        <w:rPr>
          <w:rFonts w:hint="eastAsia" w:ascii="仿宋" w:hAnsi="仿宋" w:eastAsia="仿宋" w:cs="仿宋"/>
          <w:sz w:val="24"/>
          <w:szCs w:val="24"/>
          <w:highlight w:val="none"/>
          <w:woUserID w:val="1"/>
        </w:rPr>
        <w:t xml:space="preserve">    </w:t>
      </w:r>
      <w:r>
        <w:rPr>
          <w:rFonts w:hint="eastAsia" w:ascii="仿宋" w:hAnsi="仿宋" w:eastAsia="仿宋" w:cs="仿宋"/>
          <w:sz w:val="24"/>
          <w:szCs w:val="24"/>
          <w:highlight w:val="none"/>
        </w:rPr>
        <w:t xml:space="preserve">期： </w:t>
      </w:r>
    </w:p>
    <w:p w14:paraId="6B7C951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eastAsia" w:ascii="仿宋" w:hAnsi="仿宋" w:eastAsia="仿宋" w:cs="仿宋"/>
          <w:b/>
          <w:bCs w:val="0"/>
          <w:kern w:val="2"/>
          <w:sz w:val="24"/>
          <w:szCs w:val="24"/>
          <w:highlight w:val="none"/>
          <w:vertAlign w:val="baseline"/>
          <w:lang w:val="en-US" w:eastAsia="zh-CN" w:bidi="ar"/>
          <w:woUserID w:val="1"/>
        </w:rPr>
      </w:pPr>
    </w:p>
    <w:p w14:paraId="1B4FF5E5">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eastAsia" w:ascii="仿宋" w:hAnsi="仿宋" w:eastAsia="仿宋" w:cs="仿宋"/>
          <w:b/>
          <w:bCs w:val="0"/>
          <w:kern w:val="2"/>
          <w:sz w:val="24"/>
          <w:szCs w:val="24"/>
          <w:highlight w:val="none"/>
          <w:vertAlign w:val="baseline"/>
          <w:lang w:val="en-US" w:eastAsia="zh-CN" w:bidi="ar"/>
          <w:woUserID w:val="1"/>
        </w:rPr>
      </w:pPr>
    </w:p>
    <w:p w14:paraId="21C5276F">
      <w:pPr>
        <w:spacing w:line="360" w:lineRule="auto"/>
        <w:rPr>
          <w:rFonts w:hint="eastAsia" w:ascii="仿宋" w:hAnsi="仿宋" w:eastAsia="仿宋" w:cs="仿宋"/>
          <w:b/>
          <w:bCs w:val="0"/>
          <w:kern w:val="2"/>
          <w:sz w:val="24"/>
          <w:szCs w:val="24"/>
          <w:highlight w:val="none"/>
          <w:vertAlign w:val="baseline"/>
          <w:lang w:val="en-US" w:eastAsia="zh-CN" w:bidi="ar"/>
          <w:woUserID w:val="1"/>
        </w:rPr>
      </w:pPr>
      <w:r>
        <w:rPr>
          <w:rFonts w:hint="eastAsia" w:ascii="仿宋" w:hAnsi="仿宋" w:eastAsia="仿宋" w:cs="仿宋"/>
          <w:b/>
          <w:bCs w:val="0"/>
          <w:kern w:val="2"/>
          <w:sz w:val="24"/>
          <w:szCs w:val="24"/>
          <w:highlight w:val="none"/>
          <w:vertAlign w:val="baseline"/>
          <w:lang w:val="en-US" w:eastAsia="zh-CN" w:bidi="ar"/>
          <w:woUserID w:val="1"/>
        </w:rPr>
        <w:br w:type="page"/>
      </w:r>
    </w:p>
    <w:p w14:paraId="469837C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eastAsia" w:ascii="仿宋" w:hAnsi="仿宋" w:eastAsia="仿宋" w:cs="仿宋"/>
          <w:b w:val="0"/>
          <w:bCs/>
          <w:kern w:val="2"/>
          <w:sz w:val="24"/>
          <w:szCs w:val="24"/>
          <w:highlight w:val="none"/>
          <w:vertAlign w:val="baseline"/>
          <w:woUserID w:val="1"/>
        </w:rPr>
      </w:pPr>
      <w:r>
        <w:rPr>
          <w:rFonts w:hint="eastAsia" w:ascii="仿宋" w:hAnsi="仿宋" w:eastAsia="仿宋" w:cs="仿宋"/>
          <w:b w:val="0"/>
          <w:bCs/>
          <w:kern w:val="2"/>
          <w:sz w:val="24"/>
          <w:szCs w:val="24"/>
          <w:highlight w:val="none"/>
          <w:vertAlign w:val="baseline"/>
          <w:lang w:val="en-US" w:eastAsia="zh-CN" w:bidi="ar"/>
          <w:woUserID w:val="1"/>
        </w:rPr>
        <w:t>附件5：</w:t>
      </w:r>
    </w:p>
    <w:p w14:paraId="25A5CD9E">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4"/>
          <w:szCs w:val="24"/>
          <w:highlight w:val="none"/>
          <w:vertAlign w:val="baseline"/>
          <w:woUserID w:val="1"/>
        </w:rPr>
      </w:pPr>
      <w:r>
        <w:rPr>
          <w:rFonts w:hint="eastAsia" w:ascii="仿宋" w:hAnsi="仿宋" w:eastAsia="仿宋" w:cs="仿宋"/>
          <w:b/>
          <w:bCs w:val="0"/>
          <w:kern w:val="0"/>
          <w:sz w:val="24"/>
          <w:szCs w:val="24"/>
          <w:highlight w:val="none"/>
          <w:vertAlign w:val="baseline"/>
          <w:lang w:val="en-US" w:eastAsia="zh-CN" w:bidi="ar"/>
          <w:woUserID w:val="1"/>
        </w:rPr>
        <w:t>阳光协议</w:t>
      </w:r>
    </w:p>
    <w:p w14:paraId="5128A03D">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甲方：</w:t>
      </w:r>
      <w:r>
        <w:rPr>
          <w:rFonts w:hint="eastAsia" w:ascii="仿宋" w:hAnsi="仿宋" w:eastAsia="仿宋" w:cs="仿宋"/>
          <w:sz w:val="24"/>
          <w:szCs w:val="24"/>
          <w:highlight w:val="none"/>
          <w:lang w:eastAsia="zh-CN"/>
        </w:rPr>
        <w:t>内蒙古蒙牛乳业（集团）股份有限公司</w:t>
      </w:r>
    </w:p>
    <w:p w14:paraId="6DF4639A">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乙方：</w:t>
      </w:r>
    </w:p>
    <w:p w14:paraId="01F14DC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E467CA2">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一、基本原则</w:t>
      </w:r>
    </w:p>
    <w:p w14:paraId="3ED91072">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489D1FE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二、双方承诺</w:t>
      </w:r>
    </w:p>
    <w:p w14:paraId="653BCDB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甲、乙双方应共同遵守以下承诺：</w:t>
      </w:r>
    </w:p>
    <w:p w14:paraId="5ABD4630">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1.坚守诚信原则，在合作过程中不以任何方式贿赂对方公司人员及其亲属、特定关系人，不发生舞弊、腐败、欺诈行为。</w:t>
      </w:r>
    </w:p>
    <w:p w14:paraId="0282033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2.在执行业务合作中，双方均不得采用隐瞒、欺骗等手段侵占另一方财物，或损害另一方其他合法利益。</w:t>
      </w:r>
    </w:p>
    <w:p w14:paraId="4943832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1FFA88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三、双方权利和义务</w:t>
      </w:r>
    </w:p>
    <w:p w14:paraId="2453DAD8">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（一）甲方权利、义务</w:t>
      </w:r>
    </w:p>
    <w:p w14:paraId="1DC3A75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5ECC44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0C01932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630BC43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举报电话：0471-7393612</w:t>
      </w:r>
    </w:p>
    <w:p w14:paraId="068C5F2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举报邮箱：</w:t>
      </w:r>
      <w:r>
        <w:rPr>
          <w:rFonts w:hint="eastAsia" w:ascii="仿宋" w:hAnsi="仿宋" w:eastAsia="仿宋" w:cs="仿宋"/>
          <w:kern w:val="2"/>
          <w:sz w:val="24"/>
          <w:szCs w:val="24"/>
          <w:highlight w:val="none"/>
          <w:lang w:val="en-US" w:eastAsia="zh-CN" w:bidi="ar"/>
          <w:woUserID w:val="1"/>
        </w:rPr>
        <w:fldChar w:fldCharType="begin"/>
      </w:r>
      <w:r>
        <w:rPr>
          <w:rFonts w:hint="eastAsia" w:ascii="仿宋" w:hAnsi="仿宋" w:eastAsia="仿宋" w:cs="仿宋"/>
          <w:kern w:val="2"/>
          <w:sz w:val="24"/>
          <w:szCs w:val="24"/>
          <w:highlight w:val="none"/>
          <w:lang w:val="en-US" w:eastAsia="zh-CN" w:bidi="ar"/>
          <w:woUserID w:val="1"/>
        </w:rPr>
        <w:instrText xml:space="preserve"> HYPERLINK "mailto:mnjw@mengniu.cn" </w:instrText>
      </w:r>
      <w:r>
        <w:rPr>
          <w:rFonts w:hint="eastAsia" w:ascii="仿宋" w:hAnsi="仿宋" w:eastAsia="仿宋" w:cs="仿宋"/>
          <w:kern w:val="2"/>
          <w:sz w:val="24"/>
          <w:szCs w:val="24"/>
          <w:highlight w:val="none"/>
          <w:lang w:val="en-US" w:eastAsia="zh-CN" w:bidi="ar"/>
          <w:woUserID w:val="1"/>
        </w:rPr>
        <w:fldChar w:fldCharType="separate"/>
      </w:r>
      <w:r>
        <w:rPr>
          <w:rStyle w:val="15"/>
          <w:rFonts w:hint="eastAsia" w:ascii="仿宋" w:hAnsi="仿宋" w:eastAsia="仿宋" w:cs="仿宋"/>
          <w:kern w:val="2"/>
          <w:sz w:val="24"/>
          <w:szCs w:val="24"/>
          <w:highlight w:val="none"/>
          <w:woUserID w:val="1"/>
        </w:rPr>
        <w:t>mnjw@mengniu.cn</w:t>
      </w:r>
      <w:r>
        <w:rPr>
          <w:rFonts w:hint="eastAsia" w:ascii="仿宋" w:hAnsi="仿宋" w:eastAsia="仿宋" w:cs="仿宋"/>
          <w:kern w:val="2"/>
          <w:sz w:val="24"/>
          <w:szCs w:val="24"/>
          <w:highlight w:val="none"/>
          <w:lang w:val="en-US" w:eastAsia="zh-CN" w:bidi="ar"/>
          <w:woUserID w:val="1"/>
        </w:rPr>
        <w:fldChar w:fldCharType="end"/>
      </w:r>
    </w:p>
    <w:p w14:paraId="1C061EF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邮寄地址：内蒙古呼和浩特市和林格尔盛乐经济园区蒙牛乳业奶源楼311室 纪委办公室（收）</w:t>
      </w:r>
    </w:p>
    <w:p w14:paraId="7E44D81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邮政编码：011517</w:t>
      </w:r>
    </w:p>
    <w:p w14:paraId="3333064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（二）乙方权利、义务</w:t>
      </w:r>
    </w:p>
    <w:p w14:paraId="01EE2C9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1.若甲方员工存在违反本协议所规定行为的，乙方有权拒绝并有义务向甲方进行举报。</w:t>
      </w:r>
    </w:p>
    <w:p w14:paraId="4704DE4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2.乙方保证，在投标过程中，不发生以下行为：</w:t>
      </w:r>
    </w:p>
    <w:p w14:paraId="1A3A0BA3">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（1）乙方在投标中存在提供虚假材料，欺骗中标；</w:t>
      </w:r>
    </w:p>
    <w:p w14:paraId="6A59BF2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（2）乙方在投标时存在围标串标；</w:t>
      </w:r>
    </w:p>
    <w:p w14:paraId="64B1749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（3）乙方在投标时贿赂、拉拢甲方人员；</w:t>
      </w:r>
    </w:p>
    <w:p w14:paraId="7A38625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（4）其他违反招投标相关规定的行为。</w:t>
      </w:r>
    </w:p>
    <w:p w14:paraId="277C649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3.乙方保证，在合作过程中，乙方的管理人员、股东、项目对接人员与甲方项目有关的管理人员或项目对接人员不存在亲属关系、共同利益关系。</w:t>
      </w:r>
    </w:p>
    <w:p w14:paraId="2BE3984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4.乙方保证，在双方合作过程中，未接受甲方离职二年内的管理人员和关键业务人员在其公司参股、控股或任职。</w:t>
      </w:r>
    </w:p>
    <w:p w14:paraId="20D09B2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13D7153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6.乙方不得与甲方人员发生任何形式的财物往来，期间包括但不限于合同履约期间。</w:t>
      </w:r>
    </w:p>
    <w:p w14:paraId="43B291E0">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7.若甲乙双方依照行业惯例或通常做法，可能发生商务性、礼节性的小额礼品互赠，则须在合同中明示，但每一年度累计金额不得超过1000元。</w:t>
      </w:r>
    </w:p>
    <w:p w14:paraId="17375F9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（三）双方共同义务</w:t>
      </w:r>
    </w:p>
    <w:p w14:paraId="575A94C5">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甲乙双方有关人员的商业贿赂行为构成犯罪并移交司法机关处理的，合同各方应积极配合司法机关的处理。</w:t>
      </w:r>
    </w:p>
    <w:p w14:paraId="7A9BEF50">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四、违约责任</w:t>
      </w:r>
    </w:p>
    <w:p w14:paraId="75445E7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乙方违反本协议约定，拒不履行相关义务的，视为乙方违约。</w:t>
      </w:r>
    </w:p>
    <w:p w14:paraId="283F3F7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513995F">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27CA32A">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FCD95A9">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5175BF6">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19B3CE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626988C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（1）按主合同总价款的20%支付违约金。</w:t>
      </w:r>
    </w:p>
    <w:p w14:paraId="6F638F71">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（2）无主合同总价款的按照已发生业务总额的20%支付违约金；无主合同总价款且暂未发生业务的，扣除合同履约保证金。</w:t>
      </w:r>
    </w:p>
    <w:p w14:paraId="4E606DF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（3）因主合同解除造成甲方其他损失的，按照主合同约定赔偿损失。</w:t>
      </w:r>
    </w:p>
    <w:p w14:paraId="7A72FFB2">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（4）如乙方未按约定支付违约金，乙方同意并认可使用保证金、预付款、应付款等款项冲抵违约金。</w:t>
      </w:r>
    </w:p>
    <w:p w14:paraId="5073196A">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（5）若乙方积极配合查处接受商业贿赂人员的，甲方可减少或免除相对应的违约金。</w:t>
      </w:r>
    </w:p>
    <w:p w14:paraId="143B530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上述责任承担方式可单独适用，也可合并适用。</w:t>
      </w:r>
    </w:p>
    <w:p w14:paraId="3A204CDC">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 xml:space="preserve">五、协议的生效、变更或解除 </w:t>
      </w:r>
    </w:p>
    <w:p w14:paraId="3406FAD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1.本协议为主合同的补充内容，与主合同具有同样的法律效力。</w:t>
      </w:r>
    </w:p>
    <w:p w14:paraId="4ED97EE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2.本协议及主合同终止，本协议仍具有追溯相关责任的法律效力。</w:t>
      </w:r>
    </w:p>
    <w:p w14:paraId="64E5F070">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 xml:space="preserve">3.本协议的生效日期：自甲乙双方签字盖章之日起生效。 </w:t>
      </w:r>
    </w:p>
    <w:p w14:paraId="06D2E19A">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六、争议解决条款</w:t>
      </w:r>
    </w:p>
    <w:p w14:paraId="34EADFB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因履行本协议发生的任何纠纷，双方协商解决；如协商不成时，争议解决方式与主合同一致。</w:t>
      </w:r>
    </w:p>
    <w:p w14:paraId="3765BDB2">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七、其他</w:t>
      </w:r>
    </w:p>
    <w:p w14:paraId="458481CB">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1.甲乙双方确认在签订本协议前已仔细阅读上述条款内容，对本协议所产生的法律责任已清楚知悉并承诺遵守。</w:t>
      </w:r>
    </w:p>
    <w:p w14:paraId="5557A297">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2.本协议签订及甲乙双方各自持有份数均与主合同份数保持一致。</w:t>
      </w:r>
    </w:p>
    <w:p w14:paraId="2834B5CE">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（以下无正文）</w:t>
      </w:r>
    </w:p>
    <w:p w14:paraId="55C5B164">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woUserID w:val="1"/>
        </w:rPr>
      </w:pPr>
      <w:r>
        <w:rPr>
          <w:rFonts w:hint="eastAsia" w:ascii="仿宋" w:hAnsi="仿宋" w:eastAsia="仿宋" w:cs="仿宋"/>
          <w:kern w:val="2"/>
          <w:sz w:val="24"/>
          <w:szCs w:val="24"/>
          <w:highlight w:val="none"/>
          <w:lang w:val="en-US" w:eastAsia="zh-CN" w:bidi="ar"/>
          <w:woUserID w:val="1"/>
        </w:rPr>
        <w:t xml:space="preserve"> </w:t>
      </w:r>
    </w:p>
    <w:p w14:paraId="71CE80C8">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乙方（承诺方）：（盖章）</w:t>
      </w:r>
    </w:p>
    <w:p w14:paraId="52ECB72E">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 xml:space="preserve"> </w:t>
      </w:r>
    </w:p>
    <w:p w14:paraId="5587F65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代表人：</w:t>
      </w:r>
      <w:r>
        <w:rPr>
          <w:rFonts w:hint="eastAsia" w:ascii="仿宋" w:hAnsi="仿宋" w:eastAsia="仿宋" w:cs="仿宋"/>
          <w:color w:val="FF0000"/>
          <w:kern w:val="0"/>
          <w:sz w:val="24"/>
          <w:szCs w:val="24"/>
          <w:highlight w:val="none"/>
          <w:vertAlign w:val="baseline"/>
          <w:lang w:val="en-US" w:eastAsia="zh-CN" w:bidi="ar"/>
          <w:woUserID w:val="1"/>
        </w:rPr>
        <w:t>（签字或印章）</w:t>
      </w:r>
    </w:p>
    <w:p w14:paraId="5D7E404F">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 xml:space="preserve"> </w:t>
      </w:r>
    </w:p>
    <w:p w14:paraId="614A7BA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480" w:firstLineChars="200"/>
        <w:jc w:val="both"/>
        <w:textAlignment w:val="baseline"/>
        <w:rPr>
          <w:rFonts w:hint="eastAsia" w:ascii="仿宋" w:hAnsi="仿宋" w:eastAsia="仿宋" w:cs="仿宋"/>
          <w:kern w:val="2"/>
          <w:sz w:val="24"/>
          <w:szCs w:val="24"/>
          <w:highlight w:val="none"/>
          <w:vertAlign w:val="baseline"/>
          <w:woUserID w:val="1"/>
        </w:rPr>
      </w:pPr>
      <w:r>
        <w:rPr>
          <w:rFonts w:hint="eastAsia" w:ascii="仿宋" w:hAnsi="仿宋" w:eastAsia="仿宋" w:cs="仿宋"/>
          <w:color w:val="000000"/>
          <w:kern w:val="0"/>
          <w:sz w:val="24"/>
          <w:szCs w:val="24"/>
          <w:highlight w:val="none"/>
          <w:vertAlign w:val="baseline"/>
          <w:lang w:val="en-US" w:eastAsia="zh-CN" w:bidi="ar"/>
          <w:woUserID w:val="1"/>
        </w:rPr>
        <w:t>日期：</w:t>
      </w:r>
    </w:p>
    <w:p w14:paraId="4DCD24D7">
      <w:pPr>
        <w:pStyle w:val="16"/>
        <w:spacing w:line="360" w:lineRule="auto"/>
        <w:rPr>
          <w:rFonts w:hint="eastAsia" w:ascii="仿宋" w:hAnsi="仿宋" w:eastAsia="仿宋" w:cs="仿宋"/>
          <w:color w:val="000000"/>
          <w:sz w:val="24"/>
          <w:szCs w:val="24"/>
          <w:highlight w:val="none"/>
          <w:lang w:val="en-US" w:eastAsia="zh-CN"/>
        </w:rPr>
      </w:pPr>
    </w:p>
    <w:p w14:paraId="1DCEA6F4">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6325390A">
      <w:pPr>
        <w:keepNext w:val="0"/>
        <w:keepLines w:val="0"/>
        <w:pageBreakBefore w:val="0"/>
        <w:kinsoku/>
        <w:overflowPunct/>
        <w:topLinePunct w:val="0"/>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p>
    <w:p w14:paraId="668804BE">
      <w:pPr>
        <w:pStyle w:val="22"/>
        <w:keepNext w:val="0"/>
        <w:keepLines w:val="0"/>
        <w:pageBreakBefore w:val="0"/>
        <w:kinsoku/>
        <w:overflowPunct/>
        <w:topLinePunct w:val="0"/>
        <w:autoSpaceDN/>
        <w:bidi w:val="0"/>
        <w:adjustRightInd/>
        <w:snapToGrid/>
        <w:spacing w:line="440" w:lineRule="exact"/>
        <w:jc w:val="center"/>
        <w:textAlignment w:val="auto"/>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4"/>
          <w:szCs w:val="24"/>
          <w:highlight w:val="none"/>
          <w:vertAlign w:val="baseline"/>
          <w:lang w:val="en-US" w:eastAsia="zh-CN" w:bidi="ar"/>
          <w:woUserID w:val="1"/>
        </w:rPr>
        <w:t>蒙牛集团工程设备采购业务供应商管理8条红线</w:t>
      </w:r>
    </w:p>
    <w:p w14:paraId="02F16F4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1.资质、业绩造假</w:t>
      </w:r>
    </w:p>
    <w:p w14:paraId="5DDE01C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供应商在准入、招投标或合作过程中，提供虚假的资质或过往业绩造假。</w:t>
      </w:r>
    </w:p>
    <w:p w14:paraId="6725DE1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2.取缔合作后换码经营</w:t>
      </w:r>
    </w:p>
    <w:p w14:paraId="5DA819F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BC175B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3.未执行招标采购认价，提前启动项目实施</w:t>
      </w:r>
    </w:p>
    <w:p w14:paraId="39DE7F2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未完成采购招标认价流程，未明确最终合作价格提前启动项目实施。</w:t>
      </w:r>
    </w:p>
    <w:p w14:paraId="0B2079D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4.低价中标不供货 / 不施工</w:t>
      </w:r>
    </w:p>
    <w:p w14:paraId="2698955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7B7301F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5.质量不达标且拒不整改​</w:t>
      </w:r>
    </w:p>
    <w:p w14:paraId="0D869A2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提供的产品不符合合同约定标准、国家强制性标准或服务未达到约定效果，拒不配合整改。</w:t>
      </w:r>
    </w:p>
    <w:p w14:paraId="1ADF473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6.交付逾期且无合理理由</w:t>
      </w:r>
    </w:p>
    <w:p w14:paraId="7826988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未按合同约定时间交付产品 / 服务，且无不可抗力等合理理由，或逾期后未及时采取补救措施。</w:t>
      </w:r>
    </w:p>
    <w:p w14:paraId="5D8A585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7.商业信息泄露​</w:t>
      </w:r>
    </w:p>
    <w:p w14:paraId="6E3572B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违反保密协议，向第三方泄露企业的商业秘密（如采购底价、技术参数、项目规划），或利用保密信息为自身 / 他人谋利。​</w:t>
      </w:r>
    </w:p>
    <w:p w14:paraId="2F17E55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8.虚假承诺与欺诈      </w:t>
      </w:r>
    </w:p>
    <w:p w14:paraId="70A9C71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合作前或合作中作出虚假承诺，实际无法兑现；或通过虚构成本、伪造单据骗取企业货款。</w:t>
      </w:r>
    </w:p>
    <w:p w14:paraId="76F4867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858647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default" w:ascii="仿宋" w:hAnsi="仿宋" w:eastAsia="仿宋" w:cs="仿宋"/>
          <w:i w:val="0"/>
          <w:iCs w:val="0"/>
          <w:caps w:val="0"/>
          <w:spacing w:val="0"/>
          <w:sz w:val="24"/>
          <w:szCs w:val="24"/>
          <w:highlight w:val="none"/>
          <w:shd w:val="clear" w:fill="FFFFFF"/>
          <w:woUserID w:val="1"/>
        </w:rPr>
      </w:pPr>
      <w:r>
        <w:rPr>
          <w:rFonts w:hint="default" w:ascii="仿宋" w:hAnsi="仿宋" w:eastAsia="仿宋" w:cs="仿宋"/>
          <w:i w:val="0"/>
          <w:iCs w:val="0"/>
          <w:caps w:val="0"/>
          <w:spacing w:val="0"/>
          <w:sz w:val="24"/>
          <w:szCs w:val="24"/>
          <w:highlight w:val="none"/>
          <w:shd w:val="clear" w:fill="FFFFFF"/>
          <w:woUserID w:val="1"/>
        </w:rPr>
        <w:t>投标单位（盖章）：</w:t>
      </w:r>
    </w:p>
    <w:p w14:paraId="542AD1F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firstLine="480" w:firstLineChars="200"/>
        <w:jc w:val="both"/>
        <w:textAlignment w:val="auto"/>
        <w:rPr>
          <w:rFonts w:hint="default" w:ascii="仿宋" w:hAnsi="仿宋" w:eastAsia="仿宋" w:cs="仿宋"/>
          <w:kern w:val="2"/>
          <w:sz w:val="24"/>
          <w:szCs w:val="24"/>
          <w:highlight w:val="none"/>
          <w:u w:val="single"/>
          <w:lang w:val="en-US" w:eastAsia="zh-CN" w:bidi="ar"/>
          <w:woUserID w:val="1"/>
        </w:rPr>
      </w:pPr>
      <w:r>
        <w:rPr>
          <w:rFonts w:hint="eastAsia" w:ascii="仿宋" w:hAnsi="仿宋" w:eastAsia="仿宋" w:cs="仿宋"/>
          <w:sz w:val="24"/>
          <w:szCs w:val="24"/>
          <w:highlight w:val="none"/>
        </w:rPr>
        <w:t>法定代表人或被授权委托人</w:t>
      </w:r>
      <w:r>
        <w:rPr>
          <w:rFonts w:hint="eastAsia" w:ascii="仿宋" w:hAnsi="仿宋" w:eastAsia="仿宋" w:cs="仿宋"/>
          <w:kern w:val="2"/>
          <w:sz w:val="24"/>
          <w:szCs w:val="24"/>
          <w:highlight w:val="none"/>
          <w:lang w:val="en-US" w:eastAsia="zh-CN" w:bidi="ar"/>
          <w:woUserID w:val="1"/>
        </w:rPr>
        <w:t>（签字</w:t>
      </w:r>
      <w:r>
        <w:rPr>
          <w:rFonts w:hint="default" w:ascii="仿宋" w:hAnsi="仿宋" w:eastAsia="仿宋" w:cs="仿宋"/>
          <w:kern w:val="2"/>
          <w:sz w:val="24"/>
          <w:szCs w:val="24"/>
          <w:highlight w:val="none"/>
          <w:lang w:eastAsia="zh-CN" w:bidi="ar"/>
          <w:woUserID w:val="1"/>
        </w:rPr>
        <w:t>或</w:t>
      </w:r>
      <w:r>
        <w:rPr>
          <w:rFonts w:hint="eastAsia" w:ascii="仿宋" w:hAnsi="仿宋" w:eastAsia="仿宋" w:cs="仿宋"/>
          <w:kern w:val="2"/>
          <w:sz w:val="24"/>
          <w:szCs w:val="24"/>
          <w:highlight w:val="none"/>
          <w:lang w:val="en-US" w:eastAsia="zh-CN" w:bidi="ar"/>
          <w:woUserID w:val="1"/>
        </w:rPr>
        <w:t>盖章）：</w:t>
      </w:r>
      <w:r>
        <w:rPr>
          <w:rFonts w:hint="eastAsia" w:ascii="仿宋" w:hAnsi="仿宋" w:eastAsia="仿宋" w:cs="仿宋"/>
          <w:kern w:val="2"/>
          <w:sz w:val="24"/>
          <w:szCs w:val="24"/>
          <w:highlight w:val="none"/>
          <w:u w:val="single"/>
          <w:lang w:val="en-US" w:eastAsia="zh-CN" w:bidi="ar"/>
          <w:woUserID w:val="1"/>
        </w:rPr>
        <w:t xml:space="preserve">      </w:t>
      </w:r>
    </w:p>
    <w:p w14:paraId="58ED7AD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right="0" w:rightChars="0" w:firstLine="480" w:firstLineChars="200"/>
        <w:jc w:val="both"/>
        <w:textAlignment w:val="auto"/>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日期：</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年</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月</w:t>
      </w:r>
      <w:r>
        <w:rPr>
          <w:rFonts w:hint="eastAsia" w:ascii="仿宋" w:hAnsi="仿宋" w:eastAsia="仿宋" w:cs="仿宋"/>
          <w:kern w:val="2"/>
          <w:sz w:val="24"/>
          <w:szCs w:val="24"/>
          <w:highlight w:val="none"/>
          <w:u w:val="single"/>
          <w:lang w:val="en-US" w:eastAsia="zh-CN" w:bidi="ar"/>
          <w:woUserID w:val="1"/>
        </w:rPr>
        <w:t xml:space="preserve">      </w:t>
      </w:r>
      <w:r>
        <w:rPr>
          <w:rFonts w:hint="eastAsia" w:ascii="仿宋" w:hAnsi="仿宋" w:eastAsia="仿宋" w:cs="仿宋"/>
          <w:kern w:val="2"/>
          <w:sz w:val="24"/>
          <w:szCs w:val="24"/>
          <w:highlight w:val="none"/>
          <w:lang w:val="en-US" w:eastAsia="zh-CN" w:bidi="ar"/>
          <w:woUserID w:val="1"/>
        </w:rPr>
        <w:t>日</w:t>
      </w:r>
    </w:p>
    <w:p w14:paraId="7759C1FA">
      <w:pPr>
        <w:keepNext w:val="0"/>
        <w:keepLines w:val="0"/>
        <w:widowControl w:val="0"/>
        <w:suppressLineNumbers w:val="0"/>
        <w:wordWrap w:val="0"/>
        <w:autoSpaceDE w:val="0"/>
        <w:autoSpaceDN/>
        <w:spacing w:before="0" w:beforeAutospacing="0" w:after="0" w:afterAutospacing="0" w:line="360" w:lineRule="auto"/>
        <w:ind w:right="0" w:rightChars="0" w:firstLine="3360" w:firstLineChars="1400"/>
        <w:jc w:val="both"/>
        <w:rPr>
          <w:rFonts w:hint="eastAsia" w:ascii="仿宋" w:hAnsi="仿宋" w:eastAsia="仿宋" w:cs="仿宋"/>
          <w:kern w:val="2"/>
          <w:sz w:val="24"/>
          <w:szCs w:val="24"/>
          <w:highlight w:val="none"/>
          <w:lang w:val="en-US" w:eastAsia="zh-CN" w:bidi="ar"/>
          <w:woUserID w:val="1"/>
        </w:rPr>
      </w:pPr>
    </w:p>
    <w:p w14:paraId="1F5B194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p>
    <w:p w14:paraId="2D849051">
      <w:pPr>
        <w:keepNext w:val="0"/>
        <w:keepLines w:val="0"/>
        <w:widowControl/>
        <w:suppressLineNumbers w:val="0"/>
        <w:spacing w:line="360" w:lineRule="auto"/>
        <w:jc w:val="center"/>
        <w:rPr>
          <w:rFonts w:hint="eastAsia" w:ascii="仿宋" w:hAnsi="仿宋" w:eastAsia="仿宋" w:cs="仿宋"/>
          <w:b/>
          <w:bCs w:val="0"/>
          <w:kern w:val="0"/>
          <w:sz w:val="24"/>
          <w:szCs w:val="24"/>
          <w:highlight w:val="none"/>
          <w:vertAlign w:val="baseline"/>
          <w:lang w:val="en-US" w:eastAsia="zh-CN" w:bidi="ar"/>
          <w:woUserID w:val="1"/>
        </w:rPr>
      </w:pPr>
      <w:r>
        <w:rPr>
          <w:rFonts w:hint="eastAsia" w:ascii="仿宋" w:hAnsi="仿宋" w:eastAsia="仿宋" w:cs="仿宋"/>
          <w:b/>
          <w:bCs w:val="0"/>
          <w:kern w:val="0"/>
          <w:sz w:val="24"/>
          <w:szCs w:val="24"/>
          <w:highlight w:val="none"/>
          <w:vertAlign w:val="baseline"/>
          <w:lang w:val="en-US" w:eastAsia="zh-CN" w:bidi="ar"/>
          <w:woUserID w:val="1"/>
        </w:rPr>
        <w:t>诚信合作廉洁承诺书</w:t>
      </w:r>
    </w:p>
    <w:p w14:paraId="67CEFD3F">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6A3F3EFA">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2931D3ED">
      <w:pPr>
        <w:keepNext w:val="0"/>
        <w:keepLines w:val="0"/>
        <w:widowControl w:val="0"/>
        <w:suppressLineNumbers w:val="0"/>
        <w:wordWrap w:val="0"/>
        <w:autoSpaceDE w:val="0"/>
        <w:autoSpaceDN/>
        <w:spacing w:before="0" w:beforeAutospacing="0" w:after="0" w:afterAutospacing="0" w:line="360" w:lineRule="auto"/>
        <w:ind w:left="0" w:leftChars="0" w:right="0" w:rightChars="0" w:firstLine="480" w:firstLineChars="20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1B9CEDAA">
      <w:pPr>
        <w:keepNext w:val="0"/>
        <w:keepLines w:val="0"/>
        <w:widowControl w:val="0"/>
        <w:suppressLineNumbers w:val="0"/>
        <w:wordWrap/>
        <w:autoSpaceDE w:val="0"/>
        <w:autoSpaceDN/>
        <w:spacing w:before="0" w:beforeAutospacing="0" w:after="0" w:afterAutospacing="0" w:line="360" w:lineRule="auto"/>
        <w:ind w:left="0" w:leftChars="0" w:right="0" w:rightChars="0" w:firstLine="480" w:firstLineChars="200"/>
        <w:jc w:val="center"/>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本承诺书与《阳光协议》同步签订，双方共同遵守。我们坚信，只有双方共同坚守诚信廉洁底线，才能实现长期共赢和可持续发展。      </w:t>
      </w:r>
    </w:p>
    <w:p w14:paraId="01738DE9">
      <w:pPr>
        <w:keepNext w:val="0"/>
        <w:keepLines w:val="0"/>
        <w:widowControl w:val="0"/>
        <w:suppressLineNumbers w:val="0"/>
        <w:wordWrap/>
        <w:autoSpaceDE w:val="0"/>
        <w:autoSpaceDN/>
        <w:spacing w:before="0" w:beforeAutospacing="0" w:after="0" w:afterAutospacing="0" w:line="360" w:lineRule="auto"/>
        <w:ind w:left="0" w:leftChars="0" w:right="0" w:rightChars="0" w:firstLine="480" w:firstLineChars="200"/>
        <w:jc w:val="left"/>
        <w:rPr>
          <w:rFonts w:hint="eastAsia" w:ascii="仿宋" w:hAnsi="仿宋" w:eastAsia="仿宋" w:cs="仿宋"/>
          <w:kern w:val="2"/>
          <w:sz w:val="24"/>
          <w:szCs w:val="24"/>
          <w:highlight w:val="none"/>
          <w:lang w:val="en-US" w:eastAsia="zh-CN" w:bidi="ar"/>
          <w:woUserID w:val="1"/>
        </w:rPr>
      </w:pPr>
      <w:r>
        <w:rPr>
          <w:rFonts w:hint="default" w:ascii="仿宋" w:hAnsi="仿宋" w:eastAsia="仿宋" w:cs="仿宋"/>
          <w:kern w:val="2"/>
          <w:sz w:val="24"/>
          <w:szCs w:val="24"/>
          <w:highlight w:val="none"/>
          <w:lang w:eastAsia="zh-CN" w:bidi="ar"/>
          <w:woUserID w:val="1"/>
        </w:rPr>
        <w:t>投标人（盖章）</w:t>
      </w:r>
      <w:r>
        <w:rPr>
          <w:rFonts w:hint="eastAsia" w:ascii="仿宋" w:hAnsi="仿宋" w:eastAsia="仿宋" w:cs="仿宋"/>
          <w:kern w:val="2"/>
          <w:sz w:val="24"/>
          <w:szCs w:val="24"/>
          <w:highlight w:val="none"/>
          <w:lang w:val="en-US" w:eastAsia="zh-CN" w:bidi="ar"/>
          <w:woUserID w:val="1"/>
        </w:rPr>
        <w:t>：</w:t>
      </w:r>
    </w:p>
    <w:p w14:paraId="7E31B762">
      <w:pPr>
        <w:keepNext w:val="0"/>
        <w:keepLines w:val="0"/>
        <w:widowControl w:val="0"/>
        <w:suppressLineNumbers w:val="0"/>
        <w:wordWrap/>
        <w:autoSpaceDE w:val="0"/>
        <w:autoSpaceDN/>
        <w:spacing w:before="0" w:beforeAutospacing="0" w:after="0" w:afterAutospacing="0" w:line="360" w:lineRule="auto"/>
        <w:ind w:left="0" w:leftChars="0" w:right="0" w:rightChars="0" w:firstLine="480" w:firstLineChars="200"/>
        <w:jc w:val="left"/>
        <w:rPr>
          <w:rFonts w:hint="default" w:ascii="仿宋" w:hAnsi="仿宋" w:eastAsia="仿宋" w:cs="仿宋"/>
          <w:kern w:val="2"/>
          <w:sz w:val="24"/>
          <w:szCs w:val="24"/>
          <w:highlight w:val="none"/>
          <w:lang w:eastAsia="zh-CN" w:bidi="ar"/>
          <w:woUserID w:val="1"/>
        </w:rPr>
      </w:pPr>
      <w:r>
        <w:rPr>
          <w:rFonts w:hint="default" w:ascii="仿宋" w:hAnsi="仿宋" w:eastAsia="仿宋" w:cs="仿宋"/>
          <w:kern w:val="2"/>
          <w:sz w:val="24"/>
          <w:szCs w:val="24"/>
          <w:highlight w:val="none"/>
          <w:lang w:eastAsia="zh-CN" w:bidi="ar"/>
          <w:woUserID w:val="1"/>
        </w:rPr>
        <w:t>投标单位法定代表人或授权委托人（签字或盖章）：</w:t>
      </w:r>
    </w:p>
    <w:p w14:paraId="2C3C0056">
      <w:pPr>
        <w:keepNext w:val="0"/>
        <w:keepLines w:val="0"/>
        <w:widowControl w:val="0"/>
        <w:suppressLineNumbers w:val="0"/>
        <w:wordWrap w:val="0"/>
        <w:autoSpaceDE w:val="0"/>
        <w:autoSpaceDN/>
        <w:spacing w:before="0" w:beforeAutospacing="0" w:after="0" w:afterAutospacing="0" w:line="360" w:lineRule="auto"/>
        <w:ind w:right="0" w:rightChars="0" w:firstLine="480" w:firstLineChars="200"/>
        <w:jc w:val="left"/>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签订日期： </w:t>
      </w:r>
    </w:p>
    <w:p w14:paraId="52A8C9B7">
      <w:pPr>
        <w:keepNext w:val="0"/>
        <w:keepLines w:val="0"/>
        <w:widowControl w:val="0"/>
        <w:suppressLineNumbers w:val="0"/>
        <w:wordWrap w:val="0"/>
        <w:autoSpaceDE w:val="0"/>
        <w:autoSpaceDN/>
        <w:spacing w:before="0" w:beforeAutospacing="0" w:after="0" w:afterAutospacing="0" w:line="360" w:lineRule="auto"/>
        <w:ind w:left="0" w:leftChars="0" w:right="0" w:rightChars="0" w:firstLine="0" w:firstLineChars="0"/>
        <w:jc w:val="both"/>
        <w:rPr>
          <w:rFonts w:hint="eastAsia" w:ascii="仿宋" w:hAnsi="仿宋" w:eastAsia="仿宋" w:cs="仿宋"/>
          <w:kern w:val="2"/>
          <w:sz w:val="24"/>
          <w:szCs w:val="24"/>
          <w:highlight w:val="none"/>
          <w:lang w:val="en-US" w:eastAsia="zh-CN" w:bidi="ar"/>
          <w:woUserID w:val="1"/>
        </w:rPr>
      </w:pPr>
      <w:r>
        <w:rPr>
          <w:highlight w:val="none"/>
        </w:rPr>
        <w:drawing>
          <wp:anchor distT="0" distB="0" distL="114300" distR="114300" simplePos="0" relativeHeight="251659264" behindDoc="0" locked="0" layoutInCell="1" allowOverlap="1">
            <wp:simplePos x="0" y="0"/>
            <wp:positionH relativeFrom="column">
              <wp:posOffset>4581525</wp:posOffset>
            </wp:positionH>
            <wp:positionV relativeFrom="paragraph">
              <wp:posOffset>296545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55F1573B">
      <w:pPr>
        <w:keepNext w:val="0"/>
        <w:keepLines w:val="0"/>
        <w:widowControl w:val="0"/>
        <w:suppressLineNumbers w:val="0"/>
        <w:wordWrap w:val="0"/>
        <w:autoSpaceDE w:val="0"/>
        <w:autoSpaceDN/>
        <w:spacing w:before="0" w:beforeAutospacing="0" w:after="0" w:afterAutospacing="0" w:line="360" w:lineRule="auto"/>
        <w:ind w:left="0" w:leftChars="0" w:right="0" w:rightChars="0" w:firstLine="0" w:firstLineChars="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常温供应链管理中心信息卡            常温纪委监督信息卡 </w:t>
      </w:r>
    </w:p>
    <w:p w14:paraId="5E56B468">
      <w:pPr>
        <w:keepNext w:val="0"/>
        <w:keepLines w:val="0"/>
        <w:widowControl w:val="0"/>
        <w:suppressLineNumbers w:val="0"/>
        <w:wordWrap w:val="0"/>
        <w:autoSpaceDE w:val="0"/>
        <w:autoSpaceDN/>
        <w:spacing w:before="0" w:beforeAutospacing="0" w:after="0" w:afterAutospacing="0" w:line="360" w:lineRule="auto"/>
        <w:ind w:left="0" w:leftChars="0" w:right="0" w:rightChars="0" w:firstLine="0" w:firstLineChars="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电话：18004862111                   电话：0471-7390699 </w:t>
      </w:r>
    </w:p>
    <w:p w14:paraId="7A2E94C7">
      <w:pPr>
        <w:keepNext w:val="0"/>
        <w:keepLines w:val="0"/>
        <w:widowControl w:val="0"/>
        <w:suppressLineNumbers w:val="0"/>
        <w:wordWrap w:val="0"/>
        <w:autoSpaceDE w:val="0"/>
        <w:autoSpaceDN/>
        <w:spacing w:before="0" w:beforeAutospacing="0" w:after="0" w:afterAutospacing="0" w:line="360" w:lineRule="auto"/>
        <w:ind w:left="0" w:leftChars="0" w:right="0" w:rightChars="0" w:firstLine="0" w:firstLineChars="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 xml:space="preserve">邮箱:zhangqiaofen@mengniu.cn        邮箱:cwjw@mengniu.cn </w:t>
      </w:r>
    </w:p>
    <w:p w14:paraId="37A58C27">
      <w:pPr>
        <w:keepNext w:val="0"/>
        <w:keepLines w:val="0"/>
        <w:widowControl w:val="0"/>
        <w:suppressLineNumbers w:val="0"/>
        <w:wordWrap w:val="0"/>
        <w:autoSpaceDE w:val="0"/>
        <w:autoSpaceDN/>
        <w:spacing w:before="0" w:beforeAutospacing="0" w:after="0" w:afterAutospacing="0" w:line="360" w:lineRule="auto"/>
        <w:ind w:left="0" w:leftChars="0" w:right="0" w:rightChars="0" w:firstLine="4320" w:firstLineChars="1800"/>
        <w:jc w:val="both"/>
        <w:rPr>
          <w:rFonts w:hint="eastAsia" w:ascii="仿宋" w:hAnsi="仿宋" w:eastAsia="仿宋" w:cs="仿宋"/>
          <w:kern w:val="2"/>
          <w:sz w:val="24"/>
          <w:szCs w:val="24"/>
          <w:highlight w:val="none"/>
          <w:lang w:val="en-US" w:eastAsia="zh-CN" w:bidi="ar"/>
          <w:woUserID w:val="1"/>
        </w:rPr>
      </w:pPr>
      <w:r>
        <w:rPr>
          <w:rFonts w:hint="eastAsia" w:ascii="仿宋" w:hAnsi="仿宋" w:eastAsia="仿宋" w:cs="仿宋"/>
          <w:kern w:val="2"/>
          <w:sz w:val="24"/>
          <w:szCs w:val="24"/>
          <w:highlight w:val="none"/>
          <w:lang w:val="en-US" w:eastAsia="zh-CN" w:bidi="ar"/>
          <w:woUserID w:val="1"/>
        </w:rPr>
        <w:t>举报二维码：</w:t>
      </w:r>
    </w:p>
    <w:p w14:paraId="5878CED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lang w:val="en-US" w:eastAsia="zh-CN" w:bidi="ar"/>
          <w:woUserID w:val="1"/>
        </w:rPr>
      </w:pPr>
    </w:p>
    <w:p w14:paraId="7F9F45CC">
      <w:pPr>
        <w:spacing w:line="240" w:lineRule="auto"/>
        <w:jc w:val="left"/>
        <w:rPr>
          <w:rFonts w:hint="eastAsia" w:ascii="仿宋" w:hAnsi="仿宋" w:eastAsia="仿宋" w:cs="仿宋"/>
          <w:sz w:val="28"/>
          <w:szCs w:val="28"/>
          <w:highlight w:val="none"/>
        </w:rPr>
      </w:pPr>
    </w:p>
    <w:p w14:paraId="46EE9535">
      <w:pPr>
        <w:pStyle w:val="4"/>
        <w:keepNext w:val="0"/>
        <w:keepLines w:val="0"/>
        <w:pageBreakBefore w:val="0"/>
        <w:widowControl w:val="0"/>
        <w:kinsoku/>
        <w:wordWrap/>
        <w:overflowPunct/>
        <w:topLinePunct/>
        <w:autoSpaceDE/>
        <w:autoSpaceDN/>
        <w:bidi w:val="0"/>
        <w:adjustRightInd w:val="0"/>
        <w:snapToGrid w:val="0"/>
        <w:spacing w:line="360" w:lineRule="auto"/>
        <w:ind w:right="0"/>
        <w:textAlignment w:val="auto"/>
        <w:rPr>
          <w:rFonts w:hint="eastAsia" w:ascii="仿宋" w:hAnsi="仿宋" w:eastAsia="仿宋" w:cs="仿宋"/>
          <w:sz w:val="24"/>
          <w:szCs w:val="24"/>
          <w:highlight w:val="none"/>
        </w:rPr>
      </w:pP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ZjM2ZjQzYzE5M2UyZTY3ZDdjNGZmNGMwYzkwOTMifQ=="/>
  </w:docVars>
  <w:rsids>
    <w:rsidRoot w:val="00222DA1"/>
    <w:rsid w:val="00040744"/>
    <w:rsid w:val="00080551"/>
    <w:rsid w:val="000814A0"/>
    <w:rsid w:val="000F2E0F"/>
    <w:rsid w:val="00146358"/>
    <w:rsid w:val="00193ADD"/>
    <w:rsid w:val="001A03FA"/>
    <w:rsid w:val="001B0DD4"/>
    <w:rsid w:val="001F00E8"/>
    <w:rsid w:val="00222DA1"/>
    <w:rsid w:val="00224EE3"/>
    <w:rsid w:val="00262594"/>
    <w:rsid w:val="002C32F1"/>
    <w:rsid w:val="002C35BD"/>
    <w:rsid w:val="002C68EC"/>
    <w:rsid w:val="003078E2"/>
    <w:rsid w:val="00343CA2"/>
    <w:rsid w:val="00350D65"/>
    <w:rsid w:val="00433476"/>
    <w:rsid w:val="00434050"/>
    <w:rsid w:val="004D3ABF"/>
    <w:rsid w:val="00504FC2"/>
    <w:rsid w:val="00525508"/>
    <w:rsid w:val="005258FA"/>
    <w:rsid w:val="00537D61"/>
    <w:rsid w:val="0055156D"/>
    <w:rsid w:val="005829BD"/>
    <w:rsid w:val="00582DCB"/>
    <w:rsid w:val="00590CB8"/>
    <w:rsid w:val="005A01C3"/>
    <w:rsid w:val="005C06DB"/>
    <w:rsid w:val="0061759D"/>
    <w:rsid w:val="006B493B"/>
    <w:rsid w:val="006E0EB4"/>
    <w:rsid w:val="0071652C"/>
    <w:rsid w:val="0077309A"/>
    <w:rsid w:val="00776C95"/>
    <w:rsid w:val="00795FD5"/>
    <w:rsid w:val="007F46E7"/>
    <w:rsid w:val="0083035A"/>
    <w:rsid w:val="008D5360"/>
    <w:rsid w:val="00964DED"/>
    <w:rsid w:val="0098478F"/>
    <w:rsid w:val="009B29A3"/>
    <w:rsid w:val="00A13E06"/>
    <w:rsid w:val="00AA46FF"/>
    <w:rsid w:val="00AE2811"/>
    <w:rsid w:val="00AF23AE"/>
    <w:rsid w:val="00AF4203"/>
    <w:rsid w:val="00B036A4"/>
    <w:rsid w:val="00B62398"/>
    <w:rsid w:val="00B765BA"/>
    <w:rsid w:val="00BA2172"/>
    <w:rsid w:val="00BD5E29"/>
    <w:rsid w:val="00C731D6"/>
    <w:rsid w:val="00C74CAA"/>
    <w:rsid w:val="00C7598F"/>
    <w:rsid w:val="00CB03B6"/>
    <w:rsid w:val="00CC23B1"/>
    <w:rsid w:val="00CD2455"/>
    <w:rsid w:val="00D059C8"/>
    <w:rsid w:val="00D34260"/>
    <w:rsid w:val="00D61436"/>
    <w:rsid w:val="00D830DF"/>
    <w:rsid w:val="00DB31B5"/>
    <w:rsid w:val="00E14B98"/>
    <w:rsid w:val="00E8505F"/>
    <w:rsid w:val="00ED18C7"/>
    <w:rsid w:val="00EF0E25"/>
    <w:rsid w:val="00F428E1"/>
    <w:rsid w:val="00F74DD0"/>
    <w:rsid w:val="00F95612"/>
    <w:rsid w:val="019A7543"/>
    <w:rsid w:val="025E6117"/>
    <w:rsid w:val="02FF4BC4"/>
    <w:rsid w:val="03B94246"/>
    <w:rsid w:val="06402C0B"/>
    <w:rsid w:val="07A34FF1"/>
    <w:rsid w:val="08337E2C"/>
    <w:rsid w:val="0BD49839"/>
    <w:rsid w:val="0D8F55BF"/>
    <w:rsid w:val="0E053088"/>
    <w:rsid w:val="12483364"/>
    <w:rsid w:val="12857DF3"/>
    <w:rsid w:val="144D68B0"/>
    <w:rsid w:val="14DC4893"/>
    <w:rsid w:val="154D47EE"/>
    <w:rsid w:val="15B036FB"/>
    <w:rsid w:val="1A357E1A"/>
    <w:rsid w:val="1B0B43F3"/>
    <w:rsid w:val="1B0D514B"/>
    <w:rsid w:val="1CED3535"/>
    <w:rsid w:val="206A6B9C"/>
    <w:rsid w:val="20E013D0"/>
    <w:rsid w:val="239C671C"/>
    <w:rsid w:val="242157C3"/>
    <w:rsid w:val="24F22597"/>
    <w:rsid w:val="255E46D4"/>
    <w:rsid w:val="26292F4C"/>
    <w:rsid w:val="262E286F"/>
    <w:rsid w:val="273B4842"/>
    <w:rsid w:val="27FE22A3"/>
    <w:rsid w:val="2BB67A3C"/>
    <w:rsid w:val="2CB744E2"/>
    <w:rsid w:val="2D67693D"/>
    <w:rsid w:val="2EA339A5"/>
    <w:rsid w:val="2EB931C8"/>
    <w:rsid w:val="2EDB386F"/>
    <w:rsid w:val="30A60587"/>
    <w:rsid w:val="316C5DB6"/>
    <w:rsid w:val="32A56DA7"/>
    <w:rsid w:val="332D7CE1"/>
    <w:rsid w:val="34AA79F0"/>
    <w:rsid w:val="35661288"/>
    <w:rsid w:val="36616FF2"/>
    <w:rsid w:val="382D0783"/>
    <w:rsid w:val="38467698"/>
    <w:rsid w:val="3A027D7C"/>
    <w:rsid w:val="3A0932AA"/>
    <w:rsid w:val="3A79211C"/>
    <w:rsid w:val="3B0C0B24"/>
    <w:rsid w:val="3CD82080"/>
    <w:rsid w:val="3E6212CC"/>
    <w:rsid w:val="3F0A35CC"/>
    <w:rsid w:val="417A7691"/>
    <w:rsid w:val="42191BD7"/>
    <w:rsid w:val="43187EFB"/>
    <w:rsid w:val="44AD2F6F"/>
    <w:rsid w:val="44D707C6"/>
    <w:rsid w:val="469945A1"/>
    <w:rsid w:val="46A65751"/>
    <w:rsid w:val="47C16834"/>
    <w:rsid w:val="47C456ED"/>
    <w:rsid w:val="490E3DD1"/>
    <w:rsid w:val="4AE000BE"/>
    <w:rsid w:val="4B186467"/>
    <w:rsid w:val="4BDE7972"/>
    <w:rsid w:val="4DE07805"/>
    <w:rsid w:val="4E0A035C"/>
    <w:rsid w:val="4E3A3511"/>
    <w:rsid w:val="4E9223C8"/>
    <w:rsid w:val="510D4856"/>
    <w:rsid w:val="514276D7"/>
    <w:rsid w:val="51476006"/>
    <w:rsid w:val="51C55131"/>
    <w:rsid w:val="52185DF5"/>
    <w:rsid w:val="52A17A40"/>
    <w:rsid w:val="539C73EC"/>
    <w:rsid w:val="53DD0D26"/>
    <w:rsid w:val="5447483C"/>
    <w:rsid w:val="54C87412"/>
    <w:rsid w:val="55545149"/>
    <w:rsid w:val="565F3FE4"/>
    <w:rsid w:val="578452AF"/>
    <w:rsid w:val="580E5A83"/>
    <w:rsid w:val="58926B7B"/>
    <w:rsid w:val="593C2162"/>
    <w:rsid w:val="5B2439B2"/>
    <w:rsid w:val="5BB46942"/>
    <w:rsid w:val="5D8F1B64"/>
    <w:rsid w:val="5DEA21A7"/>
    <w:rsid w:val="5FAD37A1"/>
    <w:rsid w:val="5FC01634"/>
    <w:rsid w:val="60155303"/>
    <w:rsid w:val="61404E37"/>
    <w:rsid w:val="61BA27D8"/>
    <w:rsid w:val="67825B46"/>
    <w:rsid w:val="6A05798A"/>
    <w:rsid w:val="6A3A6264"/>
    <w:rsid w:val="6C755C79"/>
    <w:rsid w:val="6CA81631"/>
    <w:rsid w:val="6DFF3A4C"/>
    <w:rsid w:val="6ED861A0"/>
    <w:rsid w:val="6FD64C81"/>
    <w:rsid w:val="6FDC1165"/>
    <w:rsid w:val="70320B9D"/>
    <w:rsid w:val="70892DF9"/>
    <w:rsid w:val="74BB2FF2"/>
    <w:rsid w:val="77232046"/>
    <w:rsid w:val="77E9279A"/>
    <w:rsid w:val="793632CD"/>
    <w:rsid w:val="79F20261"/>
    <w:rsid w:val="7C3E5CD1"/>
    <w:rsid w:val="7D8D55F8"/>
    <w:rsid w:val="7E394D59"/>
    <w:rsid w:val="7ED177D0"/>
    <w:rsid w:val="7F967F89"/>
    <w:rsid w:val="7FA462B5"/>
    <w:rsid w:val="FF9C66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DejaVu Sans" w:hAnsi="DejaVu Sans"/>
      <w:sz w:val="24"/>
    </w:rPr>
  </w:style>
  <w:style w:type="paragraph" w:styleId="3">
    <w:name w:val="annotation text"/>
    <w:basedOn w:val="1"/>
    <w:semiHidden/>
    <w:unhideWhenUsed/>
    <w:qFormat/>
    <w:uiPriority w:val="99"/>
    <w:pPr>
      <w:jc w:val="left"/>
    </w:pPr>
  </w:style>
  <w:style w:type="paragraph" w:styleId="4">
    <w:name w:val="Body Text 3"/>
    <w:basedOn w:val="1"/>
    <w:qFormat/>
    <w:uiPriority w:val="0"/>
    <w:rPr>
      <w:rFonts w:ascii="宋体" w:hAnsi="Calibri"/>
      <w:sz w:val="24"/>
      <w:szCs w:val="20"/>
    </w:rPr>
  </w:style>
  <w:style w:type="paragraph" w:styleId="5">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6">
    <w:name w:val="Body Text Indent"/>
    <w:basedOn w:val="1"/>
    <w:qFormat/>
    <w:uiPriority w:val="0"/>
    <w:pPr>
      <w:spacing w:line="360" w:lineRule="auto"/>
      <w:ind w:firstLine="420"/>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2"/>
    <w:basedOn w:val="1"/>
    <w:qFormat/>
    <w:uiPriority w:val="99"/>
    <w:pPr>
      <w:spacing w:after="120" w:line="480" w:lineRule="auto"/>
    </w:pPr>
    <w:rPr>
      <w:rFonts w:ascii="Calibri" w:hAnsi="Calibri"/>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0"/>
    <w:pPr>
      <w:ind w:firstLine="420" w:firstLineChars="200"/>
    </w:pPr>
  </w:style>
  <w:style w:type="character" w:styleId="15">
    <w:name w:val="Hyperlink"/>
    <w:basedOn w:val="14"/>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框文本 Char"/>
    <w:basedOn w:val="14"/>
    <w:link w:val="7"/>
    <w:semiHidden/>
    <w:qFormat/>
    <w:uiPriority w:val="99"/>
    <w:rPr>
      <w:rFonts w:ascii="Times New Roman" w:hAnsi="Times New Roman" w:eastAsia="宋体" w:cs="Times New Roman"/>
      <w:kern w:val="2"/>
      <w:sz w:val="18"/>
      <w:szCs w:val="18"/>
    </w:rPr>
  </w:style>
  <w:style w:type="paragraph" w:customStyle="1" w:styleId="20">
    <w:name w:val="List Paragraph"/>
    <w:basedOn w:val="1"/>
    <w:qFormat/>
    <w:uiPriority w:val="34"/>
    <w:pPr>
      <w:ind w:firstLine="420" w:firstLineChars="200"/>
    </w:pPr>
  </w:style>
  <w:style w:type="paragraph" w:customStyle="1" w:styleId="21">
    <w:name w:val="列出段落1"/>
    <w:basedOn w:val="1"/>
    <w:qFormat/>
    <w:uiPriority w:val="34"/>
    <w:pPr>
      <w:ind w:firstLine="420" w:firstLineChars="200"/>
    </w:p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11557</Words>
  <Characters>12360</Characters>
  <Lines>18</Lines>
  <Paragraphs>5</Paragraphs>
  <TotalTime>4</TotalTime>
  <ScaleCrop>false</ScaleCrop>
  <LinksUpToDate>false</LinksUpToDate>
  <CharactersWithSpaces>13090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景晓峰</cp:lastModifiedBy>
  <dcterms:modified xsi:type="dcterms:W3CDTF">2026-01-03T04:28:17Z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B719AEF67E7D4A19BD842B83C4E7B3F4_13</vt:lpwstr>
  </property>
  <property fmtid="{D5CDD505-2E9C-101B-9397-08002B2CF9AE}" pid="4" name="KSOTemplateDocerSaveRecord">
    <vt:lpwstr>eyJoZGlkIjoiMGIzMTZhZTkxNjlmODcwNTkzYTk3YjhiZjcyZWZiOWIiLCJ1c2VySWQiOiIxNjgyMDY2NjkwIn0=</vt:lpwstr>
  </property>
</Properties>
</file>