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B4D079">
      <w:pPr>
        <w:keepNext w:val="0"/>
        <w:keepLines w:val="0"/>
        <w:pageBreakBefore w:val="0"/>
        <w:widowControl w:val="0"/>
        <w:shd w:val="clear" w:color="auto" w:fill="FFFFFF"/>
        <w:kinsoku/>
        <w:wordWrap w:val="0"/>
        <w:overflowPunct/>
        <w:topLinePunct w:val="0"/>
        <w:autoSpaceDE/>
        <w:autoSpaceDN/>
        <w:bidi w:val="0"/>
        <w:snapToGrid w:val="0"/>
        <w:spacing w:line="360" w:lineRule="auto"/>
        <w:ind w:right="0" w:rightChars="0"/>
        <w:jc w:val="center"/>
        <w:textAlignment w:val="auto"/>
        <w:rPr>
          <w:rFonts w:hint="default" w:ascii="仿宋" w:hAnsi="仿宋" w:eastAsia="仿宋" w:cs="仿宋"/>
          <w:b/>
          <w:bCs/>
          <w:kern w:val="0"/>
          <w:sz w:val="24"/>
          <w:szCs w:val="24"/>
          <w:lang w:val="en-US" w:eastAsia="zh-CN"/>
        </w:rPr>
      </w:pPr>
      <w:r>
        <w:rPr>
          <w:rFonts w:hint="eastAsia" w:ascii="仿宋" w:hAnsi="仿宋" w:eastAsia="仿宋" w:cs="仿宋"/>
          <w:b/>
          <w:bCs/>
          <w:kern w:val="0"/>
          <w:sz w:val="24"/>
          <w:szCs w:val="24"/>
          <w:highlight w:val="none"/>
          <w:lang w:val="en-US" w:eastAsia="zh-CN"/>
        </w:rPr>
        <w:t>蒙牛乳业新疆工厂冷库自动融霜传感器改造项目</w:t>
      </w:r>
      <w:r>
        <w:rPr>
          <w:rFonts w:hint="eastAsia" w:ascii="仿宋" w:hAnsi="仿宋" w:eastAsia="仿宋" w:cs="仿宋"/>
          <w:b/>
          <w:bCs/>
          <w:kern w:val="0"/>
          <w:sz w:val="24"/>
          <w:szCs w:val="24"/>
          <w:lang w:val="en-US" w:eastAsia="zh-CN"/>
        </w:rPr>
        <w:t>询比价信息公告</w:t>
      </w:r>
    </w:p>
    <w:p w14:paraId="11E012B7">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_GB2312" w:cs="仿宋"/>
          <w:sz w:val="24"/>
          <w:szCs w:val="24"/>
          <w:lang w:val="en-US" w:eastAsia="zh-CN"/>
        </w:rPr>
      </w:pPr>
      <w:r>
        <w:rPr>
          <w:rFonts w:hint="eastAsia" w:ascii="仿宋_GB2312" w:hAnsi="宋体" w:eastAsia="仿宋_GB2312"/>
          <w:sz w:val="24"/>
          <w:szCs w:val="24"/>
        </w:rPr>
        <w:t>蒙牛乳业新疆工厂冷库自动融霜传感器改造项目进行询比价, 欢迎符合资格条件的供应商参加。</w:t>
      </w:r>
    </w:p>
    <w:p w14:paraId="05251E6C">
      <w:pPr>
        <w:keepNext w:val="0"/>
        <w:keepLines w:val="0"/>
        <w:pageBreakBefore w:val="0"/>
        <w:widowControl w:val="0"/>
        <w:numPr>
          <w:ilvl w:val="0"/>
          <w:numId w:val="1"/>
        </w:numPr>
        <w:kinsoku/>
        <w:wordWrap w:val="0"/>
        <w:overflowPunct/>
        <w:topLinePunct w:val="0"/>
        <w:autoSpaceDE/>
        <w:autoSpaceDN/>
        <w:bidi w:val="0"/>
        <w:spacing w:line="360" w:lineRule="auto"/>
        <w:ind w:left="0" w:leftChars="0" w:right="0" w:rightChars="0" w:firstLine="482" w:firstLineChars="200"/>
        <w:jc w:val="both"/>
        <w:textAlignment w:val="auto"/>
        <w:rPr>
          <w:rFonts w:hint="eastAsia" w:ascii="仿宋_GB2312" w:hAnsi="宋体" w:eastAsia="仿宋_GB2312"/>
          <w:sz w:val="24"/>
          <w:szCs w:val="24"/>
          <w:lang w:val="en-US" w:eastAsia="zh-CN"/>
        </w:rPr>
      </w:pPr>
      <w:r>
        <w:rPr>
          <w:rFonts w:hint="eastAsia" w:ascii="仿宋" w:hAnsi="仿宋" w:eastAsia="仿宋" w:cs="仿宋"/>
          <w:b/>
          <w:bCs/>
          <w:sz w:val="24"/>
          <w:szCs w:val="24"/>
          <w:lang w:val="en-US" w:eastAsia="zh-CN"/>
        </w:rPr>
        <w:t>项目编号：</w:t>
      </w:r>
      <w:r>
        <w:rPr>
          <w:rFonts w:hint="eastAsia" w:ascii="仿宋_GB2312" w:hAnsi="宋体" w:eastAsia="仿宋_GB2312"/>
          <w:sz w:val="24"/>
          <w:szCs w:val="24"/>
        </w:rPr>
        <w:t>MNCGJH-20251231-0001</w:t>
      </w:r>
    </w:p>
    <w:p w14:paraId="2BD66263">
      <w:pPr>
        <w:keepNext w:val="0"/>
        <w:keepLines w:val="0"/>
        <w:pageBreakBefore w:val="0"/>
        <w:widowControl w:val="0"/>
        <w:numPr>
          <w:ilvl w:val="0"/>
          <w:numId w:val="0"/>
        </w:numPr>
        <w:kinsoku/>
        <w:wordWrap w:val="0"/>
        <w:overflowPunct/>
        <w:topLinePunct w:val="0"/>
        <w:autoSpaceDE/>
        <w:autoSpaceDN/>
        <w:bidi w:val="0"/>
        <w:spacing w:line="360" w:lineRule="auto"/>
        <w:ind w:left="0" w:leftChars="0" w:right="0" w:rightChars="0" w:firstLine="482" w:firstLineChars="200"/>
        <w:jc w:val="both"/>
        <w:textAlignment w:val="auto"/>
        <w:rPr>
          <w:rFonts w:hint="eastAsia" w:ascii="仿宋" w:hAnsi="仿宋" w:eastAsia="仿宋_GB2312" w:cs="仿宋"/>
          <w:b/>
          <w:sz w:val="24"/>
          <w:szCs w:val="24"/>
          <w:lang w:eastAsia="zh-CN"/>
        </w:rPr>
      </w:pPr>
      <w:r>
        <w:rPr>
          <w:rFonts w:hint="eastAsia" w:ascii="仿宋" w:hAnsi="仿宋" w:eastAsia="仿宋" w:cs="仿宋"/>
          <w:b/>
          <w:sz w:val="24"/>
          <w:szCs w:val="24"/>
        </w:rPr>
        <w:t>二、项目名称</w:t>
      </w:r>
      <w:r>
        <w:rPr>
          <w:rFonts w:hint="eastAsia" w:ascii="仿宋" w:hAnsi="仿宋" w:eastAsia="仿宋" w:cs="仿宋"/>
          <w:sz w:val="24"/>
          <w:szCs w:val="24"/>
        </w:rPr>
        <w:t>：</w:t>
      </w:r>
      <w:r>
        <w:rPr>
          <w:rFonts w:hint="eastAsia" w:ascii="仿宋_GB2312" w:hAnsi="宋体" w:eastAsia="仿宋_GB2312"/>
          <w:sz w:val="24"/>
          <w:szCs w:val="24"/>
        </w:rPr>
        <w:t>蒙牛乳业新疆工厂冷库自动融霜传感器改造项目</w:t>
      </w:r>
    </w:p>
    <w:p w14:paraId="0D78AE77">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textAlignment w:val="auto"/>
        <w:rPr>
          <w:rFonts w:hint="eastAsia" w:ascii="仿宋" w:hAnsi="仿宋" w:eastAsia="仿宋" w:cs="仿宋"/>
          <w:b/>
          <w:sz w:val="24"/>
          <w:szCs w:val="24"/>
        </w:rPr>
      </w:pPr>
      <w:r>
        <w:rPr>
          <w:rFonts w:hint="eastAsia" w:ascii="仿宋" w:hAnsi="仿宋" w:eastAsia="仿宋" w:cs="仿宋"/>
          <w:b/>
          <w:sz w:val="24"/>
          <w:szCs w:val="24"/>
        </w:rPr>
        <w:t>三、项目概况：</w:t>
      </w:r>
    </w:p>
    <w:p w14:paraId="69E367BF">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textAlignment w:val="auto"/>
        <w:rPr>
          <w:rFonts w:hint="eastAsia" w:ascii="仿宋" w:hAnsi="仿宋" w:eastAsia="仿宋" w:cs="仿宋"/>
          <w:b/>
          <w:sz w:val="24"/>
          <w:szCs w:val="24"/>
          <w:lang w:val="en-US" w:eastAsia="zh-CN"/>
        </w:rPr>
      </w:pPr>
      <w:r>
        <w:rPr>
          <w:rFonts w:hint="eastAsia" w:ascii="仿宋" w:hAnsi="仿宋" w:eastAsia="仿宋" w:cs="仿宋"/>
          <w:b/>
          <w:sz w:val="24"/>
          <w:szCs w:val="24"/>
        </w:rPr>
        <w:t>1</w:t>
      </w:r>
      <w:r>
        <w:rPr>
          <w:rFonts w:hint="eastAsia" w:ascii="仿宋" w:hAnsi="仿宋" w:eastAsia="仿宋" w:cs="仿宋"/>
          <w:b/>
          <w:sz w:val="24"/>
          <w:szCs w:val="24"/>
          <w:lang w:eastAsia="zh-CN"/>
        </w:rPr>
        <w:t>、</w:t>
      </w:r>
      <w:r>
        <w:rPr>
          <w:rFonts w:hint="eastAsia" w:ascii="仿宋" w:hAnsi="仿宋" w:eastAsia="仿宋" w:cs="仿宋"/>
          <w:b/>
          <w:sz w:val="24"/>
          <w:szCs w:val="24"/>
        </w:rPr>
        <w:t>工程</w:t>
      </w:r>
      <w:r>
        <w:rPr>
          <w:rFonts w:hint="eastAsia" w:ascii="仿宋" w:hAnsi="仿宋" w:eastAsia="仿宋" w:cs="仿宋"/>
          <w:b/>
          <w:sz w:val="24"/>
          <w:szCs w:val="24"/>
          <w:lang w:val="en-US" w:eastAsia="zh-CN"/>
        </w:rPr>
        <w:t>简介</w:t>
      </w:r>
    </w:p>
    <w:p w14:paraId="1F9F96C6">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2" w:firstLineChars="200"/>
        <w:jc w:val="both"/>
        <w:textAlignment w:val="auto"/>
        <w:rPr>
          <w:rFonts w:hint="default" w:ascii="仿宋" w:hAnsi="仿宋" w:eastAsia="仿宋" w:cs="仿宋"/>
          <w:b/>
          <w:sz w:val="24"/>
          <w:szCs w:val="24"/>
          <w:lang w:val="en-US" w:eastAsia="zh-CN"/>
        </w:rPr>
      </w:pPr>
      <w:r>
        <w:rPr>
          <w:rFonts w:hint="eastAsia" w:ascii="仿宋" w:hAnsi="仿宋" w:eastAsia="仿宋" w:cs="仿宋"/>
          <w:b/>
          <w:sz w:val="24"/>
          <w:szCs w:val="24"/>
          <w:u w:val="none"/>
          <w:lang w:val="en-US" w:eastAsia="zh-CN"/>
        </w:rPr>
        <w:t>工厂现有两间冷藏库，末端蒸发器采用冷风机形式，供液方式氨泵供液，融霜采用热氨融霜形式，但是缺乏末端的传感器保护设施，</w:t>
      </w:r>
      <w:r>
        <w:rPr>
          <w:rFonts w:hint="eastAsia" w:ascii="仿宋" w:hAnsi="仿宋" w:eastAsia="仿宋" w:cs="仿宋"/>
          <w:b/>
          <w:sz w:val="24"/>
          <w:szCs w:val="24"/>
          <w:lang w:val="en-US" w:eastAsia="zh-CN"/>
        </w:rPr>
        <w:t>现对该项目实施内容进行采购招标。</w:t>
      </w:r>
    </w:p>
    <w:p w14:paraId="071BF7E3">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textAlignment w:val="auto"/>
        <w:rPr>
          <w:rFonts w:hint="eastAsia" w:ascii="仿宋" w:hAnsi="仿宋" w:eastAsia="仿宋" w:cs="仿宋"/>
          <w:b/>
          <w:sz w:val="24"/>
          <w:szCs w:val="24"/>
          <w:u w:val="none"/>
          <w:lang w:val="en-US" w:eastAsia="zh-CN"/>
        </w:rPr>
      </w:pPr>
      <w:r>
        <w:rPr>
          <w:rFonts w:hint="eastAsia" w:ascii="仿宋" w:hAnsi="仿宋" w:eastAsia="仿宋" w:cs="仿宋"/>
          <w:b/>
          <w:sz w:val="24"/>
          <w:szCs w:val="24"/>
        </w:rPr>
        <w:t xml:space="preserve">2 </w:t>
      </w:r>
      <w:r>
        <w:rPr>
          <w:rFonts w:hint="eastAsia" w:ascii="仿宋" w:hAnsi="仿宋" w:eastAsia="仿宋" w:cs="仿宋"/>
          <w:b/>
          <w:sz w:val="24"/>
          <w:szCs w:val="24"/>
          <w:lang w:eastAsia="zh-CN"/>
        </w:rPr>
        <w:t>、</w:t>
      </w:r>
      <w:r>
        <w:rPr>
          <w:rFonts w:hint="eastAsia" w:ascii="仿宋" w:hAnsi="仿宋" w:eastAsia="仿宋" w:cs="仿宋"/>
          <w:b/>
          <w:sz w:val="24"/>
          <w:szCs w:val="24"/>
          <w:lang w:val="en-US" w:eastAsia="zh-CN"/>
        </w:rPr>
        <w:t>采购范围</w:t>
      </w:r>
      <w:r>
        <w:rPr>
          <w:rFonts w:hint="eastAsia" w:ascii="仿宋" w:hAnsi="仿宋" w:eastAsia="仿宋" w:cs="仿宋"/>
          <w:b/>
          <w:sz w:val="24"/>
          <w:szCs w:val="24"/>
        </w:rPr>
        <w:t>：</w:t>
      </w:r>
      <w:r>
        <w:rPr>
          <w:rFonts w:hint="eastAsia" w:ascii="仿宋" w:hAnsi="仿宋" w:eastAsia="仿宋" w:cs="仿宋"/>
          <w:b/>
          <w:sz w:val="24"/>
          <w:szCs w:val="24"/>
          <w:u w:val="none"/>
          <w:lang w:val="en-US" w:eastAsia="zh-CN"/>
        </w:rPr>
        <w:t>①冷库调节站末端每一路增设传感器、②冷库控制柜旁边增设模拟量采集控制箱、③中控系统联动、采购安装调试。</w:t>
      </w:r>
    </w:p>
    <w:p w14:paraId="48CE1B32">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textAlignment w:val="auto"/>
        <w:rPr>
          <w:rFonts w:hint="default" w:ascii="仿宋" w:hAnsi="仿宋" w:eastAsia="仿宋" w:cs="仿宋"/>
          <w:sz w:val="24"/>
          <w:szCs w:val="24"/>
          <w:lang w:val="en-US" w:eastAsia="zh-CN"/>
        </w:rPr>
      </w:pPr>
      <w:r>
        <w:rPr>
          <w:rFonts w:hint="eastAsia" w:ascii="仿宋" w:hAnsi="仿宋" w:eastAsia="仿宋" w:cs="仿宋"/>
          <w:b/>
          <w:sz w:val="24"/>
          <w:szCs w:val="24"/>
          <w:lang w:val="en-US" w:eastAsia="zh-CN"/>
        </w:rPr>
        <w:t>3、计划工期：10天</w:t>
      </w:r>
    </w:p>
    <w:p w14:paraId="6AB97B9A">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textAlignment w:val="auto"/>
        <w:rPr>
          <w:rFonts w:hint="eastAsia" w:ascii="仿宋" w:hAnsi="仿宋" w:eastAsia="仿宋" w:cs="仿宋"/>
          <w:b/>
          <w:color w:val="000000"/>
          <w:sz w:val="24"/>
          <w:szCs w:val="24"/>
        </w:rPr>
      </w:pPr>
      <w:r>
        <w:rPr>
          <w:rFonts w:hint="eastAsia" w:ascii="仿宋" w:hAnsi="仿宋" w:eastAsia="仿宋" w:cs="仿宋"/>
          <w:b/>
          <w:color w:val="000000"/>
          <w:sz w:val="24"/>
          <w:szCs w:val="24"/>
        </w:rPr>
        <w:t xml:space="preserve">四、资格要求： </w:t>
      </w:r>
    </w:p>
    <w:p w14:paraId="0C659DEE">
      <w:pPr>
        <w:keepNext w:val="0"/>
        <w:keepLines w:val="0"/>
        <w:pageBreakBefore w:val="0"/>
        <w:widowControl w:val="0"/>
        <w:suppressLineNumbers w:val="0"/>
        <w:kinsoku/>
        <w:wordWrap w:val="0"/>
        <w:overflowPunct/>
        <w:topLinePunct w:val="0"/>
        <w:autoSpaceDE/>
        <w:autoSpaceDN/>
        <w:bidi w:val="0"/>
        <w:spacing w:before="0" w:beforeAutospacing="0" w:after="0" w:afterAutospacing="0" w:line="360" w:lineRule="auto"/>
        <w:ind w:left="0" w:leftChars="0" w:right="0" w:rightChars="0" w:firstLine="480" w:firstLineChars="200"/>
        <w:jc w:val="both"/>
        <w:rPr>
          <w:rFonts w:hint="eastAsia" w:ascii="仿宋" w:hAnsi="仿宋" w:eastAsia="仿宋" w:cs="仿宋"/>
          <w:color w:val="FF0000"/>
          <w:sz w:val="24"/>
          <w:szCs w:val="24"/>
          <w:highlight w:val="none"/>
          <w:lang w:val="en-US" w:eastAsia="zh-CN"/>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lang w:val="en-US" w:eastAsia="zh-CN"/>
          <w:woUserID w:val="1"/>
        </w:rPr>
        <w:t>投标人必须是在中华人民共和国境内注册的具有独立法人资格的企事业单位或在中华人民共和国境内注册的个体工商户；</w:t>
      </w:r>
    </w:p>
    <w:p w14:paraId="0743BBAD">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color w:val="auto"/>
          <w:sz w:val="24"/>
          <w:szCs w:val="24"/>
          <w:highlight w:val="none"/>
          <w:lang w:val="en-US" w:eastAsia="zh-CN"/>
          <w:woUserID w:val="1"/>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val="en-US" w:eastAsia="zh-CN"/>
          <w:woUserID w:val="1"/>
        </w:rPr>
        <w:t>投标人须具有一般纳税人资格或小规模纳税人资格或个体工商户。</w:t>
      </w:r>
    </w:p>
    <w:p w14:paraId="7DBF1120">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color w:val="auto"/>
          <w:sz w:val="24"/>
          <w:szCs w:val="24"/>
          <w:highlight w:val="none"/>
          <w:lang w:val="en-US" w:eastAsia="zh-CN"/>
          <w:woUserID w:val="1"/>
        </w:rPr>
      </w:pPr>
      <w:r>
        <w:rPr>
          <w:rFonts w:hint="default" w:ascii="仿宋" w:hAnsi="仿宋" w:eastAsia="仿宋" w:cs="仿宋"/>
          <w:sz w:val="24"/>
          <w:szCs w:val="24"/>
          <w:highlight w:val="none"/>
          <w:lang w:eastAsia="zh-CN"/>
          <w:woUserID w:val="1"/>
        </w:rPr>
        <w:t>3、法定代表人证明书或授权委托书原件;</w:t>
      </w:r>
    </w:p>
    <w:p w14:paraId="010732AD">
      <w:pPr>
        <w:keepNext w:val="0"/>
        <w:keepLines w:val="0"/>
        <w:pageBreakBefore w:val="0"/>
        <w:widowControl w:val="0"/>
        <w:numPr>
          <w:ilvl w:val="0"/>
          <w:numId w:val="0"/>
        </w:numPr>
        <w:kinsoku/>
        <w:wordWrap w:val="0"/>
        <w:overflowPunct/>
        <w:topLinePunct w:val="0"/>
        <w:autoSpaceDE/>
        <w:autoSpaceDN/>
        <w:bidi w:val="0"/>
        <w:spacing w:line="360" w:lineRule="auto"/>
        <w:ind w:right="0" w:rightChars="0" w:firstLine="480" w:firstLineChars="200"/>
        <w:jc w:val="both"/>
        <w:textAlignment w:val="auto"/>
        <w:rPr>
          <w:rFonts w:hint="eastAsia" w:ascii="仿宋" w:hAnsi="仿宋" w:eastAsia="仿宋"/>
          <w:sz w:val="24"/>
          <w:szCs w:val="24"/>
          <w:highlight w:val="none"/>
          <w:lang w:val="en-US" w:eastAsia="zh-CN"/>
          <w:woUserID w:val="1"/>
        </w:rPr>
      </w:pPr>
      <w:r>
        <w:rPr>
          <w:rFonts w:hint="default" w:ascii="仿宋" w:hAnsi="仿宋" w:eastAsia="仿宋" w:cs="仿宋"/>
          <w:color w:val="auto"/>
          <w:sz w:val="24"/>
          <w:szCs w:val="24"/>
          <w:lang w:eastAsia="zh-CN"/>
          <w:woUserID w:val="1"/>
        </w:rPr>
        <w:t>4</w:t>
      </w:r>
      <w:r>
        <w:rPr>
          <w:rFonts w:hint="eastAsia" w:ascii="仿宋" w:hAnsi="仿宋" w:eastAsia="仿宋" w:cs="仿宋"/>
          <w:color w:val="auto"/>
          <w:sz w:val="24"/>
          <w:szCs w:val="24"/>
          <w:lang w:val="en-US" w:eastAsia="zh-CN"/>
        </w:rPr>
        <w:t>、</w:t>
      </w:r>
      <w:r>
        <w:rPr>
          <w:rFonts w:hint="eastAsia" w:ascii="仿宋" w:hAnsi="仿宋" w:eastAsia="仿宋"/>
          <w:sz w:val="24"/>
          <w:szCs w:val="24"/>
          <w:highlight w:val="none"/>
          <w:lang w:val="en-US" w:eastAsia="zh-CN"/>
          <w:woUserID w:val="1"/>
        </w:rPr>
        <w:t xml:space="preserve">投标人必须为具有销售和安装（以上两项需同时具备）能力的设备厂商或授权代理商，若是授权代理商，必须取得所投货物生产制造商出具的书面授权书及具有销售和安装能力的承诺书；招标单位只接受生产厂家一份项目授权书。 </w:t>
      </w:r>
    </w:p>
    <w:p w14:paraId="190F8843">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auto"/>
        <w:rPr>
          <w:rFonts w:hint="eastAsia"/>
          <w:sz w:val="24"/>
          <w:szCs w:val="24"/>
          <w:highlight w:val="none"/>
          <w:lang w:val="en-US" w:eastAsia="zh-CN"/>
        </w:rPr>
      </w:pPr>
      <w:r>
        <w:rPr>
          <w:rFonts w:hint="default" w:ascii="仿宋" w:hAnsi="仿宋" w:eastAsia="仿宋"/>
          <w:sz w:val="24"/>
          <w:szCs w:val="24"/>
          <w:highlight w:val="none"/>
          <w:lang w:eastAsia="zh-CN"/>
          <w:woUserID w:val="1"/>
        </w:rPr>
        <w:t>5</w:t>
      </w:r>
      <w:r>
        <w:rPr>
          <w:rFonts w:hint="eastAsia" w:ascii="仿宋" w:hAnsi="仿宋" w:eastAsia="仿宋"/>
          <w:sz w:val="24"/>
          <w:szCs w:val="24"/>
          <w:highlight w:val="none"/>
          <w:lang w:val="en-US" w:eastAsia="zh-CN"/>
        </w:rPr>
        <w:t>、</w:t>
      </w:r>
      <w:r>
        <w:rPr>
          <w:rFonts w:hint="eastAsia" w:ascii="仿宋" w:hAnsi="仿宋" w:eastAsia="仿宋"/>
          <w:sz w:val="24"/>
          <w:szCs w:val="24"/>
          <w:highlight w:val="none"/>
          <w:lang w:val="en-US" w:eastAsia="zh-CN"/>
          <w:woUserID w:val="1"/>
        </w:rPr>
        <w:t>投标人须具有2024年财务报表，如为个体工商户需提供类似证明材料；</w:t>
      </w:r>
    </w:p>
    <w:p w14:paraId="2D319ED3">
      <w:pPr>
        <w:pStyle w:val="12"/>
        <w:keepNext w:val="0"/>
        <w:keepLines w:val="0"/>
        <w:widowControl/>
        <w:suppressLineNumbers w:val="0"/>
        <w:spacing w:before="0" w:beforeAutospacing="0" w:after="0" w:afterAutospacing="0" w:line="499" w:lineRule="auto"/>
        <w:ind w:firstLine="480" w:firstLineChars="200"/>
        <w:jc w:val="left"/>
        <w:rPr>
          <w:rFonts w:hint="default" w:ascii="仿宋" w:hAnsi="仿宋" w:eastAsia="仿宋" w:cs="Times New Roman"/>
          <w:kern w:val="2"/>
          <w:sz w:val="24"/>
          <w:szCs w:val="24"/>
          <w:highlight w:val="none"/>
          <w:lang w:val="en-US" w:eastAsia="zh-CN" w:bidi="ar-SA"/>
        </w:rPr>
      </w:pPr>
      <w:r>
        <w:rPr>
          <w:rFonts w:hint="eastAsia" w:ascii="仿宋" w:hAnsi="仿宋" w:eastAsia="仿宋" w:cs="Times New Roman"/>
          <w:kern w:val="2"/>
          <w:sz w:val="24"/>
          <w:szCs w:val="24"/>
          <w:highlight w:val="none"/>
          <w:lang w:val="en-US" w:eastAsia="zh-CN" w:bidi="ar-SA"/>
        </w:rPr>
        <w:t>6、</w:t>
      </w:r>
      <w:r>
        <w:rPr>
          <w:rFonts w:hint="default" w:ascii="仿宋" w:hAnsi="仿宋" w:eastAsia="仿宋" w:cs="Times New Roman"/>
          <w:kern w:val="2"/>
          <w:sz w:val="24"/>
          <w:szCs w:val="24"/>
          <w:highlight w:val="none"/>
          <w:lang w:val="en-US" w:eastAsia="zh-CN" w:bidi="ar-SA"/>
        </w:rPr>
        <w:t>提供202</w:t>
      </w:r>
      <w:r>
        <w:rPr>
          <w:rFonts w:hint="eastAsia" w:ascii="仿宋" w:hAnsi="仿宋" w:eastAsia="仿宋" w:cs="Times New Roman"/>
          <w:kern w:val="2"/>
          <w:sz w:val="24"/>
          <w:szCs w:val="24"/>
          <w:highlight w:val="none"/>
          <w:lang w:val="en-US" w:eastAsia="zh-CN" w:bidi="ar-SA"/>
        </w:rPr>
        <w:t>3</w:t>
      </w:r>
      <w:r>
        <w:rPr>
          <w:rFonts w:hint="default" w:ascii="仿宋" w:hAnsi="仿宋" w:eastAsia="仿宋" w:cs="Times New Roman"/>
          <w:kern w:val="2"/>
          <w:sz w:val="24"/>
          <w:szCs w:val="24"/>
          <w:highlight w:val="none"/>
          <w:lang w:val="en-US" w:eastAsia="zh-CN" w:bidi="ar-SA"/>
        </w:rPr>
        <w:t>年-至今</w:t>
      </w:r>
      <w:r>
        <w:rPr>
          <w:rFonts w:hint="default" w:ascii="仿宋" w:hAnsi="仿宋" w:eastAsia="仿宋" w:cs="Times New Roman"/>
          <w:kern w:val="2"/>
          <w:sz w:val="24"/>
          <w:szCs w:val="24"/>
          <w:highlight w:val="none"/>
          <w:lang w:eastAsia="zh-CN" w:bidi="ar-SA"/>
          <w:woUserID w:val="1"/>
        </w:rPr>
        <w:t>1</w:t>
      </w:r>
      <w:r>
        <w:rPr>
          <w:rFonts w:hint="default" w:ascii="仿宋" w:hAnsi="仿宋" w:eastAsia="仿宋" w:cs="Times New Roman"/>
          <w:kern w:val="2"/>
          <w:sz w:val="24"/>
          <w:szCs w:val="24"/>
          <w:highlight w:val="none"/>
          <w:lang w:val="en-US" w:eastAsia="zh-CN" w:bidi="ar-SA"/>
        </w:rPr>
        <w:t>个及以上类似项目业绩证明材料（以合同</w:t>
      </w:r>
      <w:r>
        <w:rPr>
          <w:rFonts w:hint="eastAsia" w:ascii="仿宋" w:hAnsi="仿宋" w:eastAsia="仿宋" w:cs="Times New Roman"/>
          <w:kern w:val="2"/>
          <w:sz w:val="24"/>
          <w:szCs w:val="24"/>
          <w:highlight w:val="none"/>
          <w:lang w:val="en-US" w:eastAsia="zh-CN" w:bidi="ar-SA"/>
        </w:rPr>
        <w:t>或验收报告</w:t>
      </w:r>
      <w:r>
        <w:rPr>
          <w:rFonts w:hint="default" w:ascii="仿宋" w:hAnsi="仿宋" w:eastAsia="仿宋" w:cs="Times New Roman"/>
          <w:kern w:val="2"/>
          <w:sz w:val="24"/>
          <w:szCs w:val="24"/>
          <w:highlight w:val="none"/>
          <w:lang w:val="en-US" w:eastAsia="zh-CN" w:bidi="ar-SA"/>
        </w:rPr>
        <w:t>为准）</w:t>
      </w:r>
      <w:r>
        <w:rPr>
          <w:rFonts w:hint="eastAsia" w:ascii="仿宋" w:hAnsi="仿宋" w:eastAsia="仿宋" w:cs="Times New Roman"/>
          <w:kern w:val="2"/>
          <w:sz w:val="24"/>
          <w:szCs w:val="24"/>
          <w:highlight w:val="none"/>
          <w:lang w:val="en-US" w:eastAsia="zh-CN" w:bidi="ar-SA"/>
        </w:rPr>
        <w:t>;</w:t>
      </w:r>
    </w:p>
    <w:p w14:paraId="2C0C7B34">
      <w:pPr>
        <w:keepNext w:val="0"/>
        <w:keepLines w:val="0"/>
        <w:pageBreakBefore w:val="0"/>
        <w:widowControl w:val="0"/>
        <w:numPr>
          <w:ilvl w:val="0"/>
          <w:numId w:val="0"/>
        </w:numPr>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b/>
          <w:i/>
          <w:color w:val="FF0000"/>
          <w:sz w:val="24"/>
          <w:szCs w:val="24"/>
          <w:highlight w:val="yellow"/>
          <w:lang w:val="en-US" w:eastAsia="zh-CN"/>
        </w:rPr>
      </w:pPr>
      <w:r>
        <w:rPr>
          <w:rFonts w:hint="default" w:ascii="仿宋" w:hAnsi="仿宋" w:eastAsia="仿宋"/>
          <w:sz w:val="24"/>
          <w:szCs w:val="24"/>
          <w:lang w:eastAsia="zh-CN"/>
          <w:woUserID w:val="1"/>
        </w:rPr>
        <w:t>7</w:t>
      </w:r>
      <w:r>
        <w:rPr>
          <w:rFonts w:hint="eastAsia" w:ascii="仿宋" w:hAnsi="仿宋" w:eastAsia="仿宋"/>
          <w:sz w:val="24"/>
          <w:szCs w:val="24"/>
          <w:lang w:val="en-US" w:eastAsia="zh-CN"/>
        </w:rPr>
        <w:t>、</w:t>
      </w:r>
      <w:r>
        <w:rPr>
          <w:rFonts w:hint="eastAsia" w:ascii="仿宋" w:hAnsi="仿宋" w:eastAsia="仿宋"/>
          <w:sz w:val="24"/>
          <w:szCs w:val="24"/>
        </w:rPr>
        <w:t>本次招标不接受多家单位联合投标</w:t>
      </w:r>
      <w:r>
        <w:rPr>
          <w:rFonts w:hint="eastAsia" w:ascii="仿宋" w:hAnsi="仿宋" w:eastAsia="仿宋"/>
          <w:b/>
          <w:sz w:val="24"/>
          <w:szCs w:val="24"/>
        </w:rPr>
        <w:t>，</w:t>
      </w:r>
      <w:r>
        <w:rPr>
          <w:rFonts w:hint="eastAsia" w:ascii="仿宋" w:hAnsi="仿宋" w:eastAsia="仿宋"/>
          <w:sz w:val="24"/>
          <w:szCs w:val="24"/>
        </w:rPr>
        <w:t>也不允许违法分包或转包。</w:t>
      </w:r>
    </w:p>
    <w:p w14:paraId="4661C711">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仿宋" w:hAnsi="仿宋" w:eastAsia="仿宋"/>
          <w:sz w:val="24"/>
          <w:szCs w:val="24"/>
          <w:lang w:val="en-US" w:eastAsia="zh-CN"/>
        </w:rPr>
      </w:pPr>
      <w:r>
        <w:rPr>
          <w:rFonts w:hint="default" w:ascii="仿宋" w:hAnsi="仿宋" w:eastAsia="仿宋"/>
          <w:sz w:val="24"/>
          <w:szCs w:val="24"/>
          <w:woUserID w:val="1"/>
        </w:rPr>
        <w:t>8</w:t>
      </w:r>
      <w:r>
        <w:rPr>
          <w:rFonts w:hint="eastAsia" w:ascii="仿宋" w:hAnsi="仿宋" w:eastAsia="仿宋"/>
          <w:sz w:val="24"/>
          <w:szCs w:val="24"/>
        </w:rPr>
        <w:t>、投标人未被列入国家企业信用信息公示系统（</w:t>
      </w:r>
      <w:r>
        <w:rPr>
          <w:sz w:val="24"/>
          <w:szCs w:val="24"/>
        </w:rPr>
        <w:fldChar w:fldCharType="begin"/>
      </w:r>
      <w:r>
        <w:rPr>
          <w:sz w:val="24"/>
          <w:szCs w:val="24"/>
        </w:rPr>
        <w:instrText xml:space="preserve"> HYPERLINK "http://www.gsxt.gov.cn/index.html%EF%BC%89%E4%B8%A5%E9%87%8D%E8%BF%9D%E6%B3%95%E5%A4%B1%E4%BF%A1%E4%BC%81%E4%B8%9A%E5%90%8D%E5%8D%95" \t "_blank" </w:instrText>
      </w:r>
      <w:r>
        <w:rPr>
          <w:sz w:val="24"/>
          <w:szCs w:val="24"/>
        </w:rPr>
        <w:fldChar w:fldCharType="separate"/>
      </w:r>
      <w:r>
        <w:rPr>
          <w:rFonts w:hint="eastAsia" w:ascii="仿宋" w:hAnsi="仿宋" w:eastAsia="仿宋"/>
          <w:sz w:val="24"/>
          <w:szCs w:val="24"/>
        </w:rPr>
        <w:t>http://www.gsxt.gov.cn/index.html）严重违法失信企业名单</w:t>
      </w:r>
      <w:r>
        <w:rPr>
          <w:rFonts w:hint="eastAsia" w:ascii="仿宋" w:hAnsi="仿宋" w:eastAsia="仿宋"/>
          <w:sz w:val="24"/>
          <w:szCs w:val="24"/>
        </w:rPr>
        <w:fldChar w:fldCharType="end"/>
      </w:r>
      <w:r>
        <w:rPr>
          <w:rFonts w:hint="eastAsia" w:ascii="仿宋" w:hAnsi="仿宋" w:eastAsia="仿宋"/>
          <w:sz w:val="24"/>
          <w:szCs w:val="24"/>
        </w:rPr>
        <w:t>（如果是个体工商户出具承诺书）。</w:t>
      </w:r>
    </w:p>
    <w:p w14:paraId="33C26E83">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sz w:val="24"/>
          <w:szCs w:val="24"/>
          <w:highlight w:val="none"/>
        </w:rPr>
      </w:pPr>
      <w:r>
        <w:rPr>
          <w:rFonts w:hint="default" w:ascii="仿宋" w:hAnsi="仿宋" w:eastAsia="仿宋"/>
          <w:sz w:val="24"/>
          <w:szCs w:val="24"/>
          <w:highlight w:val="none"/>
          <w:woUserID w:val="1"/>
        </w:rPr>
        <w:t>9</w:t>
      </w:r>
      <w:r>
        <w:rPr>
          <w:rFonts w:hint="eastAsia" w:ascii="仿宋" w:hAnsi="仿宋" w:eastAsia="仿宋"/>
          <w:sz w:val="24"/>
          <w:szCs w:val="24"/>
          <w:highlight w:val="none"/>
        </w:rPr>
        <w:t>、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潜在投标人参与投标。</w:t>
      </w:r>
    </w:p>
    <w:p w14:paraId="1361C60A">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仿宋" w:hAnsi="仿宋" w:eastAsia="仿宋" w:cs="仿宋"/>
          <w:sz w:val="24"/>
          <w:szCs w:val="24"/>
        </w:rPr>
      </w:pPr>
      <w:r>
        <w:rPr>
          <w:rFonts w:hint="eastAsia" w:ascii="仿宋" w:hAnsi="仿宋" w:eastAsia="仿宋"/>
          <w:sz w:val="24"/>
          <w:szCs w:val="24"/>
          <w:lang w:val="en-US" w:eastAsia="zh-CN"/>
        </w:rPr>
        <w:t>10</w:t>
      </w:r>
      <w:r>
        <w:rPr>
          <w:rFonts w:ascii="仿宋" w:hAnsi="仿宋" w:eastAsia="仿宋"/>
          <w:sz w:val="24"/>
          <w:szCs w:val="24"/>
        </w:rPr>
        <w:t>、</w:t>
      </w:r>
      <w:r>
        <w:rPr>
          <w:rFonts w:hint="eastAsia" w:ascii="仿宋" w:hAnsi="仿宋" w:eastAsia="仿宋" w:cs="仿宋"/>
          <w:sz w:val="24"/>
          <w:szCs w:val="24"/>
        </w:rPr>
        <w:t>不接受中粮及蒙牛供应商黑名单（以蒙牛集团采购招标管理部下发的黑名单为准）的企业参与投标。</w:t>
      </w:r>
    </w:p>
    <w:p w14:paraId="7126B35B">
      <w:pPr>
        <w:pStyle w:val="2"/>
        <w:rPr>
          <w:rFonts w:hint="default" w:eastAsia="仿宋"/>
          <w:lang w:val="en-US" w:eastAsia="zh-CN"/>
        </w:rPr>
      </w:pPr>
      <w:r>
        <w:rPr>
          <w:rFonts w:hint="eastAsia" w:ascii="仿宋" w:hAnsi="仿宋" w:eastAsia="仿宋" w:cs="仿宋"/>
          <w:sz w:val="24"/>
          <w:szCs w:val="24"/>
          <w:lang w:val="en-US" w:eastAsia="zh-CN"/>
        </w:rPr>
        <w:t>11、</w:t>
      </w:r>
      <w:r>
        <w:rPr>
          <w:rFonts w:hint="eastAsia" w:ascii="仿宋_GB2312" w:hAnsi="宋体" w:eastAsia="仿宋_GB2312" w:cs="Arial"/>
          <w:kern w:val="2"/>
          <w:sz w:val="24"/>
          <w:szCs w:val="24"/>
          <w:lang w:val="en-US" w:eastAsia="zh-CN" w:bidi="ar-SA"/>
        </w:rPr>
        <w:t>提供蒙牛集团工程设备采购业务供应商管理8条红线</w:t>
      </w:r>
    </w:p>
    <w:p w14:paraId="02B3ED64">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b/>
          <w:i/>
          <w:color w:val="FF0000"/>
          <w:sz w:val="24"/>
          <w:szCs w:val="24"/>
        </w:rPr>
      </w:pPr>
      <w:r>
        <w:rPr>
          <w:rFonts w:hint="eastAsia" w:ascii="仿宋_GB2312" w:hAnsi="宋体" w:eastAsia="仿宋_GB2312"/>
          <w:b/>
          <w:color w:val="000000"/>
          <w:sz w:val="24"/>
          <w:szCs w:val="24"/>
        </w:rPr>
        <w:t>五、报名须知</w:t>
      </w:r>
    </w:p>
    <w:p w14:paraId="7BD11911">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、报名方式：</w:t>
      </w:r>
    </w:p>
    <w:p w14:paraId="1345898D">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潜在投标人依据资格要求自主评估，符合条件的登录“蒙牛集团电子采购招标平台”进行网上报名、资格验证、下载询价单、澄清答疑和参与比价会议等，过程中如有疑问可咨询平台服务支持，电话4008108111或咨询采购方业务咨询联系人。</w:t>
      </w:r>
    </w:p>
    <w:p w14:paraId="049900D2">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rPr>
          <w:rFonts w:hint="eastAsia" w:ascii="仿宋_GB2312" w:hAnsi="宋体" w:eastAsia="仿宋_GB2312"/>
          <w:b/>
          <w:sz w:val="24"/>
          <w:szCs w:val="24"/>
        </w:rPr>
      </w:pPr>
      <w:r>
        <w:rPr>
          <w:rFonts w:hint="eastAsia" w:ascii="仿宋" w:hAnsi="仿宋" w:eastAsia="仿宋" w:cs="仿宋"/>
          <w:sz w:val="24"/>
          <w:szCs w:val="24"/>
        </w:rPr>
        <w:t>注：请先阅读【蒙牛乳业SAP SRM运维项目用户操作手册】和【供应商入库-登录-参与项目-报名等流程说明】服务手册，再进行注册、报名，</w:t>
      </w:r>
      <w:r>
        <w:rPr>
          <w:rFonts w:hint="eastAsia" w:ascii="仿宋" w:hAnsi="仿宋" w:eastAsia="仿宋" w:cs="仿宋"/>
          <w:sz w:val="24"/>
          <w:szCs w:val="24"/>
          <w:highlight w:val="yellow"/>
        </w:rPr>
        <w:t>注册后需</w:t>
      </w:r>
      <w:r>
        <w:rPr>
          <w:rFonts w:hint="eastAsia" w:ascii="仿宋" w:hAnsi="仿宋" w:eastAsia="仿宋" w:cs="仿宋"/>
          <w:sz w:val="24"/>
          <w:szCs w:val="24"/>
          <w:highlight w:val="yellow"/>
          <w:lang w:val="en-US" w:eastAsia="zh-CN"/>
        </w:rPr>
        <w:t>电话</w:t>
      </w:r>
      <w:r>
        <w:rPr>
          <w:rFonts w:hint="eastAsia" w:ascii="仿宋" w:hAnsi="仿宋" w:eastAsia="仿宋" w:cs="仿宋"/>
          <w:sz w:val="24"/>
          <w:szCs w:val="24"/>
          <w:highlight w:val="yellow"/>
        </w:rPr>
        <w:t>联系（18247148866）进行准入</w:t>
      </w:r>
      <w:r>
        <w:rPr>
          <w:rFonts w:hint="eastAsia" w:ascii="仿宋" w:hAnsi="仿宋" w:eastAsia="仿宋" w:cs="仿宋"/>
          <w:sz w:val="24"/>
          <w:szCs w:val="24"/>
        </w:rPr>
        <w:t>，如因办理注册和平台操作不及时或错误，影响参加招标采购活动的，责任自负。</w:t>
      </w:r>
    </w:p>
    <w:p w14:paraId="63047833">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olor w:val="000000"/>
          <w:sz w:val="24"/>
          <w:szCs w:val="24"/>
        </w:rPr>
      </w:pPr>
      <w:r>
        <w:rPr>
          <w:rFonts w:hint="eastAsia" w:ascii="仿宋_GB2312" w:hAnsi="宋体" w:eastAsia="仿宋_GB2312"/>
          <w:color w:val="000000"/>
          <w:sz w:val="24"/>
          <w:szCs w:val="24"/>
          <w:lang w:val="en-US" w:eastAsia="zh-CN"/>
        </w:rPr>
        <w:t>2、</w:t>
      </w:r>
      <w:r>
        <w:rPr>
          <w:rFonts w:hint="eastAsia" w:ascii="仿宋_GB2312" w:hAnsi="宋体" w:eastAsia="仿宋_GB2312"/>
          <w:color w:val="000000"/>
          <w:sz w:val="24"/>
          <w:szCs w:val="24"/>
        </w:rPr>
        <w:t>报名资格文件按照如下要求提供：</w:t>
      </w:r>
    </w:p>
    <w:p w14:paraId="516B86A7">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woUserID w:val="1"/>
        </w:rPr>
        <w:t>有效的营业执照（副本）、组织机构代码证（副本）、税务登记证（副本）（注:以上三项或三证合一营业执照副本），有效的开户行许可证或基本存款账户信息；</w:t>
      </w:r>
    </w:p>
    <w:p w14:paraId="77E3AE83">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color w:val="auto"/>
          <w:sz w:val="24"/>
          <w:szCs w:val="24"/>
          <w:highlight w:val="none"/>
          <w:lang w:val="en-US" w:eastAsia="zh-CN"/>
          <w:woUserID w:val="1"/>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val="en-US" w:eastAsia="zh-CN"/>
          <w:woUserID w:val="1"/>
        </w:rPr>
        <w:t>个体工商户提供近1年增值税发票的证明材料；企业提供一般纳税人认定资格证明材料或小规模纳税人认定资格证明材料，并提供企业最近1年任意3个月的依法纳税证明材料和社保缴纳证明材料；</w:t>
      </w:r>
    </w:p>
    <w:p w14:paraId="379956F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olor w:val="000000"/>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提供</w:t>
      </w:r>
      <w:r>
        <w:rPr>
          <w:rFonts w:hint="eastAsia" w:ascii="仿宋_GB2312" w:hAnsi="宋体" w:eastAsia="仿宋_GB2312"/>
          <w:color w:val="000000"/>
          <w:sz w:val="24"/>
          <w:szCs w:val="24"/>
        </w:rPr>
        <w:t>法定代表人证明书或授权委托书原件</w:t>
      </w:r>
      <w:r>
        <w:rPr>
          <w:rFonts w:hint="eastAsia" w:ascii="仿宋_GB2312" w:hAnsi="宋体" w:eastAsia="仿宋_GB2312"/>
          <w:color w:val="000000"/>
          <w:sz w:val="24"/>
          <w:szCs w:val="24"/>
          <w:lang w:val="en-US" w:eastAsia="zh-CN"/>
        </w:rPr>
        <w:t>扫描件</w:t>
      </w:r>
      <w:r>
        <w:rPr>
          <w:rFonts w:hint="eastAsia" w:ascii="仿宋_GB2312" w:hAnsi="宋体" w:eastAsia="仿宋_GB2312"/>
          <w:color w:val="000000"/>
          <w:sz w:val="24"/>
          <w:szCs w:val="24"/>
        </w:rPr>
        <w:t>；</w:t>
      </w:r>
    </w:p>
    <w:p w14:paraId="6EC5AF0B">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_GB2312" w:hAnsi="宋体" w:eastAsia="仿宋_GB2312"/>
          <w:color w:val="000000"/>
          <w:sz w:val="24"/>
          <w:szCs w:val="24"/>
        </w:rPr>
        <w:t>备注：如果</w:t>
      </w:r>
      <w:r>
        <w:rPr>
          <w:rFonts w:hint="eastAsia" w:ascii="仿宋_GB2312" w:hAnsi="宋体" w:eastAsia="仿宋_GB2312"/>
          <w:color w:val="000000"/>
          <w:sz w:val="24"/>
          <w:szCs w:val="24"/>
          <w:lang w:val="en-US" w:eastAsia="zh-CN"/>
        </w:rPr>
        <w:t>是</w:t>
      </w:r>
      <w:r>
        <w:rPr>
          <w:rFonts w:hint="eastAsia" w:ascii="仿宋_GB2312" w:hAnsi="宋体" w:eastAsia="仿宋_GB2312"/>
          <w:color w:val="000000"/>
          <w:sz w:val="24"/>
          <w:szCs w:val="24"/>
        </w:rPr>
        <w:t>法定代表人报名，请</w:t>
      </w:r>
      <w:r>
        <w:rPr>
          <w:rFonts w:hint="eastAsia" w:ascii="仿宋_GB2312" w:hAnsi="宋体" w:eastAsia="仿宋_GB2312"/>
          <w:color w:val="000000"/>
          <w:sz w:val="24"/>
          <w:szCs w:val="24"/>
          <w:lang w:val="en-US" w:eastAsia="zh-CN"/>
        </w:rPr>
        <w:t>提供</w:t>
      </w:r>
      <w:r>
        <w:rPr>
          <w:rFonts w:hint="eastAsia" w:ascii="仿宋" w:hAnsi="仿宋" w:eastAsia="仿宋"/>
          <w:color w:val="000000"/>
          <w:sz w:val="24"/>
          <w:szCs w:val="24"/>
        </w:rPr>
        <w:t>法定代表人证明材料及身份证扫描件</w:t>
      </w:r>
      <w:r>
        <w:rPr>
          <w:rFonts w:hint="eastAsia" w:ascii="仿宋_GB2312" w:hAnsi="宋体" w:eastAsia="仿宋_GB2312"/>
          <w:color w:val="000000"/>
          <w:sz w:val="24"/>
          <w:szCs w:val="24"/>
        </w:rPr>
        <w:t>，如果</w:t>
      </w:r>
      <w:r>
        <w:rPr>
          <w:rFonts w:hint="eastAsia" w:ascii="仿宋_GB2312" w:hAnsi="宋体" w:eastAsia="仿宋_GB2312"/>
          <w:color w:val="000000"/>
          <w:sz w:val="24"/>
          <w:szCs w:val="24"/>
          <w:lang w:val="en-US" w:eastAsia="zh-CN"/>
        </w:rPr>
        <w:t>是</w:t>
      </w:r>
      <w:r>
        <w:rPr>
          <w:rFonts w:hint="eastAsia" w:ascii="仿宋_GB2312" w:hAnsi="宋体" w:eastAsia="仿宋_GB2312"/>
          <w:color w:val="000000"/>
          <w:sz w:val="24"/>
          <w:szCs w:val="24"/>
        </w:rPr>
        <w:t>被授权委托人报名，请</w:t>
      </w:r>
      <w:r>
        <w:rPr>
          <w:rFonts w:hint="eastAsia" w:ascii="仿宋_GB2312" w:hAnsi="宋体" w:eastAsia="仿宋_GB2312"/>
          <w:color w:val="000000"/>
          <w:sz w:val="24"/>
          <w:szCs w:val="24"/>
          <w:lang w:val="en-US" w:eastAsia="zh-CN"/>
        </w:rPr>
        <w:t>提供</w:t>
      </w:r>
      <w:r>
        <w:rPr>
          <w:rFonts w:hint="eastAsia" w:ascii="仿宋" w:hAnsi="仿宋" w:eastAsia="仿宋"/>
          <w:color w:val="000000"/>
          <w:sz w:val="24"/>
          <w:szCs w:val="24"/>
        </w:rPr>
        <w:t>一份法人授权委托书和身份证</w:t>
      </w:r>
      <w:r>
        <w:rPr>
          <w:rFonts w:hint="eastAsia" w:ascii="仿宋" w:hAnsi="仿宋" w:eastAsia="仿宋"/>
          <w:color w:val="000000"/>
          <w:sz w:val="24"/>
          <w:szCs w:val="24"/>
          <w:lang w:val="en-US" w:eastAsia="zh-CN"/>
        </w:rPr>
        <w:t>扫描件</w:t>
      </w:r>
      <w:r>
        <w:rPr>
          <w:rFonts w:hint="eastAsia" w:ascii="仿宋" w:hAnsi="仿宋" w:eastAsia="仿宋"/>
          <w:color w:val="000000"/>
          <w:sz w:val="24"/>
          <w:szCs w:val="24"/>
        </w:rPr>
        <w:t>及被授权委托人近一年内在本单位的社保证明材料（附件1）；</w:t>
      </w:r>
    </w:p>
    <w:p w14:paraId="0BC29720">
      <w:pPr>
        <w:keepNext w:val="0"/>
        <w:keepLines w:val="0"/>
        <w:pageBreakBefore w:val="0"/>
        <w:widowControl w:val="0"/>
        <w:numPr>
          <w:ilvl w:val="0"/>
          <w:numId w:val="0"/>
        </w:numPr>
        <w:kinsoku/>
        <w:wordWrap w:val="0"/>
        <w:overflowPunct/>
        <w:topLinePunct w:val="0"/>
        <w:autoSpaceDE/>
        <w:autoSpaceDN/>
        <w:bidi w:val="0"/>
        <w:spacing w:line="360" w:lineRule="auto"/>
        <w:ind w:right="0" w:rightChars="0" w:firstLine="480" w:firstLineChars="200"/>
        <w:jc w:val="both"/>
        <w:textAlignment w:val="auto"/>
        <w:rPr>
          <w:rFonts w:hint="eastAsia" w:ascii="仿宋" w:hAnsi="仿宋" w:eastAsia="仿宋"/>
          <w:b/>
          <w:i/>
          <w:color w:val="FF0000"/>
          <w:sz w:val="24"/>
          <w:szCs w:val="24"/>
          <w:highlight w:val="none"/>
          <w:lang w:val="en-US" w:eastAsia="zh-CN"/>
        </w:rPr>
      </w:pPr>
      <w:r>
        <w:rPr>
          <w:rFonts w:hint="eastAsia" w:ascii="仿宋" w:hAnsi="仿宋" w:eastAsia="仿宋" w:cs="仿宋"/>
          <w:sz w:val="24"/>
          <w:szCs w:val="24"/>
          <w:highlight w:val="none"/>
          <w:lang w:val="en-US" w:eastAsia="zh-CN"/>
        </w:rPr>
        <w:t>（4）</w:t>
      </w:r>
      <w:r>
        <w:rPr>
          <w:rFonts w:hint="eastAsia" w:ascii="仿宋" w:hAnsi="仿宋" w:eastAsia="仿宋"/>
          <w:sz w:val="24"/>
          <w:szCs w:val="24"/>
          <w:highlight w:val="none"/>
          <w:lang w:val="en-US" w:eastAsia="zh-CN"/>
          <w:woUserID w:val="1"/>
        </w:rPr>
        <w:t>投标人必须为具有销售和安装（以上两项需同时具备）能力的设备厂商或授权代理商，若是授权代理商，必须取得所投货物生产制造商出具的书面授权书及具有销售和安装能力的承诺书；招标单位只接受生产厂家一份项目授权书；</w:t>
      </w:r>
    </w:p>
    <w:p w14:paraId="5B00D00D">
      <w:pPr>
        <w:keepNext w:val="0"/>
        <w:keepLines w:val="0"/>
        <w:pageBreakBefore w:val="0"/>
        <w:widowControl w:val="0"/>
        <w:numPr>
          <w:ilvl w:val="0"/>
          <w:numId w:val="0"/>
        </w:numPr>
        <w:suppressLineNumbers w:val="0"/>
        <w:kinsoku/>
        <w:wordWrap w:val="0"/>
        <w:overflowPunct/>
        <w:topLinePunct w:val="0"/>
        <w:autoSpaceDE/>
        <w:autoSpaceDN/>
        <w:bidi w:val="0"/>
        <w:spacing w:before="0" w:beforeAutospacing="0" w:after="0" w:afterAutospacing="0" w:line="360" w:lineRule="auto"/>
        <w:ind w:left="0" w:leftChars="0" w:right="0" w:rightChars="0" w:firstLine="480" w:firstLineChars="200"/>
        <w:jc w:val="both"/>
        <w:textAlignment w:val="auto"/>
        <w:rPr>
          <w:rFonts w:hint="eastAsia" w:ascii="仿宋_GB2312" w:hAnsi="宋体" w:eastAsia="仿宋_GB2312"/>
          <w:color w:val="000000"/>
          <w:sz w:val="24"/>
          <w:szCs w:val="24"/>
          <w:highlight w:val="none"/>
          <w:lang w:val="en-US" w:eastAsia="zh-CN"/>
          <w:woUserID w:val="1"/>
        </w:rPr>
      </w:pPr>
      <w:r>
        <w:rPr>
          <w:rFonts w:hint="eastAsia" w:ascii="仿宋_GB2312" w:hAnsi="宋体" w:eastAsia="仿宋_GB2312"/>
          <w:color w:val="000000"/>
          <w:sz w:val="24"/>
          <w:szCs w:val="24"/>
          <w:lang w:eastAsia="zh-CN"/>
        </w:rPr>
        <w:t>（</w:t>
      </w:r>
      <w:r>
        <w:rPr>
          <w:rFonts w:hint="eastAsia" w:ascii="仿宋_GB2312" w:hAnsi="宋体" w:eastAsia="仿宋_GB2312"/>
          <w:color w:val="000000"/>
          <w:sz w:val="24"/>
          <w:szCs w:val="24"/>
          <w:lang w:val="en-US" w:eastAsia="zh-CN"/>
        </w:rPr>
        <w:t>5</w:t>
      </w:r>
      <w:r>
        <w:rPr>
          <w:rFonts w:hint="eastAsia" w:ascii="仿宋_GB2312" w:hAnsi="宋体" w:eastAsia="仿宋_GB2312"/>
          <w:color w:val="000000"/>
          <w:sz w:val="24"/>
          <w:szCs w:val="24"/>
          <w:highlight w:val="none"/>
          <w:lang w:eastAsia="zh-CN"/>
        </w:rPr>
        <w:t>）</w:t>
      </w:r>
      <w:r>
        <w:rPr>
          <w:rFonts w:hint="eastAsia" w:ascii="仿宋_GB2312" w:hAnsi="宋体" w:eastAsia="仿宋_GB2312"/>
          <w:color w:val="000000"/>
          <w:sz w:val="24"/>
          <w:szCs w:val="24"/>
          <w:highlight w:val="none"/>
          <w:lang w:val="en-US" w:eastAsia="zh-CN"/>
          <w:woUserID w:val="1"/>
        </w:rPr>
        <w:t>一般纳税人或小规模纳税人须提供本企业2024年财务报表，个体工商户须提供类似证明材料；</w:t>
      </w:r>
    </w:p>
    <w:p w14:paraId="2935348F">
      <w:pPr>
        <w:keepNext w:val="0"/>
        <w:keepLines w:val="0"/>
        <w:pageBreakBefore w:val="0"/>
        <w:widowControl w:val="0"/>
        <w:numPr>
          <w:ilvl w:val="0"/>
          <w:numId w:val="0"/>
        </w:numPr>
        <w:suppressLineNumbers w:val="0"/>
        <w:kinsoku/>
        <w:wordWrap w:val="0"/>
        <w:overflowPunct/>
        <w:topLinePunct w:val="0"/>
        <w:autoSpaceDE/>
        <w:autoSpaceDN/>
        <w:bidi w:val="0"/>
        <w:spacing w:before="0" w:beforeAutospacing="0" w:after="0" w:afterAutospacing="0" w:line="360" w:lineRule="auto"/>
        <w:ind w:left="0" w:leftChars="0" w:right="0" w:rightChars="0" w:firstLine="480" w:firstLineChars="200"/>
        <w:jc w:val="both"/>
        <w:textAlignment w:val="auto"/>
        <w:rPr>
          <w:rFonts w:hint="eastAsia" w:ascii="仿宋_GB2312" w:hAnsi="宋体" w:eastAsia="仿宋_GB2312"/>
          <w:color w:val="000000"/>
          <w:sz w:val="24"/>
          <w:szCs w:val="24"/>
          <w:woUserID w:val="1"/>
        </w:rPr>
      </w:pPr>
      <w:r>
        <w:rPr>
          <w:rFonts w:hint="eastAsia" w:ascii="仿宋" w:hAnsi="仿宋" w:eastAsia="仿宋"/>
          <w:sz w:val="24"/>
          <w:szCs w:val="24"/>
          <w:lang w:eastAsia="zh-CN"/>
        </w:rPr>
        <w:t>（</w:t>
      </w:r>
      <w:r>
        <w:rPr>
          <w:rFonts w:hint="eastAsia" w:ascii="仿宋" w:hAnsi="仿宋" w:eastAsia="仿宋"/>
          <w:sz w:val="24"/>
          <w:szCs w:val="24"/>
          <w:lang w:val="en-US" w:eastAsia="zh-CN"/>
        </w:rPr>
        <w:t>6</w:t>
      </w:r>
      <w:r>
        <w:rPr>
          <w:rFonts w:hint="eastAsia" w:ascii="仿宋" w:hAnsi="仿宋" w:eastAsia="仿宋"/>
          <w:sz w:val="24"/>
          <w:szCs w:val="24"/>
          <w:lang w:eastAsia="zh-CN"/>
        </w:rPr>
        <w:t>）</w:t>
      </w:r>
      <w:r>
        <w:rPr>
          <w:rFonts w:hint="eastAsia" w:ascii="仿宋_GB2312" w:hAnsi="宋体" w:eastAsia="仿宋_GB2312"/>
          <w:color w:val="000000"/>
          <w:sz w:val="24"/>
          <w:szCs w:val="24"/>
          <w:lang w:val="en-US" w:eastAsia="zh-CN"/>
          <w:woUserID w:val="1"/>
        </w:rPr>
        <w:t>提供2023年1月1日-至今，至少</w:t>
      </w:r>
      <w:r>
        <w:rPr>
          <w:rFonts w:hint="default" w:ascii="仿宋_GB2312" w:hAnsi="宋体" w:eastAsia="仿宋_GB2312"/>
          <w:color w:val="000000"/>
          <w:sz w:val="24"/>
          <w:szCs w:val="24"/>
          <w:lang w:eastAsia="zh-CN"/>
          <w:woUserID w:val="1"/>
        </w:rPr>
        <w:t>1</w:t>
      </w:r>
      <w:r>
        <w:rPr>
          <w:rFonts w:hint="eastAsia" w:ascii="仿宋_GB2312" w:hAnsi="宋体" w:eastAsia="仿宋_GB2312"/>
          <w:color w:val="000000"/>
          <w:sz w:val="24"/>
          <w:szCs w:val="24"/>
          <w:lang w:val="en-US" w:eastAsia="zh-CN"/>
          <w:woUserID w:val="1"/>
        </w:rPr>
        <w:t>个类似项目业绩(以合同/验收报告为准)；</w:t>
      </w:r>
    </w:p>
    <w:p w14:paraId="2A1850F6">
      <w:pPr>
        <w:keepNext w:val="0"/>
        <w:keepLines w:val="0"/>
        <w:pageBreakBefore w:val="0"/>
        <w:widowControl w:val="0"/>
        <w:numPr>
          <w:ilvl w:val="0"/>
          <w:numId w:val="0"/>
        </w:numPr>
        <w:kinsoku/>
        <w:wordWrap w:val="0"/>
        <w:overflowPunct/>
        <w:topLinePunct w:val="0"/>
        <w:autoSpaceDE/>
        <w:autoSpaceDN/>
        <w:bidi w:val="0"/>
        <w:spacing w:line="360" w:lineRule="auto"/>
        <w:ind w:left="0" w:leftChars="0" w:right="0" w:rightChars="0" w:firstLine="480" w:firstLineChars="200"/>
        <w:jc w:val="both"/>
        <w:textAlignment w:val="auto"/>
        <w:rPr>
          <w:rFonts w:hint="eastAsia" w:ascii="仿宋_GB2312" w:hAnsi="宋体" w:eastAsia="仿宋_GB2312" w:cs="Arial"/>
          <w:sz w:val="24"/>
          <w:szCs w:val="24"/>
          <w:lang w:eastAsia="zh-CN"/>
        </w:rPr>
      </w:pPr>
      <w:r>
        <w:rPr>
          <w:rFonts w:hint="eastAsia" w:ascii="仿宋" w:hAnsi="仿宋" w:eastAsia="仿宋" w:cs="仿宋"/>
          <w:sz w:val="24"/>
          <w:szCs w:val="24"/>
          <w:lang w:val="en-US" w:eastAsia="zh-CN"/>
        </w:rPr>
        <w:t>（7）</w:t>
      </w:r>
      <w:bookmarkStart w:id="0" w:name="OLE_LINK8"/>
      <w:bookmarkStart w:id="1" w:name="OLE_LINK14"/>
      <w:r>
        <w:rPr>
          <w:rFonts w:hint="eastAsia" w:ascii="仿宋_GB2312" w:hAnsi="宋体" w:eastAsia="仿宋_GB2312" w:cs="Arial"/>
          <w:sz w:val="24"/>
          <w:szCs w:val="24"/>
          <w:lang w:eastAsia="zh-CN"/>
        </w:rPr>
        <w:t>提供非联合体形式参与及如中标本项目不进行分包或转包承诺书</w:t>
      </w:r>
      <w:bookmarkEnd w:id="0"/>
      <w:r>
        <w:rPr>
          <w:rFonts w:hint="eastAsia" w:ascii="仿宋_GB2312" w:hAnsi="宋体" w:eastAsia="仿宋_GB2312" w:cs="Arial"/>
          <w:sz w:val="24"/>
          <w:szCs w:val="24"/>
          <w:lang w:eastAsia="zh-CN"/>
        </w:rPr>
        <w:t>（附件3）；</w:t>
      </w:r>
      <w:bookmarkEnd w:id="1"/>
    </w:p>
    <w:p w14:paraId="4FBFE5A0">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仿宋_GB2312" w:hAnsi="宋体" w:eastAsia="仿宋_GB2312" w:cs="Arial"/>
          <w:sz w:val="24"/>
          <w:szCs w:val="24"/>
          <w:lang w:eastAsia="zh-CN"/>
        </w:rPr>
      </w:pPr>
      <w:r>
        <w:rPr>
          <w:rFonts w:hint="eastAsia" w:ascii="仿宋_GB2312" w:hAnsi="宋体" w:eastAsia="仿宋_GB2312" w:cs="Arial"/>
          <w:sz w:val="24"/>
          <w:szCs w:val="24"/>
          <w:lang w:eastAsia="zh-CN"/>
        </w:rPr>
        <w:t>（</w:t>
      </w:r>
      <w:r>
        <w:rPr>
          <w:rFonts w:hint="eastAsia" w:ascii="仿宋_GB2312" w:hAnsi="宋体" w:eastAsia="仿宋_GB2312" w:cs="Arial"/>
          <w:sz w:val="24"/>
          <w:szCs w:val="24"/>
          <w:lang w:val="en-US" w:eastAsia="zh-CN"/>
        </w:rPr>
        <w:t>8</w:t>
      </w:r>
      <w:r>
        <w:rPr>
          <w:rFonts w:hint="eastAsia" w:ascii="仿宋_GB2312" w:hAnsi="宋体" w:eastAsia="仿宋_GB2312" w:cs="Arial"/>
          <w:sz w:val="24"/>
          <w:szCs w:val="24"/>
          <w:lang w:eastAsia="zh-CN"/>
        </w:rPr>
        <w:t>）</w:t>
      </w:r>
      <w:r>
        <w:rPr>
          <w:rFonts w:hint="eastAsia" w:ascii="仿宋_GB2312" w:hAnsi="宋体" w:eastAsia="仿宋_GB2312" w:cs="Arial"/>
          <w:sz w:val="24"/>
          <w:szCs w:val="24"/>
          <w:lang w:val="en-US" w:eastAsia="zh-CN"/>
        </w:rPr>
        <w:t>提供未列入</w:t>
      </w:r>
      <w:r>
        <w:rPr>
          <w:rFonts w:hint="eastAsia" w:ascii="仿宋_GB2312" w:hAnsi="宋体" w:eastAsia="仿宋_GB2312" w:cs="Arial"/>
          <w:sz w:val="24"/>
          <w:szCs w:val="24"/>
        </w:rPr>
        <w:t>国家企业信用信息公示系统（</w:t>
      </w:r>
      <w:r>
        <w:rPr>
          <w:sz w:val="24"/>
          <w:szCs w:val="24"/>
        </w:rPr>
        <w:fldChar w:fldCharType="begin"/>
      </w:r>
      <w:r>
        <w:rPr>
          <w:sz w:val="24"/>
          <w:szCs w:val="24"/>
        </w:rPr>
        <w:instrText xml:space="preserve"> HYPERLINK "http://www.gsxt.gov.cn/index.html%EF%BC%89%E4%B8%A5%E9%87%8D%E8%BF%9D%E6%B3%95%E5%A4%B1%E4%BF%A1%E4%BC%81%E4%B8%9A%E5%90%8D%E5%8D%95" \t "_blank" </w:instrText>
      </w:r>
      <w:r>
        <w:rPr>
          <w:sz w:val="24"/>
          <w:szCs w:val="24"/>
        </w:rPr>
        <w:fldChar w:fldCharType="separate"/>
      </w:r>
      <w:r>
        <w:rPr>
          <w:rFonts w:hint="eastAsia" w:ascii="仿宋_GB2312" w:hAnsi="宋体" w:eastAsia="仿宋_GB2312" w:cs="Arial"/>
          <w:sz w:val="24"/>
          <w:szCs w:val="24"/>
        </w:rPr>
        <w:t>http://www.gsxt.gov.cn/index.html）严重违法失信企业名单</w:t>
      </w:r>
      <w:r>
        <w:rPr>
          <w:rFonts w:hint="eastAsia" w:ascii="仿宋_GB2312" w:hAnsi="宋体" w:eastAsia="仿宋_GB2312" w:cs="Arial"/>
          <w:sz w:val="24"/>
          <w:szCs w:val="24"/>
        </w:rPr>
        <w:fldChar w:fldCharType="end"/>
      </w:r>
      <w:r>
        <w:rPr>
          <w:rFonts w:hint="eastAsia" w:ascii="仿宋_GB2312" w:hAnsi="宋体" w:eastAsia="仿宋_GB2312" w:cs="Arial"/>
          <w:sz w:val="24"/>
          <w:szCs w:val="24"/>
          <w:lang w:val="en-US" w:eastAsia="zh-CN"/>
        </w:rPr>
        <w:t>的证明材料</w:t>
      </w:r>
      <w:r>
        <w:rPr>
          <w:rFonts w:hint="eastAsia" w:ascii="仿宋_GB2312" w:hAnsi="宋体" w:eastAsia="仿宋_GB2312" w:cs="Arial"/>
          <w:sz w:val="24"/>
          <w:szCs w:val="24"/>
          <w:lang w:eastAsia="zh-CN"/>
        </w:rPr>
        <w:t>；</w:t>
      </w:r>
      <w:r>
        <w:rPr>
          <w:rFonts w:hint="eastAsia" w:ascii="仿宋_GB2312" w:hAnsi="宋体" w:eastAsia="仿宋_GB2312" w:cs="Arial"/>
          <w:sz w:val="24"/>
          <w:szCs w:val="24"/>
        </w:rPr>
        <w:t>（如果是个体工商户出具承诺书）</w:t>
      </w:r>
    </w:p>
    <w:p w14:paraId="45B6D423">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仿宋_GB2312" w:hAnsi="宋体" w:eastAsia="仿宋_GB2312" w:cs="Arial"/>
          <w:sz w:val="24"/>
          <w:szCs w:val="24"/>
        </w:rPr>
      </w:pPr>
      <w:r>
        <w:rPr>
          <w:rFonts w:hint="eastAsia" w:ascii="仿宋_GB2312" w:hAnsi="宋体" w:eastAsia="仿宋_GB2312" w:cs="Arial"/>
          <w:sz w:val="24"/>
          <w:szCs w:val="24"/>
          <w:lang w:eastAsia="zh-CN"/>
        </w:rPr>
        <w:t>（</w:t>
      </w:r>
      <w:r>
        <w:rPr>
          <w:rFonts w:hint="eastAsia" w:ascii="仿宋_GB2312" w:hAnsi="宋体" w:eastAsia="仿宋_GB2312" w:cs="Arial"/>
          <w:sz w:val="24"/>
          <w:szCs w:val="24"/>
          <w:lang w:val="en-US" w:eastAsia="zh-CN"/>
        </w:rPr>
        <w:t>9</w:t>
      </w:r>
      <w:r>
        <w:rPr>
          <w:rFonts w:hint="eastAsia" w:ascii="仿宋_GB2312" w:hAnsi="宋体" w:eastAsia="仿宋_GB2312" w:cs="Arial"/>
          <w:sz w:val="24"/>
          <w:szCs w:val="24"/>
          <w:lang w:eastAsia="zh-CN"/>
        </w:rPr>
        <w:t>）</w:t>
      </w:r>
      <w:r>
        <w:rPr>
          <w:rFonts w:hint="eastAsia" w:ascii="仿宋_GB2312" w:hAnsi="宋体" w:eastAsia="仿宋_GB2312" w:cs="Arial"/>
          <w:sz w:val="24"/>
          <w:szCs w:val="24"/>
          <w:lang w:val="en-US" w:eastAsia="zh-CN"/>
        </w:rPr>
        <w:t>提供</w:t>
      </w:r>
      <w:r>
        <w:rPr>
          <w:rFonts w:hint="eastAsia" w:ascii="仿宋_GB2312" w:hAnsi="宋体" w:eastAsia="仿宋_GB2312" w:cs="Arial"/>
          <w:sz w:val="24"/>
          <w:szCs w:val="24"/>
        </w:rPr>
        <w:t xml:space="preserve">保密承诺书（附件2）； </w:t>
      </w:r>
    </w:p>
    <w:p w14:paraId="2CAA5CFB">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仿宋_GB2312" w:hAnsi="宋体" w:eastAsia="仿宋_GB2312" w:cs="Arial"/>
          <w:sz w:val="24"/>
          <w:szCs w:val="24"/>
        </w:rPr>
      </w:pPr>
      <w:r>
        <w:rPr>
          <w:rFonts w:hint="eastAsia" w:ascii="仿宋_GB2312" w:hAnsi="宋体" w:eastAsia="仿宋_GB2312" w:cs="Arial"/>
          <w:sz w:val="24"/>
          <w:szCs w:val="24"/>
          <w:lang w:eastAsia="zh-CN"/>
        </w:rPr>
        <w:t>（</w:t>
      </w:r>
      <w:r>
        <w:rPr>
          <w:rFonts w:hint="eastAsia" w:ascii="仿宋_GB2312" w:hAnsi="宋体" w:eastAsia="仿宋_GB2312" w:cs="Arial"/>
          <w:sz w:val="24"/>
          <w:szCs w:val="24"/>
          <w:lang w:val="en-US" w:eastAsia="zh-CN"/>
        </w:rPr>
        <w:t>10</w:t>
      </w:r>
      <w:r>
        <w:rPr>
          <w:rFonts w:hint="eastAsia" w:ascii="仿宋_GB2312" w:hAnsi="宋体" w:eastAsia="仿宋_GB2312" w:cs="Arial"/>
          <w:sz w:val="24"/>
          <w:szCs w:val="24"/>
          <w:lang w:eastAsia="zh-CN"/>
        </w:rPr>
        <w:t>）</w:t>
      </w:r>
      <w:r>
        <w:rPr>
          <w:rFonts w:hint="eastAsia" w:ascii="仿宋_GB2312" w:hAnsi="宋体" w:eastAsia="仿宋_GB2312" w:cs="Arial"/>
          <w:sz w:val="24"/>
          <w:szCs w:val="24"/>
          <w:lang w:val="en-US" w:eastAsia="zh-CN"/>
        </w:rPr>
        <w:t>提供</w:t>
      </w:r>
      <w:r>
        <w:rPr>
          <w:rFonts w:hint="eastAsia" w:ascii="仿宋_GB2312" w:hAnsi="宋体" w:eastAsia="仿宋_GB2312" w:cs="Arial"/>
          <w:sz w:val="24"/>
          <w:szCs w:val="24"/>
        </w:rPr>
        <w:t>关于聘用蒙牛在职人员亲属（含特定关系人）及离职人员的告知函（附件</w:t>
      </w:r>
      <w:r>
        <w:rPr>
          <w:rFonts w:hint="eastAsia" w:ascii="仿宋_GB2312" w:hAnsi="宋体" w:eastAsia="仿宋_GB2312" w:cs="Arial"/>
          <w:sz w:val="24"/>
          <w:szCs w:val="24"/>
          <w:lang w:val="en-US" w:eastAsia="zh-CN"/>
        </w:rPr>
        <w:t>4</w:t>
      </w:r>
      <w:r>
        <w:rPr>
          <w:rFonts w:hint="eastAsia" w:ascii="仿宋_GB2312" w:hAnsi="宋体" w:eastAsia="仿宋_GB2312" w:cs="Arial"/>
          <w:sz w:val="24"/>
          <w:szCs w:val="24"/>
        </w:rPr>
        <w:t>）</w:t>
      </w:r>
    </w:p>
    <w:p w14:paraId="38E43518">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仿宋_GB2312" w:hAnsi="宋体" w:eastAsia="仿宋_GB2312" w:cs="Arial"/>
          <w:sz w:val="24"/>
          <w:szCs w:val="24"/>
        </w:rPr>
      </w:pPr>
      <w:r>
        <w:rPr>
          <w:rFonts w:hint="eastAsia" w:ascii="仿宋_GB2312" w:hAnsi="宋体" w:eastAsia="仿宋_GB2312" w:cs="Arial"/>
          <w:sz w:val="24"/>
          <w:szCs w:val="24"/>
          <w:lang w:eastAsia="zh-CN"/>
        </w:rPr>
        <w:t>（</w:t>
      </w:r>
      <w:r>
        <w:rPr>
          <w:rFonts w:hint="eastAsia" w:ascii="仿宋_GB2312" w:hAnsi="宋体" w:eastAsia="仿宋_GB2312" w:cs="Arial"/>
          <w:sz w:val="24"/>
          <w:szCs w:val="24"/>
          <w:lang w:val="en-US" w:eastAsia="zh-CN"/>
        </w:rPr>
        <w:t>11</w:t>
      </w:r>
      <w:r>
        <w:rPr>
          <w:rFonts w:hint="eastAsia" w:ascii="仿宋_GB2312" w:hAnsi="宋体" w:eastAsia="仿宋_GB2312" w:cs="Arial"/>
          <w:sz w:val="24"/>
          <w:szCs w:val="24"/>
          <w:lang w:eastAsia="zh-CN"/>
        </w:rPr>
        <w:t>）</w:t>
      </w:r>
      <w:r>
        <w:rPr>
          <w:rFonts w:hint="eastAsia" w:ascii="仿宋_GB2312" w:hAnsi="宋体" w:eastAsia="仿宋_GB2312" w:cs="Arial"/>
          <w:sz w:val="24"/>
          <w:szCs w:val="24"/>
        </w:rPr>
        <w:t>提供阳光协议（附件5）</w:t>
      </w:r>
    </w:p>
    <w:p w14:paraId="36B3C12B">
      <w:pPr>
        <w:pStyle w:val="23"/>
        <w:ind w:firstLine="480" w:firstLineChars="200"/>
        <w:jc w:val="both"/>
        <w:rPr>
          <w:rFonts w:hint="eastAsia" w:ascii="仿宋_GB2312" w:hAnsi="宋体" w:eastAsia="仿宋_GB2312" w:cs="Arial"/>
          <w:kern w:val="2"/>
          <w:sz w:val="24"/>
          <w:szCs w:val="24"/>
          <w:lang w:val="en-US" w:eastAsia="zh-CN" w:bidi="ar-SA"/>
        </w:rPr>
      </w:pPr>
      <w:r>
        <w:rPr>
          <w:rFonts w:hint="eastAsia" w:ascii="仿宋_GB2312" w:hAnsi="宋体" w:eastAsia="仿宋_GB2312" w:cs="Arial"/>
          <w:kern w:val="2"/>
          <w:sz w:val="24"/>
          <w:szCs w:val="24"/>
          <w:lang w:val="en-US" w:eastAsia="zh-CN" w:bidi="ar-SA"/>
        </w:rPr>
        <w:t>（12）提供蒙牛集团工程设备采购业务供应商管理8条红线（附件6）</w:t>
      </w:r>
    </w:p>
    <w:p w14:paraId="319E52F4">
      <w:pPr>
        <w:pStyle w:val="2"/>
        <w:rPr>
          <w:rFonts w:hint="eastAsia"/>
        </w:rPr>
      </w:pPr>
    </w:p>
    <w:p w14:paraId="0C047390">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3、说明：</w:t>
      </w:r>
    </w:p>
    <w:p w14:paraId="5649B0CE">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default" w:ascii="仿宋" w:hAnsi="仿宋" w:eastAsia="仿宋" w:cs="仿宋"/>
          <w:sz w:val="24"/>
          <w:szCs w:val="24"/>
          <w:lang w:val="en-US" w:eastAsia="zh-CN"/>
        </w:rPr>
      </w:pPr>
      <w:r>
        <w:rPr>
          <w:rFonts w:hint="eastAsia" w:ascii="仿宋" w:hAnsi="仿宋" w:eastAsia="仿宋" w:cs="仿宋"/>
          <w:sz w:val="24"/>
          <w:szCs w:val="24"/>
        </w:rPr>
        <w:t>本项目采用全流程电子化招标采购方式，以上各类证书、证明材料应为原件的扫描件或复印件且逐页加盖公章，并于报名截止时间前在“蒙牛集团电子采购招标平台（https://zbcg.mengniu.cn/#/home ）”进行线上提交，进行资格审查（过期提交不予受理），审查合格后方可下载询价单（仅作为发放谈判文件的依据）。</w:t>
      </w:r>
    </w:p>
    <w:p w14:paraId="05BDC396">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olor w:val="000000"/>
          <w:sz w:val="24"/>
          <w:szCs w:val="24"/>
        </w:rPr>
      </w:pPr>
      <w:r>
        <w:rPr>
          <w:rFonts w:hint="eastAsia" w:ascii="仿宋" w:hAnsi="仿宋" w:eastAsia="仿宋" w:cs="仿宋"/>
          <w:sz w:val="24"/>
          <w:szCs w:val="24"/>
        </w:rPr>
        <w:t>资料提供不全或者未按时间要求提报的将被拒绝接收，所提供的资质业绩文件中如有虚假情况，一经发现将被取消竞争资格。</w:t>
      </w:r>
    </w:p>
    <w:p w14:paraId="6916A01B">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投标人自购买询价单之日起，应确保其向采购人提供的通讯手段（电话、邮箱）一直有效，以保证往来函件能及时传达并及时反馈信息，否则由此引起的一切后果由投标人承担。</w:t>
      </w:r>
    </w:p>
    <w:p w14:paraId="02FCED25">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_GB2312" w:hAnsi="宋体" w:eastAsia="仿宋_GB2312"/>
          <w:b/>
          <w:sz w:val="24"/>
          <w:szCs w:val="24"/>
        </w:rPr>
      </w:pPr>
      <w:r>
        <w:rPr>
          <w:rFonts w:hint="eastAsia" w:ascii="仿宋_GB2312" w:hAnsi="宋体" w:eastAsia="仿宋_GB2312"/>
          <w:b/>
          <w:sz w:val="24"/>
          <w:szCs w:val="24"/>
        </w:rPr>
        <w:t>六、项目时间安排及要求：</w:t>
      </w:r>
    </w:p>
    <w:p w14:paraId="0019C3E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sz w:val="24"/>
          <w:szCs w:val="24"/>
        </w:rPr>
      </w:pPr>
      <w:r>
        <w:rPr>
          <w:rFonts w:hint="eastAsia" w:ascii="仿宋_GB2312" w:hAnsi="宋体" w:eastAsia="仿宋_GB2312"/>
          <w:sz w:val="24"/>
          <w:szCs w:val="24"/>
        </w:rPr>
        <w:t>1、报名时间：</w:t>
      </w:r>
      <w:r>
        <w:rPr>
          <w:rFonts w:hint="eastAsia" w:ascii="仿宋_GB2312" w:hAnsi="宋体" w:eastAsia="仿宋_GB2312"/>
          <w:sz w:val="24"/>
          <w:szCs w:val="24"/>
          <w:u w:val="single"/>
          <w:lang w:val="en-US" w:eastAsia="zh-CN"/>
        </w:rPr>
        <w:t xml:space="preserve">  2026 </w:t>
      </w:r>
      <w:r>
        <w:rPr>
          <w:rFonts w:hint="eastAsia" w:ascii="仿宋_GB2312" w:hAnsi="宋体" w:eastAsia="仿宋_GB2312"/>
          <w:sz w:val="24"/>
          <w:szCs w:val="24"/>
        </w:rPr>
        <w:t>年</w:t>
      </w:r>
      <w:r>
        <w:rPr>
          <w:rFonts w:hint="eastAsia" w:ascii="仿宋_GB2312" w:hAnsi="宋体" w:eastAsia="仿宋_GB2312"/>
          <w:sz w:val="24"/>
          <w:szCs w:val="24"/>
          <w:u w:val="single"/>
          <w:lang w:val="en-US" w:eastAsia="zh-CN"/>
        </w:rPr>
        <w:t xml:space="preserve"> 1 </w:t>
      </w:r>
      <w:r>
        <w:rPr>
          <w:rFonts w:hint="eastAsia" w:ascii="仿宋_GB2312" w:hAnsi="宋体" w:eastAsia="仿宋_GB2312"/>
          <w:sz w:val="24"/>
          <w:szCs w:val="24"/>
        </w:rPr>
        <w:t>月</w:t>
      </w:r>
      <w:r>
        <w:rPr>
          <w:rFonts w:hint="eastAsia" w:ascii="仿宋_GB2312" w:hAnsi="宋体" w:eastAsia="仿宋_GB2312"/>
          <w:sz w:val="24"/>
          <w:szCs w:val="24"/>
          <w:u w:val="single"/>
          <w:lang w:val="en-US" w:eastAsia="zh-CN"/>
        </w:rPr>
        <w:t xml:space="preserve"> 6 </w:t>
      </w:r>
      <w:r>
        <w:rPr>
          <w:rFonts w:hint="eastAsia" w:ascii="仿宋_GB2312" w:hAnsi="宋体" w:eastAsia="仿宋_GB2312"/>
          <w:sz w:val="24"/>
          <w:szCs w:val="24"/>
        </w:rPr>
        <w:t>日</w:t>
      </w:r>
      <w:r>
        <w:rPr>
          <w:rFonts w:hint="eastAsia" w:ascii="仿宋_GB2312" w:hAnsi="宋体" w:eastAsia="仿宋_GB2312"/>
          <w:sz w:val="24"/>
          <w:szCs w:val="24"/>
          <w:u w:val="single"/>
          <w:lang w:val="en-US" w:eastAsia="zh-CN"/>
        </w:rPr>
        <w:t xml:space="preserve"> 0 </w:t>
      </w:r>
      <w:r>
        <w:rPr>
          <w:rFonts w:hint="eastAsia" w:ascii="仿宋_GB2312" w:hAnsi="宋体" w:eastAsia="仿宋_GB2312"/>
          <w:sz w:val="24"/>
          <w:szCs w:val="24"/>
        </w:rPr>
        <w:t>时至</w:t>
      </w:r>
      <w:r>
        <w:rPr>
          <w:rFonts w:hint="eastAsia" w:ascii="仿宋_GB2312" w:hAnsi="宋体" w:eastAsia="仿宋_GB2312"/>
          <w:sz w:val="24"/>
          <w:szCs w:val="24"/>
          <w:u w:val="single"/>
          <w:lang w:val="en-US" w:eastAsia="zh-CN"/>
        </w:rPr>
        <w:t xml:space="preserve"> 2026 </w:t>
      </w:r>
      <w:r>
        <w:rPr>
          <w:rFonts w:hint="eastAsia" w:ascii="仿宋_GB2312" w:hAnsi="宋体" w:eastAsia="仿宋_GB2312"/>
          <w:sz w:val="24"/>
          <w:szCs w:val="24"/>
        </w:rPr>
        <w:t>年</w:t>
      </w:r>
      <w:r>
        <w:rPr>
          <w:rFonts w:hint="eastAsia" w:ascii="仿宋_GB2312" w:hAnsi="宋体" w:eastAsia="仿宋_GB2312"/>
          <w:sz w:val="24"/>
          <w:szCs w:val="24"/>
          <w:u w:val="single"/>
          <w:lang w:val="en-US" w:eastAsia="zh-CN"/>
        </w:rPr>
        <w:t xml:space="preserve"> 1 </w:t>
      </w:r>
      <w:r>
        <w:rPr>
          <w:rFonts w:hint="eastAsia" w:ascii="仿宋_GB2312" w:hAnsi="宋体" w:eastAsia="仿宋_GB2312"/>
          <w:sz w:val="24"/>
          <w:szCs w:val="24"/>
        </w:rPr>
        <w:t>月</w:t>
      </w:r>
      <w:r>
        <w:rPr>
          <w:rFonts w:hint="eastAsia" w:ascii="仿宋_GB2312" w:hAnsi="宋体" w:eastAsia="仿宋_GB2312"/>
          <w:sz w:val="24"/>
          <w:szCs w:val="24"/>
          <w:u w:val="single"/>
          <w:lang w:val="en-US" w:eastAsia="zh-CN"/>
        </w:rPr>
        <w:t xml:space="preserve"> 10 </w:t>
      </w:r>
      <w:r>
        <w:rPr>
          <w:rFonts w:hint="eastAsia" w:ascii="仿宋_GB2312" w:hAnsi="宋体" w:eastAsia="仿宋_GB2312"/>
          <w:sz w:val="24"/>
          <w:szCs w:val="24"/>
        </w:rPr>
        <w:t>日</w:t>
      </w:r>
      <w:r>
        <w:rPr>
          <w:rFonts w:hint="eastAsia" w:ascii="仿宋_GB2312" w:hAnsi="宋体" w:eastAsia="仿宋_GB2312"/>
          <w:sz w:val="24"/>
          <w:szCs w:val="24"/>
          <w:u w:val="single"/>
          <w:lang w:val="en-US" w:eastAsia="zh-CN"/>
        </w:rPr>
        <w:t>24</w:t>
      </w:r>
      <w:r>
        <w:rPr>
          <w:rFonts w:hint="eastAsia" w:ascii="仿宋_GB2312" w:hAnsi="宋体" w:eastAsia="仿宋_GB2312"/>
          <w:sz w:val="24"/>
          <w:szCs w:val="24"/>
        </w:rPr>
        <w:t>时止；</w:t>
      </w:r>
    </w:p>
    <w:p w14:paraId="17431AB9">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sz w:val="24"/>
          <w:szCs w:val="24"/>
        </w:rPr>
      </w:pPr>
      <w:r>
        <w:rPr>
          <w:rFonts w:hint="eastAsia" w:ascii="仿宋_GB2312" w:hAnsi="宋体" w:eastAsia="仿宋_GB2312"/>
          <w:sz w:val="24"/>
          <w:szCs w:val="24"/>
        </w:rPr>
        <w:t>2、资格预审时间</w:t>
      </w:r>
      <w:r>
        <w:rPr>
          <w:rFonts w:hint="eastAsia" w:ascii="仿宋_GB2312" w:hAnsi="宋体" w:eastAsia="仿宋_GB2312"/>
          <w:sz w:val="24"/>
          <w:szCs w:val="24"/>
          <w:lang w:eastAsia="zh-CN"/>
        </w:rPr>
        <w:t>：</w:t>
      </w:r>
      <w:r>
        <w:rPr>
          <w:rFonts w:hint="eastAsia" w:ascii="仿宋_GB2312" w:hAnsi="宋体" w:eastAsia="仿宋_GB2312"/>
          <w:sz w:val="24"/>
          <w:szCs w:val="24"/>
          <w:u w:val="single"/>
          <w:lang w:val="en-US" w:eastAsia="zh-CN"/>
        </w:rPr>
        <w:t xml:space="preserve"> 2026 </w:t>
      </w:r>
      <w:r>
        <w:rPr>
          <w:rFonts w:hint="eastAsia" w:ascii="仿宋_GB2312" w:hAnsi="宋体" w:eastAsia="仿宋_GB2312"/>
          <w:sz w:val="24"/>
          <w:szCs w:val="24"/>
        </w:rPr>
        <w:t>年</w:t>
      </w:r>
      <w:r>
        <w:rPr>
          <w:rFonts w:hint="eastAsia" w:ascii="仿宋_GB2312" w:hAnsi="宋体" w:eastAsia="仿宋_GB2312"/>
          <w:sz w:val="24"/>
          <w:szCs w:val="24"/>
          <w:u w:val="single"/>
          <w:lang w:val="en-US" w:eastAsia="zh-CN"/>
        </w:rPr>
        <w:t xml:space="preserve"> 1 </w:t>
      </w:r>
      <w:r>
        <w:rPr>
          <w:rFonts w:hint="eastAsia" w:ascii="仿宋_GB2312" w:hAnsi="宋体" w:eastAsia="仿宋_GB2312"/>
          <w:sz w:val="24"/>
          <w:szCs w:val="24"/>
        </w:rPr>
        <w:t>月</w:t>
      </w:r>
      <w:r>
        <w:rPr>
          <w:rFonts w:hint="eastAsia" w:ascii="仿宋_GB2312" w:hAnsi="宋体" w:eastAsia="仿宋_GB2312"/>
          <w:sz w:val="24"/>
          <w:szCs w:val="24"/>
          <w:u w:val="single"/>
          <w:lang w:val="en-US" w:eastAsia="zh-CN"/>
        </w:rPr>
        <w:t xml:space="preserve"> 6 </w:t>
      </w:r>
      <w:r>
        <w:rPr>
          <w:rFonts w:hint="eastAsia" w:ascii="仿宋_GB2312" w:hAnsi="宋体" w:eastAsia="仿宋_GB2312"/>
          <w:sz w:val="24"/>
          <w:szCs w:val="24"/>
        </w:rPr>
        <w:t>日</w:t>
      </w:r>
      <w:r>
        <w:rPr>
          <w:rFonts w:hint="eastAsia" w:ascii="仿宋_GB2312" w:hAnsi="宋体" w:eastAsia="仿宋_GB2312"/>
          <w:sz w:val="24"/>
          <w:szCs w:val="24"/>
          <w:u w:val="single"/>
          <w:lang w:val="en-US" w:eastAsia="zh-CN"/>
        </w:rPr>
        <w:t xml:space="preserve">0 </w:t>
      </w:r>
      <w:r>
        <w:rPr>
          <w:rFonts w:hint="eastAsia" w:ascii="仿宋_GB2312" w:hAnsi="宋体" w:eastAsia="仿宋_GB2312"/>
          <w:sz w:val="24"/>
          <w:szCs w:val="24"/>
          <w:lang w:val="en-US" w:eastAsia="zh-CN"/>
        </w:rPr>
        <w:t>时</w:t>
      </w:r>
      <w:r>
        <w:rPr>
          <w:rFonts w:hint="eastAsia" w:ascii="仿宋_GB2312" w:hAnsi="宋体" w:eastAsia="仿宋_GB2312"/>
          <w:sz w:val="24"/>
          <w:szCs w:val="24"/>
        </w:rPr>
        <w:t>至</w:t>
      </w:r>
      <w:r>
        <w:rPr>
          <w:rFonts w:hint="eastAsia" w:ascii="仿宋_GB2312" w:hAnsi="宋体" w:eastAsia="仿宋_GB2312"/>
          <w:sz w:val="24"/>
          <w:szCs w:val="24"/>
          <w:u w:val="single"/>
          <w:lang w:val="en-US" w:eastAsia="zh-CN"/>
        </w:rPr>
        <w:t xml:space="preserve"> 2026 </w:t>
      </w:r>
      <w:r>
        <w:rPr>
          <w:rFonts w:hint="eastAsia" w:ascii="仿宋_GB2312" w:hAnsi="宋体" w:eastAsia="仿宋_GB2312"/>
          <w:sz w:val="24"/>
          <w:szCs w:val="24"/>
        </w:rPr>
        <w:t>年</w:t>
      </w:r>
      <w:r>
        <w:rPr>
          <w:rFonts w:hint="eastAsia" w:ascii="仿宋_GB2312" w:hAnsi="宋体" w:eastAsia="仿宋_GB2312"/>
          <w:sz w:val="24"/>
          <w:szCs w:val="24"/>
          <w:u w:val="single"/>
          <w:lang w:val="en-US" w:eastAsia="zh-CN"/>
        </w:rPr>
        <w:t xml:space="preserve"> 1 </w:t>
      </w:r>
      <w:r>
        <w:rPr>
          <w:rFonts w:hint="eastAsia" w:ascii="仿宋_GB2312" w:hAnsi="宋体" w:eastAsia="仿宋_GB2312"/>
          <w:sz w:val="24"/>
          <w:szCs w:val="24"/>
        </w:rPr>
        <w:t>月</w:t>
      </w:r>
      <w:r>
        <w:rPr>
          <w:rFonts w:hint="eastAsia" w:ascii="仿宋_GB2312" w:hAnsi="宋体" w:eastAsia="仿宋_GB2312"/>
          <w:sz w:val="24"/>
          <w:szCs w:val="24"/>
          <w:u w:val="single"/>
          <w:lang w:val="en-US" w:eastAsia="zh-CN"/>
        </w:rPr>
        <w:t xml:space="preserve"> 12 </w:t>
      </w:r>
      <w:r>
        <w:rPr>
          <w:rFonts w:hint="eastAsia" w:ascii="仿宋_GB2312" w:hAnsi="宋体" w:eastAsia="仿宋_GB2312"/>
          <w:sz w:val="24"/>
          <w:szCs w:val="24"/>
        </w:rPr>
        <w:t>日</w:t>
      </w:r>
      <w:r>
        <w:rPr>
          <w:rFonts w:hint="eastAsia" w:ascii="仿宋_GB2312" w:hAnsi="宋体" w:eastAsia="仿宋_GB2312"/>
          <w:sz w:val="24"/>
          <w:szCs w:val="24"/>
          <w:u w:val="single"/>
          <w:lang w:val="en-US" w:eastAsia="zh-CN"/>
        </w:rPr>
        <w:t xml:space="preserve"> 15 </w:t>
      </w:r>
      <w:r>
        <w:rPr>
          <w:rFonts w:hint="eastAsia" w:ascii="仿宋_GB2312" w:hAnsi="宋体" w:eastAsia="仿宋_GB2312"/>
          <w:sz w:val="24"/>
          <w:szCs w:val="24"/>
          <w:lang w:val="en-US" w:eastAsia="zh-CN"/>
        </w:rPr>
        <w:t>时止</w:t>
      </w:r>
      <w:r>
        <w:rPr>
          <w:rFonts w:hint="eastAsia" w:ascii="仿宋_GB2312" w:hAnsi="宋体" w:eastAsia="仿宋_GB2312"/>
          <w:sz w:val="24"/>
          <w:szCs w:val="24"/>
        </w:rPr>
        <w:t>；</w:t>
      </w:r>
    </w:p>
    <w:p w14:paraId="59C1BC5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olor w:val="000000"/>
          <w:sz w:val="24"/>
          <w:szCs w:val="24"/>
        </w:rPr>
      </w:pPr>
      <w:r>
        <w:rPr>
          <w:rFonts w:hint="eastAsia" w:ascii="仿宋_GB2312" w:hAnsi="宋体" w:eastAsia="仿宋_GB2312"/>
          <w:sz w:val="24"/>
          <w:szCs w:val="24"/>
        </w:rPr>
        <w:t>3、</w:t>
      </w:r>
      <w:r>
        <w:rPr>
          <w:rFonts w:hint="eastAsia" w:ascii="仿宋_GB2312" w:hAnsi="宋体" w:eastAsia="仿宋_GB2312"/>
          <w:sz w:val="24"/>
          <w:szCs w:val="24"/>
          <w:lang w:val="en-US" w:eastAsia="zh-CN"/>
        </w:rPr>
        <w:t>询比价单</w:t>
      </w:r>
      <w:r>
        <w:rPr>
          <w:rFonts w:hint="eastAsia" w:ascii="仿宋_GB2312" w:hAnsi="宋体" w:eastAsia="仿宋_GB2312"/>
          <w:sz w:val="24"/>
          <w:szCs w:val="24"/>
        </w:rPr>
        <w:t>发</w:t>
      </w:r>
      <w:r>
        <w:rPr>
          <w:rFonts w:hint="eastAsia" w:ascii="仿宋_GB2312" w:hAnsi="宋体" w:eastAsia="仿宋_GB2312"/>
          <w:sz w:val="24"/>
          <w:szCs w:val="24"/>
          <w:lang w:val="en-US" w:eastAsia="zh-CN"/>
        </w:rPr>
        <w:t>售</w:t>
      </w:r>
      <w:r>
        <w:rPr>
          <w:rFonts w:hint="eastAsia" w:ascii="仿宋_GB2312" w:hAnsi="宋体" w:eastAsia="仿宋_GB2312"/>
          <w:sz w:val="24"/>
          <w:szCs w:val="24"/>
        </w:rPr>
        <w:t>时间：</w:t>
      </w:r>
      <w:r>
        <w:rPr>
          <w:rFonts w:hint="eastAsia" w:ascii="仿宋_GB2312" w:hAnsi="宋体" w:eastAsia="仿宋_GB2312"/>
          <w:sz w:val="24"/>
          <w:szCs w:val="24"/>
          <w:u w:val="single"/>
          <w:lang w:val="en-US" w:eastAsia="zh-CN"/>
        </w:rPr>
        <w:t xml:space="preserve"> 2026 </w:t>
      </w:r>
      <w:r>
        <w:rPr>
          <w:rFonts w:hint="eastAsia" w:ascii="仿宋_GB2312" w:hAnsi="宋体" w:eastAsia="仿宋_GB2312"/>
          <w:sz w:val="24"/>
          <w:szCs w:val="24"/>
        </w:rPr>
        <w:t>年</w:t>
      </w:r>
      <w:r>
        <w:rPr>
          <w:rFonts w:hint="eastAsia" w:ascii="仿宋_GB2312" w:hAnsi="宋体" w:eastAsia="仿宋_GB2312"/>
          <w:sz w:val="24"/>
          <w:szCs w:val="24"/>
          <w:u w:val="single"/>
          <w:lang w:val="en-US" w:eastAsia="zh-CN"/>
        </w:rPr>
        <w:t xml:space="preserve"> 1 </w:t>
      </w:r>
      <w:r>
        <w:rPr>
          <w:rFonts w:hint="eastAsia" w:ascii="仿宋_GB2312" w:hAnsi="宋体" w:eastAsia="仿宋_GB2312"/>
          <w:sz w:val="24"/>
          <w:szCs w:val="24"/>
        </w:rPr>
        <w:t>月</w:t>
      </w:r>
      <w:r>
        <w:rPr>
          <w:rFonts w:hint="eastAsia" w:ascii="仿宋_GB2312" w:hAnsi="宋体" w:eastAsia="仿宋_GB2312"/>
          <w:sz w:val="24"/>
          <w:szCs w:val="24"/>
          <w:u w:val="single"/>
          <w:lang w:val="en-US" w:eastAsia="zh-CN"/>
        </w:rPr>
        <w:t xml:space="preserve"> 13 </w:t>
      </w:r>
      <w:r>
        <w:rPr>
          <w:rFonts w:hint="eastAsia" w:ascii="仿宋_GB2312" w:hAnsi="宋体" w:eastAsia="仿宋_GB2312"/>
          <w:sz w:val="24"/>
          <w:szCs w:val="24"/>
        </w:rPr>
        <w:t>日</w:t>
      </w:r>
      <w:r>
        <w:rPr>
          <w:rFonts w:hint="eastAsia" w:ascii="仿宋_GB2312" w:hAnsi="宋体" w:eastAsia="仿宋_GB2312"/>
          <w:sz w:val="24"/>
          <w:szCs w:val="24"/>
          <w:u w:val="single"/>
          <w:lang w:val="en-US" w:eastAsia="zh-CN"/>
        </w:rPr>
        <w:t>0</w:t>
      </w:r>
      <w:r>
        <w:rPr>
          <w:rFonts w:hint="eastAsia" w:ascii="仿宋_GB2312" w:hAnsi="宋体" w:eastAsia="仿宋_GB2312"/>
          <w:sz w:val="24"/>
          <w:szCs w:val="24"/>
          <w:lang w:val="en-US" w:eastAsia="zh-CN"/>
        </w:rPr>
        <w:t>时</w:t>
      </w:r>
      <w:r>
        <w:rPr>
          <w:rFonts w:hint="eastAsia" w:ascii="仿宋_GB2312" w:hAnsi="宋体" w:eastAsia="仿宋_GB2312"/>
          <w:sz w:val="24"/>
          <w:szCs w:val="24"/>
        </w:rPr>
        <w:t>至</w:t>
      </w:r>
      <w:r>
        <w:rPr>
          <w:rFonts w:hint="eastAsia" w:ascii="仿宋_GB2312" w:hAnsi="宋体" w:eastAsia="仿宋_GB2312"/>
          <w:sz w:val="24"/>
          <w:szCs w:val="24"/>
          <w:u w:val="single"/>
          <w:lang w:val="en-US" w:eastAsia="zh-CN"/>
        </w:rPr>
        <w:t xml:space="preserve"> 2026 </w:t>
      </w:r>
      <w:r>
        <w:rPr>
          <w:rFonts w:hint="eastAsia" w:ascii="仿宋_GB2312" w:hAnsi="宋体" w:eastAsia="仿宋_GB2312"/>
          <w:sz w:val="24"/>
          <w:szCs w:val="24"/>
        </w:rPr>
        <w:t>年</w:t>
      </w:r>
      <w:r>
        <w:rPr>
          <w:rFonts w:hint="eastAsia" w:ascii="仿宋_GB2312" w:hAnsi="宋体" w:eastAsia="仿宋_GB2312"/>
          <w:sz w:val="24"/>
          <w:szCs w:val="24"/>
          <w:u w:val="single"/>
          <w:lang w:val="en-US" w:eastAsia="zh-CN"/>
        </w:rPr>
        <w:t>1</w:t>
      </w:r>
      <w:r>
        <w:rPr>
          <w:rFonts w:hint="eastAsia" w:ascii="仿宋_GB2312" w:hAnsi="宋体" w:eastAsia="仿宋_GB2312"/>
          <w:sz w:val="24"/>
          <w:szCs w:val="24"/>
        </w:rPr>
        <w:t>月</w:t>
      </w:r>
      <w:r>
        <w:rPr>
          <w:rFonts w:hint="eastAsia" w:ascii="仿宋_GB2312" w:hAnsi="宋体" w:eastAsia="仿宋_GB2312"/>
          <w:sz w:val="24"/>
          <w:szCs w:val="24"/>
          <w:u w:val="single"/>
          <w:lang w:val="en-US" w:eastAsia="zh-CN"/>
        </w:rPr>
        <w:t>15</w:t>
      </w:r>
      <w:r>
        <w:rPr>
          <w:rFonts w:hint="eastAsia" w:ascii="仿宋_GB2312" w:hAnsi="宋体" w:eastAsia="仿宋_GB2312"/>
          <w:sz w:val="24"/>
          <w:szCs w:val="24"/>
        </w:rPr>
        <w:t>日</w:t>
      </w:r>
      <w:r>
        <w:rPr>
          <w:rFonts w:hint="eastAsia" w:ascii="仿宋_GB2312" w:hAnsi="宋体" w:eastAsia="仿宋_GB2312"/>
          <w:sz w:val="24"/>
          <w:szCs w:val="24"/>
          <w:u w:val="single"/>
          <w:lang w:val="en-US" w:eastAsia="zh-CN"/>
        </w:rPr>
        <w:t>24</w:t>
      </w:r>
      <w:r>
        <w:rPr>
          <w:rFonts w:hint="eastAsia" w:ascii="仿宋_GB2312" w:hAnsi="宋体" w:eastAsia="仿宋_GB2312"/>
          <w:sz w:val="24"/>
          <w:szCs w:val="24"/>
          <w:lang w:val="en-US" w:eastAsia="zh-CN"/>
        </w:rPr>
        <w:t>时止</w:t>
      </w:r>
      <w:r>
        <w:rPr>
          <w:rFonts w:hint="eastAsia" w:ascii="仿宋_GB2312" w:hAnsi="宋体" w:eastAsia="仿宋_GB2312"/>
          <w:sz w:val="24"/>
          <w:szCs w:val="24"/>
        </w:rPr>
        <w:t>。</w:t>
      </w:r>
    </w:p>
    <w:p w14:paraId="3FBC23A2">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olor w:val="FF0000"/>
          <w:sz w:val="24"/>
          <w:szCs w:val="24"/>
        </w:rPr>
      </w:pPr>
      <w:r>
        <w:rPr>
          <w:rFonts w:hint="eastAsia" w:ascii="仿宋_GB2312" w:hAnsi="宋体" w:eastAsia="仿宋_GB2312"/>
          <w:sz w:val="24"/>
          <w:szCs w:val="24"/>
        </w:rPr>
        <w:t>4、比价时间：</w:t>
      </w:r>
      <w:r>
        <w:rPr>
          <w:rFonts w:hint="eastAsia" w:ascii="仿宋_GB2312" w:hAnsi="宋体" w:eastAsia="仿宋_GB2312"/>
          <w:sz w:val="24"/>
          <w:szCs w:val="24"/>
          <w:u w:val="single"/>
          <w:lang w:val="en-US" w:eastAsia="zh-CN"/>
        </w:rPr>
        <w:t xml:space="preserve"> 2026 </w:t>
      </w:r>
      <w:r>
        <w:rPr>
          <w:rFonts w:hint="eastAsia" w:ascii="仿宋_GB2312" w:hAnsi="宋体" w:eastAsia="仿宋_GB2312"/>
          <w:sz w:val="24"/>
          <w:szCs w:val="24"/>
        </w:rPr>
        <w:t>年</w:t>
      </w:r>
      <w:r>
        <w:rPr>
          <w:rFonts w:hint="eastAsia" w:ascii="仿宋_GB2312" w:hAnsi="宋体" w:eastAsia="仿宋_GB2312"/>
          <w:sz w:val="24"/>
          <w:szCs w:val="24"/>
          <w:u w:val="single"/>
          <w:lang w:val="en-US" w:eastAsia="zh-CN"/>
        </w:rPr>
        <w:t xml:space="preserve"> 1 </w:t>
      </w:r>
      <w:r>
        <w:rPr>
          <w:rFonts w:hint="eastAsia" w:ascii="仿宋_GB2312" w:hAnsi="宋体" w:eastAsia="仿宋_GB2312"/>
          <w:sz w:val="24"/>
          <w:szCs w:val="24"/>
        </w:rPr>
        <w:t>月</w:t>
      </w:r>
      <w:r>
        <w:rPr>
          <w:rFonts w:hint="eastAsia" w:ascii="仿宋_GB2312" w:hAnsi="宋体" w:eastAsia="仿宋_GB2312"/>
          <w:sz w:val="24"/>
          <w:szCs w:val="24"/>
          <w:u w:val="single"/>
          <w:lang w:val="en-US" w:eastAsia="zh-CN"/>
        </w:rPr>
        <w:t xml:space="preserve"> 19 </w:t>
      </w:r>
      <w:r>
        <w:rPr>
          <w:rFonts w:hint="eastAsia" w:ascii="仿宋_GB2312" w:hAnsi="宋体" w:eastAsia="仿宋_GB2312"/>
          <w:sz w:val="24"/>
          <w:szCs w:val="24"/>
        </w:rPr>
        <w:t>日</w:t>
      </w:r>
      <w:r>
        <w:rPr>
          <w:rFonts w:hint="eastAsia" w:ascii="仿宋_GB2312" w:hAnsi="宋体" w:eastAsia="仿宋_GB2312"/>
          <w:sz w:val="24"/>
          <w:szCs w:val="24"/>
          <w:u w:val="single"/>
          <w:lang w:val="en-US" w:eastAsia="zh-CN"/>
        </w:rPr>
        <w:t xml:space="preserve"> 10 </w:t>
      </w:r>
      <w:r>
        <w:rPr>
          <w:rFonts w:hint="eastAsia" w:ascii="仿宋_GB2312" w:hAnsi="宋体" w:eastAsia="仿宋_GB2312"/>
          <w:sz w:val="24"/>
          <w:szCs w:val="24"/>
        </w:rPr>
        <w:t>时</w:t>
      </w:r>
      <w:r>
        <w:rPr>
          <w:rFonts w:hint="eastAsia" w:ascii="仿宋_GB2312" w:hAnsi="宋体" w:eastAsia="仿宋_GB2312"/>
          <w:sz w:val="24"/>
          <w:szCs w:val="24"/>
          <w:u w:val="single"/>
          <w:lang w:val="en-US" w:eastAsia="zh-CN"/>
        </w:rPr>
        <w:t xml:space="preserve"> 30 </w:t>
      </w:r>
      <w:r>
        <w:rPr>
          <w:rFonts w:hint="eastAsia" w:ascii="仿宋_GB2312" w:hAnsi="宋体" w:eastAsia="仿宋_GB2312"/>
          <w:sz w:val="24"/>
          <w:szCs w:val="24"/>
          <w:lang w:val="en-US" w:eastAsia="zh-CN"/>
        </w:rPr>
        <w:t>分</w:t>
      </w:r>
      <w:r>
        <w:rPr>
          <w:rFonts w:hint="eastAsia" w:ascii="仿宋_GB2312" w:hAnsi="宋体" w:eastAsia="仿宋_GB2312"/>
          <w:sz w:val="24"/>
          <w:szCs w:val="24"/>
        </w:rPr>
        <w:t>；（以发出的询价单为准）</w:t>
      </w:r>
    </w:p>
    <w:p w14:paraId="6B9B025C">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82" w:firstLineChars="200"/>
        <w:jc w:val="both"/>
        <w:textAlignment w:val="auto"/>
        <w:rPr>
          <w:rFonts w:ascii="仿宋_GB2312" w:hAnsi="宋体" w:eastAsia="仿宋_GB2312"/>
          <w:b/>
          <w:sz w:val="24"/>
          <w:szCs w:val="24"/>
          <w:u w:val="single"/>
        </w:rPr>
      </w:pPr>
      <w:r>
        <w:rPr>
          <w:rFonts w:hint="eastAsia" w:ascii="仿宋_GB2312" w:hAnsi="宋体" w:eastAsia="仿宋_GB2312"/>
          <w:b/>
          <w:sz w:val="24"/>
          <w:szCs w:val="24"/>
        </w:rPr>
        <w:t>七、</w:t>
      </w:r>
      <w:r>
        <w:rPr>
          <w:rFonts w:hint="eastAsia" w:ascii="仿宋_GB2312" w:hAnsi="宋体" w:eastAsia="仿宋_GB2312"/>
          <w:b/>
          <w:sz w:val="24"/>
          <w:szCs w:val="24"/>
          <w:lang w:val="en-US" w:eastAsia="zh-CN"/>
        </w:rPr>
        <w:t>开标/谈判/比价</w:t>
      </w:r>
      <w:r>
        <w:rPr>
          <w:rFonts w:hint="eastAsia" w:ascii="仿宋_GB2312" w:hAnsi="宋体" w:eastAsia="仿宋_GB2312"/>
          <w:b/>
          <w:sz w:val="24"/>
          <w:szCs w:val="24"/>
        </w:rPr>
        <w:t>地点：</w:t>
      </w:r>
      <w:r>
        <w:rPr>
          <w:rFonts w:hint="eastAsia" w:ascii="仿宋_GB2312" w:hAnsi="宋体" w:eastAsia="仿宋_GB2312"/>
          <w:bCs/>
          <w:sz w:val="24"/>
          <w:szCs w:val="24"/>
        </w:rPr>
        <w:t>蒙牛集团电子采购招标平台</w:t>
      </w:r>
      <w:r>
        <w:rPr>
          <w:rFonts w:hint="eastAsia" w:ascii="仿宋" w:hAnsi="仿宋" w:eastAsia="仿宋" w:cs="仿宋"/>
          <w:bCs/>
          <w:sz w:val="24"/>
          <w:szCs w:val="24"/>
        </w:rPr>
        <w:t>（https://zbcg.mengniu.cn/）</w:t>
      </w:r>
      <w:r>
        <w:rPr>
          <w:rFonts w:hint="eastAsia" w:ascii="仿宋" w:hAnsi="仿宋" w:eastAsia="仿宋" w:cs="仿宋"/>
          <w:bCs/>
          <w:sz w:val="24"/>
          <w:szCs w:val="24"/>
          <w:highlight w:val="yellow"/>
        </w:rPr>
        <w:t>（以发出的</w:t>
      </w:r>
      <w:r>
        <w:rPr>
          <w:rFonts w:hint="eastAsia" w:ascii="仿宋" w:hAnsi="仿宋" w:eastAsia="仿宋" w:cs="仿宋"/>
          <w:bCs/>
          <w:sz w:val="24"/>
          <w:szCs w:val="24"/>
          <w:highlight w:val="yellow"/>
          <w:lang w:val="en-US" w:eastAsia="zh-CN"/>
        </w:rPr>
        <w:t>询比价单</w:t>
      </w:r>
      <w:r>
        <w:rPr>
          <w:rFonts w:hint="eastAsia" w:ascii="仿宋" w:hAnsi="仿宋" w:eastAsia="仿宋" w:cs="仿宋"/>
          <w:bCs/>
          <w:sz w:val="24"/>
          <w:szCs w:val="24"/>
          <w:highlight w:val="yellow"/>
        </w:rPr>
        <w:t>为准）</w:t>
      </w:r>
    </w:p>
    <w:p w14:paraId="0A7A6FAA">
      <w:pPr>
        <w:keepNext w:val="0"/>
        <w:keepLines w:val="0"/>
        <w:pageBreakBefore w:val="0"/>
        <w:widowControl w:val="0"/>
        <w:shd w:val="clear" w:color="auto" w:fill="FFFFFF"/>
        <w:kinsoku/>
        <w:wordWrap w:val="0"/>
        <w:overflowPunct/>
        <w:topLinePunct w:val="0"/>
        <w:autoSpaceDE/>
        <w:autoSpaceDN/>
        <w:bidi w:val="0"/>
        <w:snapToGrid w:val="0"/>
        <w:spacing w:line="360" w:lineRule="auto"/>
        <w:ind w:left="0" w:leftChars="0" w:right="0" w:rightChars="0" w:firstLine="482" w:firstLineChars="200"/>
        <w:jc w:val="both"/>
        <w:rPr>
          <w:rFonts w:ascii="仿宋_GB2312" w:hAnsi="宋体" w:eastAsia="仿宋_GB2312"/>
          <w:b/>
          <w:color w:val="FF0000"/>
          <w:sz w:val="24"/>
          <w:szCs w:val="24"/>
        </w:rPr>
      </w:pPr>
      <w:r>
        <w:rPr>
          <w:rFonts w:hint="eastAsia" w:ascii="仿宋_GB2312" w:hAnsi="宋体" w:eastAsia="仿宋_GB2312"/>
          <w:b/>
          <w:color w:val="000000"/>
          <w:sz w:val="24"/>
          <w:szCs w:val="24"/>
        </w:rPr>
        <w:t>八、发布媒体：</w:t>
      </w:r>
    </w:p>
    <w:p w14:paraId="4EC781C4">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蒙牛内部OA平台</w:t>
      </w:r>
    </w:p>
    <w:p w14:paraId="6469BB37">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蒙牛官网（http://www.mengniu.com.cn）</w:t>
      </w:r>
    </w:p>
    <w:p w14:paraId="54703080">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蒙牛集团电子采购招标平台（</w:t>
      </w:r>
      <w:r>
        <w:rPr>
          <w:sz w:val="24"/>
          <w:szCs w:val="24"/>
        </w:rPr>
        <w:fldChar w:fldCharType="begin"/>
      </w:r>
      <w:r>
        <w:rPr>
          <w:sz w:val="24"/>
          <w:szCs w:val="24"/>
        </w:rPr>
        <w:instrText xml:space="preserve"> HYPERLINK "https://zbcg.mengniu.cn/" \l "/home" \t "_blank" </w:instrText>
      </w:r>
      <w:r>
        <w:rPr>
          <w:sz w:val="24"/>
          <w:szCs w:val="24"/>
        </w:rPr>
        <w:fldChar w:fldCharType="separate"/>
      </w:r>
      <w:r>
        <w:rPr>
          <w:rFonts w:hint="eastAsia" w:ascii="仿宋" w:hAnsi="仿宋" w:eastAsia="仿宋" w:cs="仿宋"/>
          <w:sz w:val="24"/>
          <w:szCs w:val="24"/>
        </w:rPr>
        <w:t>https://zbcg.mengniu.cn/#/home</w:t>
      </w:r>
      <w:r>
        <w:rPr>
          <w:rFonts w:hint="eastAsia" w:ascii="仿宋" w:hAnsi="仿宋" w:eastAsia="仿宋" w:cs="仿宋"/>
          <w:sz w:val="24"/>
          <w:szCs w:val="24"/>
        </w:rPr>
        <w:fldChar w:fldCharType="end"/>
      </w:r>
      <w:r>
        <w:rPr>
          <w:rFonts w:hint="eastAsia" w:ascii="仿宋" w:hAnsi="仿宋" w:eastAsia="仿宋" w:cs="仿宋"/>
          <w:sz w:val="24"/>
          <w:szCs w:val="24"/>
        </w:rPr>
        <w:t>)</w:t>
      </w:r>
    </w:p>
    <w:p w14:paraId="585811A8">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rPr>
        <w:t>中国采购与招标网大数据平台（</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"https://www.chinabidding.cn/" </w:instrText>
      </w:r>
      <w:r>
        <w:rPr>
          <w:rFonts w:hint="eastAsia" w:ascii="仿宋" w:hAnsi="仿宋" w:eastAsia="仿宋" w:cs="仿宋"/>
          <w:sz w:val="24"/>
          <w:szCs w:val="24"/>
        </w:rPr>
        <w:fldChar w:fldCharType="separate"/>
      </w:r>
      <w:r>
        <w:rPr>
          <w:rFonts w:hint="eastAsia" w:ascii="仿宋" w:hAnsi="仿宋" w:eastAsia="仿宋" w:cs="仿宋"/>
          <w:sz w:val="24"/>
          <w:szCs w:val="24"/>
        </w:rPr>
        <w:t>https://www.chinabidding.cn/</w:t>
      </w:r>
      <w:r>
        <w:rPr>
          <w:rFonts w:hint="eastAsia" w:ascii="仿宋" w:hAnsi="仿宋" w:eastAsia="仿宋" w:cs="仿宋"/>
          <w:sz w:val="24"/>
          <w:szCs w:val="24"/>
        </w:rPr>
        <w:fldChar w:fldCharType="end"/>
      </w:r>
      <w:r>
        <w:rPr>
          <w:rFonts w:hint="eastAsia" w:ascii="仿宋" w:hAnsi="仿宋" w:eastAsia="仿宋" w:cs="仿宋"/>
          <w:sz w:val="24"/>
          <w:szCs w:val="24"/>
        </w:rPr>
        <w:t>）</w:t>
      </w:r>
    </w:p>
    <w:p w14:paraId="2EF80358">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rPr>
        <w:t>中国招标投标公共服务平台（http://www.cebpubservice.com/）</w:t>
      </w:r>
    </w:p>
    <w:p w14:paraId="0D87124F">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此公告只在以上平台发布，其他任何媒体转载无效</w:t>
      </w:r>
    </w:p>
    <w:p w14:paraId="3D3796E9">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_GB2312" w:hAnsi="宋体" w:eastAsia="仿宋_GB2312"/>
          <w:b/>
          <w:sz w:val="24"/>
          <w:szCs w:val="24"/>
        </w:rPr>
      </w:pPr>
      <w:r>
        <w:rPr>
          <w:rFonts w:hint="eastAsia" w:ascii="仿宋_GB2312" w:hAnsi="宋体" w:eastAsia="仿宋_GB2312"/>
          <w:b/>
          <w:sz w:val="24"/>
          <w:szCs w:val="24"/>
        </w:rPr>
        <w:t>九、采购招标实施方及联系方式：</w:t>
      </w:r>
    </w:p>
    <w:p w14:paraId="459B085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default" w:ascii="仿宋_GB2312" w:hAnsi="宋体" w:eastAsia="仿宋_GB2312"/>
          <w:sz w:val="24"/>
          <w:szCs w:val="24"/>
          <w:lang w:val="en-US" w:eastAsia="zh-CN"/>
        </w:rPr>
      </w:pPr>
      <w:r>
        <w:rPr>
          <w:rFonts w:hint="eastAsia" w:ascii="仿宋_GB2312" w:hAnsi="宋体" w:eastAsia="仿宋_GB2312"/>
          <w:sz w:val="24"/>
          <w:szCs w:val="24"/>
        </w:rPr>
        <w:t>采购人：</w:t>
      </w:r>
      <w:r>
        <w:rPr>
          <w:rFonts w:hint="eastAsia" w:ascii="仿宋_GB2312" w:hAnsi="宋体" w:eastAsia="仿宋_GB2312"/>
          <w:sz w:val="24"/>
          <w:szCs w:val="24"/>
          <w:lang w:val="en-US" w:eastAsia="zh-CN"/>
        </w:rPr>
        <w:t>内蒙古蒙牛乳业（集团）股份有限公司</w:t>
      </w:r>
    </w:p>
    <w:p w14:paraId="29D2CA17">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sz w:val="24"/>
          <w:szCs w:val="24"/>
        </w:rPr>
      </w:pPr>
      <w:r>
        <w:rPr>
          <w:rFonts w:hint="eastAsia" w:ascii="仿宋_GB2312" w:hAnsi="宋体" w:eastAsia="仿宋_GB2312"/>
          <w:sz w:val="24"/>
          <w:szCs w:val="24"/>
        </w:rPr>
        <w:t>业务咨询联系人：</w:t>
      </w:r>
      <w:r>
        <w:rPr>
          <w:rFonts w:hint="eastAsia" w:ascii="仿宋_GB2312" w:hAnsi="宋体" w:eastAsia="仿宋_GB2312"/>
          <w:sz w:val="24"/>
          <w:szCs w:val="24"/>
          <w:lang w:val="en-US" w:eastAsia="zh-CN"/>
        </w:rPr>
        <w:t xml:space="preserve">史福龙   </w:t>
      </w:r>
      <w:r>
        <w:rPr>
          <w:rFonts w:hint="eastAsia" w:ascii="仿宋_GB2312" w:hAnsi="宋体" w:eastAsia="仿宋_GB2312"/>
          <w:sz w:val="24"/>
          <w:szCs w:val="24"/>
        </w:rPr>
        <w:t xml:space="preserve"> </w:t>
      </w:r>
      <w:r>
        <w:rPr>
          <w:rFonts w:ascii="仿宋_GB2312" w:hAnsi="宋体" w:eastAsia="仿宋_GB2312"/>
          <w:sz w:val="24"/>
          <w:szCs w:val="24"/>
        </w:rPr>
        <w:t xml:space="preserve">     </w:t>
      </w:r>
    </w:p>
    <w:p w14:paraId="21356902">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default" w:ascii="仿宋_GB2312" w:hAnsi="宋体" w:eastAsia="仿宋_GB2312"/>
          <w:sz w:val="24"/>
          <w:szCs w:val="24"/>
          <w:lang w:val="en-US" w:eastAsia="zh-CN"/>
        </w:rPr>
      </w:pPr>
      <w:r>
        <w:rPr>
          <w:rFonts w:hint="eastAsia" w:ascii="仿宋_GB2312" w:hAnsi="宋体" w:eastAsia="仿宋_GB2312"/>
          <w:sz w:val="24"/>
          <w:szCs w:val="24"/>
        </w:rPr>
        <w:t>联系方式：</w:t>
      </w:r>
      <w:r>
        <w:rPr>
          <w:rFonts w:hint="eastAsia" w:ascii="仿宋_GB2312" w:hAnsi="宋体" w:eastAsia="仿宋_GB2312"/>
          <w:sz w:val="24"/>
          <w:szCs w:val="24"/>
          <w:lang w:val="en-US" w:eastAsia="zh-CN"/>
        </w:rPr>
        <w:t xml:space="preserve">13474830806    </w:t>
      </w:r>
    </w:p>
    <w:p w14:paraId="54DFDF40">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b/>
          <w:sz w:val="24"/>
          <w:szCs w:val="24"/>
        </w:rPr>
      </w:pPr>
      <w:r>
        <w:rPr>
          <w:rFonts w:hint="eastAsia" w:ascii="仿宋_GB2312" w:hAnsi="宋体" w:eastAsia="仿宋_GB2312"/>
          <w:b/>
          <w:sz w:val="24"/>
          <w:szCs w:val="24"/>
        </w:rPr>
        <w:t>十、监督单位及联系方式：</w:t>
      </w:r>
    </w:p>
    <w:p w14:paraId="418FEA58">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sz w:val="24"/>
          <w:szCs w:val="24"/>
        </w:rPr>
      </w:pPr>
      <w:r>
        <w:rPr>
          <w:rFonts w:hint="eastAsia" w:ascii="仿宋" w:hAnsi="仿宋" w:eastAsia="仿宋"/>
          <w:sz w:val="24"/>
          <w:szCs w:val="24"/>
        </w:rPr>
        <w:t>1、采购招标项目违规问题的投诉受理单位：蒙牛乳业采购招标管理部</w:t>
      </w:r>
    </w:p>
    <w:p w14:paraId="114033A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olor w:val="BFBFBF" w:themeColor="background1" w:themeShade="BF"/>
          <w:sz w:val="24"/>
          <w:szCs w:val="24"/>
          <w:lang w:val="en-US" w:eastAsia="zh-CN"/>
        </w:rPr>
      </w:pPr>
      <w:r>
        <w:rPr>
          <w:rFonts w:hint="eastAsia" w:ascii="仿宋" w:hAnsi="仿宋" w:eastAsia="仿宋"/>
          <w:sz w:val="24"/>
          <w:szCs w:val="24"/>
        </w:rPr>
        <w:t>监 督 人:</w:t>
      </w:r>
      <w:r>
        <w:rPr>
          <w:rFonts w:ascii="仿宋" w:hAnsi="仿宋" w:eastAsia="仿宋"/>
          <w:sz w:val="24"/>
          <w:szCs w:val="24"/>
        </w:rPr>
        <w:t xml:space="preserve"> </w:t>
      </w:r>
      <w:r>
        <w:rPr>
          <w:rFonts w:hint="eastAsia" w:ascii="仿宋" w:hAnsi="仿宋" w:eastAsia="仿宋"/>
          <w:sz w:val="24"/>
          <w:szCs w:val="24"/>
          <w:lang w:val="en-US" w:eastAsia="zh-CN"/>
        </w:rPr>
        <w:t>薛海燕</w:t>
      </w:r>
    </w:p>
    <w:p w14:paraId="4C62B74D">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rPr>
        <w:t>联系电话：</w:t>
      </w:r>
      <w:r>
        <w:rPr>
          <w:rFonts w:ascii="仿宋" w:hAnsi="仿宋" w:eastAsia="仿宋"/>
          <w:color w:val="auto"/>
          <w:sz w:val="24"/>
          <w:szCs w:val="24"/>
          <w:highlight w:val="none"/>
        </w:rPr>
        <w:t>0471</w:t>
      </w:r>
      <w:r>
        <w:rPr>
          <w:rFonts w:hint="eastAsia" w:ascii="仿宋" w:hAnsi="仿宋" w:eastAsia="仿宋"/>
          <w:color w:val="auto"/>
          <w:sz w:val="24"/>
          <w:szCs w:val="24"/>
          <w:highlight w:val="none"/>
        </w:rPr>
        <w:t>-</w:t>
      </w:r>
      <w:r>
        <w:rPr>
          <w:rFonts w:ascii="仿宋" w:hAnsi="仿宋" w:eastAsia="仿宋"/>
          <w:color w:val="auto"/>
          <w:sz w:val="24"/>
          <w:szCs w:val="24"/>
          <w:highlight w:val="none"/>
        </w:rPr>
        <w:t>7393642/</w:t>
      </w:r>
      <w:r>
        <w:rPr>
          <w:rFonts w:hint="eastAsia" w:ascii="仿宋" w:hAnsi="仿宋" w:eastAsia="仿宋"/>
          <w:color w:val="auto"/>
          <w:sz w:val="24"/>
          <w:szCs w:val="24"/>
          <w:highlight w:val="none"/>
          <w:lang w:val="en-US" w:eastAsia="zh-CN"/>
        </w:rPr>
        <w:t>15034952008</w:t>
      </w:r>
    </w:p>
    <w:p w14:paraId="317F0175">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rPr>
        <w:t>电子邮件：</w:t>
      </w:r>
      <w:r>
        <w:rPr>
          <w:rFonts w:hint="eastAsia" w:ascii="仿宋" w:hAnsi="仿宋" w:eastAsia="仿宋"/>
          <w:color w:val="auto"/>
          <w:sz w:val="24"/>
          <w:szCs w:val="24"/>
          <w:highlight w:val="none"/>
          <w:lang w:val="en-US" w:eastAsia="zh-CN"/>
        </w:rPr>
        <w:t>xuehaiyan@mengniu.cn</w:t>
      </w:r>
    </w:p>
    <w:p w14:paraId="23B3BFE5">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Times New Roman"/>
          <w:color w:val="auto"/>
          <w:sz w:val="24"/>
          <w:szCs w:val="24"/>
          <w:highlight w:val="none"/>
          <w:lang w:val="en-US" w:eastAsia="zh-CN"/>
        </w:rPr>
      </w:pPr>
      <w:r>
        <w:rPr>
          <w:rFonts w:hint="eastAsia" w:ascii="仿宋" w:hAnsi="仿宋" w:eastAsia="仿宋"/>
          <w:color w:val="auto"/>
          <w:sz w:val="24"/>
          <w:szCs w:val="24"/>
          <w:highlight w:val="none"/>
        </w:rPr>
        <w:t>异议/投诉服务网址：</w:t>
      </w:r>
      <w:r>
        <w:rPr>
          <w:rFonts w:hint="eastAsia" w:ascii="仿宋" w:hAnsi="仿宋" w:eastAsia="仿宋" w:cs="Times New Roman"/>
          <w:color w:val="auto"/>
          <w:sz w:val="24"/>
          <w:szCs w:val="24"/>
          <w:highlight w:val="none"/>
          <w:lang w:val="en-US" w:eastAsia="zh-CN"/>
        </w:rPr>
        <w:fldChar w:fldCharType="begin"/>
      </w:r>
      <w:r>
        <w:rPr>
          <w:rFonts w:hint="eastAsia" w:ascii="仿宋" w:hAnsi="仿宋" w:eastAsia="仿宋" w:cs="Times New Roman"/>
          <w:color w:val="auto"/>
          <w:sz w:val="24"/>
          <w:szCs w:val="24"/>
          <w:highlight w:val="none"/>
          <w:lang w:val="en-US" w:eastAsia="zh-CN"/>
        </w:rPr>
        <w:instrText xml:space="preserve"> HYPERLINK "https://zbcg.mengniu.cn/" \l "/home" \t "_blank" </w:instrText>
      </w:r>
      <w:r>
        <w:rPr>
          <w:rFonts w:hint="eastAsia" w:ascii="仿宋" w:hAnsi="仿宋" w:eastAsia="仿宋" w:cs="Times New Roman"/>
          <w:color w:val="auto"/>
          <w:sz w:val="24"/>
          <w:szCs w:val="24"/>
          <w:highlight w:val="none"/>
          <w:lang w:val="en-US" w:eastAsia="zh-CN"/>
        </w:rPr>
        <w:fldChar w:fldCharType="separate"/>
      </w:r>
      <w:r>
        <w:rPr>
          <w:rFonts w:hint="eastAsia" w:ascii="仿宋" w:hAnsi="仿宋" w:eastAsia="仿宋" w:cs="Times New Roman"/>
          <w:color w:val="auto"/>
          <w:sz w:val="24"/>
          <w:szCs w:val="24"/>
          <w:highlight w:val="none"/>
          <w:lang w:val="en-US" w:eastAsia="zh-CN"/>
        </w:rPr>
        <w:t>https://zbcg.mengniu.cn/#/home</w:t>
      </w:r>
      <w:r>
        <w:rPr>
          <w:rFonts w:hint="eastAsia" w:ascii="仿宋" w:hAnsi="仿宋" w:eastAsia="仿宋" w:cs="Times New Roman"/>
          <w:color w:val="auto"/>
          <w:sz w:val="24"/>
          <w:szCs w:val="24"/>
          <w:highlight w:val="none"/>
          <w:lang w:val="en-US" w:eastAsia="zh-CN"/>
        </w:rPr>
        <w:fldChar w:fldCharType="end"/>
      </w:r>
    </w:p>
    <w:p w14:paraId="0400D97A">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olor w:val="auto"/>
          <w:sz w:val="24"/>
          <w:szCs w:val="24"/>
          <w:highlight w:val="none"/>
        </w:rPr>
      </w:pPr>
      <w:r>
        <w:rPr>
          <w:rFonts w:ascii="仿宋" w:hAnsi="仿宋" w:eastAsia="仿宋"/>
          <w:color w:val="auto"/>
          <w:sz w:val="24"/>
          <w:szCs w:val="24"/>
          <w:highlight w:val="none"/>
        </w:rPr>
        <w:t>2</w:t>
      </w:r>
      <w:r>
        <w:rPr>
          <w:rFonts w:hint="eastAsia" w:ascii="仿宋" w:hAnsi="仿宋" w:eastAsia="仿宋"/>
          <w:color w:val="auto"/>
          <w:sz w:val="24"/>
          <w:szCs w:val="24"/>
          <w:highlight w:val="none"/>
        </w:rPr>
        <w:t>、采购招标项目的违纪问题举报受理单位：蒙牛乳业纪委办公室</w:t>
      </w:r>
    </w:p>
    <w:p w14:paraId="26F0648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olor w:val="auto"/>
          <w:sz w:val="24"/>
          <w:szCs w:val="24"/>
          <w:highlight w:val="none"/>
        </w:rPr>
      </w:pPr>
      <w:r>
        <w:rPr>
          <w:rFonts w:hint="eastAsia" w:ascii="仿宋" w:hAnsi="仿宋" w:eastAsia="仿宋"/>
          <w:color w:val="auto"/>
          <w:sz w:val="24"/>
          <w:szCs w:val="24"/>
          <w:highlight w:val="none"/>
        </w:rPr>
        <w:t>监 督 人:</w:t>
      </w:r>
      <w:r>
        <w:rPr>
          <w:rFonts w:ascii="仿宋" w:hAnsi="仿宋" w:eastAsia="仿宋"/>
          <w:color w:val="auto"/>
          <w:sz w:val="24"/>
          <w:szCs w:val="24"/>
          <w:highlight w:val="none"/>
        </w:rPr>
        <w:t xml:space="preserve"> </w:t>
      </w:r>
      <w:r>
        <w:rPr>
          <w:rFonts w:hint="eastAsia" w:ascii="仿宋" w:hAnsi="仿宋" w:eastAsia="仿宋"/>
          <w:color w:val="auto"/>
          <w:sz w:val="24"/>
          <w:szCs w:val="24"/>
          <w:highlight w:val="none"/>
        </w:rPr>
        <w:t>张丽娜</w:t>
      </w:r>
    </w:p>
    <w:p w14:paraId="03230382">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olor w:val="auto"/>
          <w:sz w:val="24"/>
          <w:szCs w:val="24"/>
          <w:highlight w:val="none"/>
        </w:rPr>
      </w:pPr>
      <w:r>
        <w:rPr>
          <w:rFonts w:hint="eastAsia" w:ascii="仿宋" w:hAnsi="仿宋" w:eastAsia="仿宋"/>
          <w:color w:val="auto"/>
          <w:sz w:val="24"/>
          <w:szCs w:val="24"/>
          <w:highlight w:val="none"/>
        </w:rPr>
        <w:t>联系电话：</w:t>
      </w:r>
      <w:r>
        <w:rPr>
          <w:rFonts w:ascii="仿宋" w:hAnsi="仿宋" w:eastAsia="仿宋"/>
          <w:color w:val="auto"/>
          <w:sz w:val="24"/>
          <w:szCs w:val="24"/>
          <w:highlight w:val="none"/>
        </w:rPr>
        <w:t>0471</w:t>
      </w:r>
      <w:r>
        <w:rPr>
          <w:rFonts w:hint="eastAsia" w:ascii="仿宋" w:hAnsi="仿宋" w:eastAsia="仿宋"/>
          <w:color w:val="auto"/>
          <w:sz w:val="24"/>
          <w:szCs w:val="24"/>
          <w:highlight w:val="none"/>
        </w:rPr>
        <w:t>-</w:t>
      </w:r>
      <w:r>
        <w:rPr>
          <w:rFonts w:ascii="仿宋" w:hAnsi="仿宋" w:eastAsia="仿宋"/>
          <w:color w:val="auto"/>
          <w:sz w:val="24"/>
          <w:szCs w:val="24"/>
          <w:highlight w:val="none"/>
        </w:rPr>
        <w:t>7393612</w:t>
      </w:r>
    </w:p>
    <w:p w14:paraId="5E95301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olor w:val="auto"/>
          <w:sz w:val="24"/>
          <w:szCs w:val="24"/>
          <w:highlight w:val="none"/>
        </w:rPr>
        <w:t>受理范围：采购招标</w:t>
      </w:r>
      <w:bookmarkStart w:id="2" w:name="OLE_LINK1"/>
      <w:r>
        <w:rPr>
          <w:rFonts w:hint="eastAsia" w:ascii="仿宋" w:hAnsi="仿宋" w:eastAsia="仿宋"/>
          <w:color w:val="auto"/>
          <w:sz w:val="24"/>
          <w:szCs w:val="24"/>
          <w:highlight w:val="none"/>
        </w:rPr>
        <w:t>执行过程中涉嫌</w:t>
      </w:r>
      <w:bookmarkEnd w:id="2"/>
      <w:r>
        <w:rPr>
          <w:rFonts w:hint="eastAsia" w:ascii="仿宋" w:hAnsi="仿宋" w:eastAsia="仿宋"/>
          <w:color w:val="auto"/>
          <w:sz w:val="24"/>
          <w:szCs w:val="24"/>
          <w:highlight w:val="none"/>
        </w:rPr>
        <w:t>贪污贿赂、滥用职权、玩忽职守、权力寻租、利益输送、徇私舞弊以及浪费公司资财等违纪问题的各类举报。</w:t>
      </w:r>
    </w:p>
    <w:p w14:paraId="5A8E1E80">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sz w:val="24"/>
          <w:szCs w:val="24"/>
          <w:lang w:val="en-US" w:eastAsia="zh-CN"/>
        </w:rPr>
      </w:pPr>
      <w:r>
        <w:rPr>
          <w:rFonts w:hint="eastAsia" w:ascii="仿宋" w:hAnsi="仿宋" w:eastAsia="仿宋" w:cs="仿宋"/>
          <w:sz w:val="24"/>
          <w:szCs w:val="24"/>
        </w:rPr>
        <w:t>附件：1.法</w:t>
      </w:r>
      <w:r>
        <w:rPr>
          <w:rFonts w:hint="eastAsia" w:ascii="仿宋" w:hAnsi="仿宋" w:eastAsia="仿宋" w:cs="仿宋"/>
          <w:sz w:val="24"/>
          <w:szCs w:val="24"/>
          <w:lang w:val="en-US" w:eastAsia="zh-CN"/>
        </w:rPr>
        <w:t>定代表</w:t>
      </w:r>
      <w:r>
        <w:rPr>
          <w:rFonts w:hint="eastAsia" w:ascii="仿宋" w:hAnsi="仿宋" w:eastAsia="仿宋" w:cs="仿宋"/>
          <w:sz w:val="24"/>
          <w:szCs w:val="24"/>
        </w:rPr>
        <w:t>人</w:t>
      </w:r>
      <w:r>
        <w:rPr>
          <w:rFonts w:hint="eastAsia" w:ascii="仿宋" w:hAnsi="仿宋" w:eastAsia="仿宋" w:cs="仿宋"/>
          <w:sz w:val="24"/>
          <w:szCs w:val="24"/>
          <w:lang w:val="en-US" w:eastAsia="zh-CN"/>
        </w:rPr>
        <w:t>身份</w:t>
      </w:r>
      <w:r>
        <w:rPr>
          <w:rFonts w:hint="eastAsia" w:ascii="仿宋" w:hAnsi="仿宋" w:eastAsia="仿宋" w:cs="仿宋"/>
          <w:sz w:val="24"/>
          <w:szCs w:val="24"/>
        </w:rPr>
        <w:t>证明、</w:t>
      </w:r>
      <w:r>
        <w:rPr>
          <w:rFonts w:hint="eastAsia" w:ascii="仿宋" w:hAnsi="仿宋" w:eastAsia="仿宋" w:cs="仿宋"/>
          <w:sz w:val="24"/>
          <w:szCs w:val="24"/>
          <w:lang w:val="en-US" w:eastAsia="zh-CN"/>
        </w:rPr>
        <w:t>法定代表人</w:t>
      </w:r>
      <w:r>
        <w:rPr>
          <w:rFonts w:hint="eastAsia" w:ascii="仿宋" w:hAnsi="仿宋" w:eastAsia="仿宋" w:cs="仿宋"/>
          <w:sz w:val="24"/>
          <w:szCs w:val="24"/>
        </w:rPr>
        <w:t>授权</w:t>
      </w:r>
      <w:r>
        <w:rPr>
          <w:rFonts w:hint="eastAsia" w:ascii="仿宋" w:hAnsi="仿宋" w:eastAsia="仿宋" w:cs="仿宋"/>
          <w:sz w:val="24"/>
          <w:szCs w:val="24"/>
          <w:lang w:val="en-US" w:eastAsia="zh-CN"/>
        </w:rPr>
        <w:t>委托书</w:t>
      </w:r>
    </w:p>
    <w:p w14:paraId="28AE72FB">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1200" w:firstLineChars="500"/>
        <w:jc w:val="both"/>
        <w:rPr>
          <w:rFonts w:ascii="仿宋" w:hAnsi="仿宋" w:eastAsia="仿宋" w:cs="仿宋"/>
          <w:sz w:val="24"/>
          <w:szCs w:val="24"/>
        </w:rPr>
      </w:pPr>
      <w:r>
        <w:rPr>
          <w:rFonts w:hint="eastAsia" w:ascii="仿宋" w:hAnsi="仿宋" w:eastAsia="仿宋" w:cs="仿宋"/>
          <w:sz w:val="24"/>
          <w:szCs w:val="24"/>
        </w:rPr>
        <w:t>2.保密承诺书</w:t>
      </w:r>
    </w:p>
    <w:p w14:paraId="481DEFF0">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1200" w:firstLineChars="500"/>
        <w:jc w:val="both"/>
        <w:rPr>
          <w:rFonts w:ascii="仿宋" w:hAnsi="仿宋" w:eastAsia="仿宋" w:cs="仿宋"/>
          <w:sz w:val="24"/>
          <w:szCs w:val="24"/>
        </w:rPr>
      </w:pPr>
      <w:r>
        <w:rPr>
          <w:rFonts w:hint="eastAsia" w:ascii="仿宋" w:hAnsi="仿宋" w:eastAsia="仿宋" w:cs="仿宋"/>
          <w:sz w:val="24"/>
          <w:szCs w:val="24"/>
        </w:rPr>
        <w:t>3.非联合体竞谈，不分包或转包声明</w:t>
      </w:r>
    </w:p>
    <w:p w14:paraId="3B15E7A7">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1200" w:firstLineChars="500"/>
        <w:jc w:val="both"/>
        <w:rPr>
          <w:rFonts w:ascii="仿宋" w:hAnsi="仿宋" w:eastAsia="仿宋" w:cs="仿宋"/>
          <w:sz w:val="24"/>
          <w:szCs w:val="24"/>
        </w:rPr>
      </w:pPr>
      <w:r>
        <w:rPr>
          <w:rFonts w:hint="eastAsia" w:ascii="仿宋" w:hAnsi="仿宋" w:eastAsia="仿宋" w:cs="仿宋"/>
          <w:sz w:val="24"/>
          <w:szCs w:val="24"/>
        </w:rPr>
        <w:t>4</w:t>
      </w:r>
      <w:r>
        <w:rPr>
          <w:rFonts w:ascii="仿宋" w:hAnsi="仿宋" w:eastAsia="仿宋" w:cs="仿宋"/>
          <w:sz w:val="24"/>
          <w:szCs w:val="24"/>
        </w:rPr>
        <w:t>.告知函</w:t>
      </w:r>
    </w:p>
    <w:p w14:paraId="4A29CD93">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1200" w:firstLineChars="500"/>
        <w:jc w:val="both"/>
        <w:rPr>
          <w:rFonts w:hint="eastAsia" w:ascii="仿宋" w:hAnsi="仿宋" w:eastAsia="仿宋" w:cs="仿宋"/>
          <w:sz w:val="24"/>
          <w:szCs w:val="24"/>
        </w:rPr>
      </w:pPr>
      <w:r>
        <w:rPr>
          <w:rFonts w:ascii="仿宋" w:hAnsi="仿宋" w:eastAsia="仿宋" w:cs="仿宋"/>
          <w:sz w:val="24"/>
          <w:szCs w:val="24"/>
        </w:rPr>
        <w:t>5.阳光协议</w:t>
      </w:r>
      <w:r>
        <w:rPr>
          <w:rFonts w:hint="eastAsia" w:ascii="仿宋" w:hAnsi="仿宋" w:eastAsia="仿宋" w:cs="仿宋"/>
          <w:sz w:val="24"/>
          <w:szCs w:val="24"/>
        </w:rPr>
        <w:t xml:space="preserve">                  </w:t>
      </w:r>
    </w:p>
    <w:p w14:paraId="1545FCCE">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right"/>
        <w:rPr>
          <w:rFonts w:hint="eastAsia" w:ascii="仿宋" w:hAnsi="仿宋" w:eastAsia="仿宋" w:cs="仿宋"/>
          <w:sz w:val="24"/>
          <w:szCs w:val="24"/>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采购人：内蒙古蒙牛乳业（集团）股份有限公司</w:t>
      </w:r>
    </w:p>
    <w:p w14:paraId="67C5DE68">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right"/>
        <w:rPr>
          <w:rFonts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2026</w:t>
      </w:r>
      <w:r>
        <w:rPr>
          <w:rFonts w:hint="eastAsia" w:ascii="仿宋" w:hAnsi="仿宋" w:eastAsia="仿宋" w:cs="仿宋"/>
          <w:sz w:val="24"/>
          <w:szCs w:val="24"/>
        </w:rPr>
        <w:t>年</w:t>
      </w:r>
      <w:r>
        <w:rPr>
          <w:rFonts w:hint="eastAsia" w:ascii="仿宋" w:hAnsi="仿宋" w:eastAsia="仿宋" w:cs="仿宋"/>
          <w:sz w:val="24"/>
          <w:szCs w:val="24"/>
          <w:lang w:val="en-US" w:eastAsia="zh-CN"/>
        </w:rPr>
        <w:t>1</w:t>
      </w:r>
      <w:r>
        <w:rPr>
          <w:rFonts w:hint="eastAsia" w:ascii="仿宋" w:hAnsi="仿宋" w:eastAsia="仿宋" w:cs="仿宋"/>
          <w:sz w:val="24"/>
          <w:szCs w:val="24"/>
        </w:rPr>
        <w:t>月</w:t>
      </w:r>
      <w:r>
        <w:rPr>
          <w:rFonts w:hint="eastAsia" w:ascii="仿宋" w:hAnsi="仿宋" w:eastAsia="仿宋" w:cs="仿宋"/>
          <w:sz w:val="24"/>
          <w:szCs w:val="24"/>
          <w:lang w:val="en-US" w:eastAsia="zh-CN"/>
        </w:rPr>
        <w:t>6</w:t>
      </w:r>
      <w:r>
        <w:rPr>
          <w:rFonts w:hint="eastAsia" w:ascii="仿宋" w:hAnsi="仿宋" w:eastAsia="仿宋" w:cs="仿宋"/>
          <w:sz w:val="24"/>
          <w:szCs w:val="24"/>
        </w:rPr>
        <w:t>日</w:t>
      </w:r>
    </w:p>
    <w:p w14:paraId="6584A0B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textAlignment w:val="auto"/>
        <w:rPr>
          <w:rFonts w:hint="eastAsia" w:ascii="仿宋" w:hAnsi="仿宋" w:eastAsia="仿宋" w:cs="仿宋"/>
          <w:sz w:val="24"/>
          <w:szCs w:val="24"/>
        </w:rPr>
      </w:pPr>
    </w:p>
    <w:p w14:paraId="07A753D6">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hint="eastAsia" w:ascii="仿宋" w:hAnsi="仿宋" w:eastAsia="仿宋" w:cs="仿宋"/>
          <w:sz w:val="24"/>
          <w:szCs w:val="24"/>
        </w:rPr>
      </w:pPr>
    </w:p>
    <w:p w14:paraId="29ADCE53">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hint="eastAsia" w:ascii="仿宋" w:hAnsi="仿宋" w:eastAsia="仿宋" w:cs="仿宋"/>
          <w:sz w:val="24"/>
          <w:szCs w:val="24"/>
        </w:rPr>
      </w:pPr>
    </w:p>
    <w:p w14:paraId="2BF4FB32">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hint="eastAsia" w:ascii="仿宋" w:hAnsi="仿宋" w:eastAsia="仿宋" w:cs="仿宋"/>
          <w:sz w:val="24"/>
          <w:szCs w:val="24"/>
        </w:rPr>
      </w:pPr>
    </w:p>
    <w:p w14:paraId="097217E7">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hint="eastAsia" w:ascii="仿宋" w:hAnsi="仿宋" w:eastAsia="仿宋" w:cs="仿宋"/>
          <w:sz w:val="24"/>
          <w:szCs w:val="24"/>
        </w:rPr>
      </w:pPr>
    </w:p>
    <w:p w14:paraId="5991C29F">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hint="eastAsia" w:ascii="仿宋" w:hAnsi="仿宋" w:eastAsia="仿宋" w:cs="仿宋"/>
          <w:sz w:val="24"/>
          <w:szCs w:val="24"/>
        </w:rPr>
      </w:pPr>
    </w:p>
    <w:p w14:paraId="670C0D67">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ascii="仿宋" w:hAnsi="仿宋" w:eastAsia="仿宋" w:cs="仿宋"/>
          <w:sz w:val="24"/>
          <w:szCs w:val="24"/>
        </w:rPr>
      </w:pPr>
      <w:r>
        <w:rPr>
          <w:rFonts w:hint="eastAsia" w:ascii="仿宋" w:hAnsi="仿宋" w:eastAsia="仿宋" w:cs="仿宋"/>
          <w:sz w:val="24"/>
          <w:szCs w:val="24"/>
        </w:rPr>
        <w:t>附件1：</w:t>
      </w:r>
    </w:p>
    <w:p w14:paraId="17CECD44">
      <w:pPr>
        <w:keepNext w:val="0"/>
        <w:keepLines w:val="0"/>
        <w:pageBreakBefore w:val="0"/>
        <w:widowControl w:val="0"/>
        <w:kinsoku/>
        <w:wordWrap w:val="0"/>
        <w:overflowPunct/>
        <w:topLinePunct w:val="0"/>
        <w:autoSpaceDE/>
        <w:autoSpaceDN/>
        <w:bidi w:val="0"/>
        <w:spacing w:line="360" w:lineRule="auto"/>
        <w:ind w:right="0" w:rightChars="0"/>
        <w:jc w:val="center"/>
        <w:rPr>
          <w:rFonts w:ascii="仿宋" w:hAnsi="仿宋" w:eastAsia="仿宋" w:cs="仿宋"/>
          <w:b/>
          <w:kern w:val="0"/>
          <w:sz w:val="24"/>
          <w:szCs w:val="24"/>
        </w:rPr>
      </w:pPr>
      <w:r>
        <w:rPr>
          <w:rFonts w:hint="eastAsia" w:ascii="仿宋" w:hAnsi="仿宋" w:eastAsia="仿宋" w:cs="仿宋"/>
          <w:b/>
          <w:kern w:val="0"/>
          <w:sz w:val="24"/>
          <w:szCs w:val="24"/>
        </w:rPr>
        <w:t>法定代表人身份证明</w:t>
      </w:r>
    </w:p>
    <w:p w14:paraId="61689C8D">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sz w:val="24"/>
          <w:szCs w:val="24"/>
        </w:rPr>
      </w:pPr>
    </w:p>
    <w:p w14:paraId="407D4AE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u w:val="single"/>
        </w:rPr>
      </w:pPr>
      <w:r>
        <w:rPr>
          <w:rFonts w:hint="eastAsia" w:ascii="仿宋" w:hAnsi="仿宋" w:eastAsia="仿宋" w:cs="仿宋"/>
          <w:sz w:val="24"/>
          <w:szCs w:val="24"/>
        </w:rPr>
        <w:t>投标人名称：</w:t>
      </w:r>
      <w:r>
        <w:rPr>
          <w:rFonts w:hint="eastAsia" w:ascii="仿宋" w:hAnsi="仿宋" w:eastAsia="仿宋" w:cs="仿宋"/>
          <w:sz w:val="24"/>
          <w:szCs w:val="24"/>
          <w:u w:val="single"/>
        </w:rPr>
        <w:t xml:space="preserve">                             </w:t>
      </w:r>
    </w:p>
    <w:p w14:paraId="1BE2271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单位性质：</w:t>
      </w:r>
      <w:r>
        <w:rPr>
          <w:rFonts w:hint="eastAsia" w:ascii="仿宋" w:hAnsi="仿宋" w:eastAsia="仿宋" w:cs="仿宋"/>
          <w:sz w:val="24"/>
          <w:szCs w:val="24"/>
          <w:u w:val="single"/>
        </w:rPr>
        <w:t xml:space="preserve">                                </w:t>
      </w:r>
    </w:p>
    <w:p w14:paraId="446A0CC7">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u w:val="single"/>
        </w:rPr>
      </w:pPr>
      <w:r>
        <w:rPr>
          <w:rFonts w:hint="eastAsia" w:ascii="仿宋" w:hAnsi="仿宋" w:eastAsia="仿宋" w:cs="仿宋"/>
          <w:sz w:val="24"/>
          <w:szCs w:val="24"/>
        </w:rPr>
        <w:t>地    址：</w:t>
      </w:r>
      <w:r>
        <w:rPr>
          <w:rFonts w:hint="eastAsia" w:ascii="仿宋" w:hAnsi="仿宋" w:eastAsia="仿宋" w:cs="仿宋"/>
          <w:sz w:val="24"/>
          <w:szCs w:val="24"/>
          <w:u w:val="single"/>
        </w:rPr>
        <w:t xml:space="preserve">                                   </w:t>
      </w:r>
    </w:p>
    <w:p w14:paraId="1EF90C0B">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成立时间：</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14:paraId="18F0F5BB">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经营期限：</w:t>
      </w:r>
      <w:r>
        <w:rPr>
          <w:rFonts w:hint="eastAsia" w:ascii="仿宋" w:hAnsi="仿宋" w:eastAsia="仿宋" w:cs="仿宋"/>
          <w:sz w:val="24"/>
          <w:szCs w:val="24"/>
          <w:u w:val="single"/>
        </w:rPr>
        <w:t xml:space="preserve">                               </w:t>
      </w:r>
    </w:p>
    <w:p w14:paraId="6D83FBC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姓名：</w:t>
      </w:r>
      <w:r>
        <w:rPr>
          <w:rFonts w:hint="eastAsia" w:ascii="仿宋" w:hAnsi="仿宋" w:eastAsia="仿宋" w:cs="仿宋"/>
          <w:sz w:val="24"/>
          <w:szCs w:val="24"/>
          <w:u w:val="single"/>
        </w:rPr>
        <w:t xml:space="preserve">     </w:t>
      </w:r>
      <w:r>
        <w:rPr>
          <w:rFonts w:hint="eastAsia" w:ascii="仿宋" w:hAnsi="仿宋" w:eastAsia="仿宋" w:cs="仿宋"/>
          <w:sz w:val="24"/>
          <w:szCs w:val="24"/>
        </w:rPr>
        <w:t>， 性别：</w:t>
      </w:r>
      <w:r>
        <w:rPr>
          <w:rFonts w:hint="eastAsia" w:ascii="仿宋" w:hAnsi="仿宋" w:eastAsia="仿宋" w:cs="仿宋"/>
          <w:sz w:val="24"/>
          <w:szCs w:val="24"/>
          <w:u w:val="single"/>
        </w:rPr>
        <w:t xml:space="preserve">   </w:t>
      </w:r>
      <w:r>
        <w:rPr>
          <w:rFonts w:hint="eastAsia" w:ascii="仿宋" w:hAnsi="仿宋" w:eastAsia="仿宋" w:cs="仿宋"/>
          <w:sz w:val="24"/>
          <w:szCs w:val="24"/>
        </w:rPr>
        <w:t>，身份证号码：</w:t>
      </w:r>
      <w:r>
        <w:rPr>
          <w:rFonts w:hint="eastAsia" w:ascii="仿宋" w:hAnsi="仿宋" w:eastAsia="仿宋" w:cs="仿宋"/>
          <w:sz w:val="24"/>
          <w:szCs w:val="24"/>
          <w:u w:val="single"/>
        </w:rPr>
        <w:t xml:space="preserve">             </w:t>
      </w:r>
      <w:r>
        <w:rPr>
          <w:rFonts w:hint="eastAsia" w:ascii="仿宋" w:hAnsi="仿宋" w:eastAsia="仿宋" w:cs="仿宋"/>
          <w:sz w:val="24"/>
          <w:szCs w:val="24"/>
        </w:rPr>
        <w:t>，职务：</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系  </w:t>
      </w:r>
      <w:r>
        <w:rPr>
          <w:rFonts w:hint="eastAsia" w:ascii="仿宋" w:hAnsi="仿宋" w:eastAsia="仿宋" w:cs="仿宋"/>
          <w:sz w:val="24"/>
          <w:szCs w:val="24"/>
          <w:u w:val="single"/>
        </w:rPr>
        <w:t>投 标 人 全 称</w:t>
      </w:r>
      <w:r>
        <w:rPr>
          <w:rFonts w:hint="eastAsia" w:ascii="仿宋" w:hAnsi="仿宋" w:eastAsia="仿宋" w:cs="仿宋"/>
          <w:sz w:val="24"/>
          <w:szCs w:val="24"/>
        </w:rPr>
        <w:t>的法定代表人。</w:t>
      </w:r>
    </w:p>
    <w:p w14:paraId="5FCEBADA">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特此证明。</w:t>
      </w:r>
    </w:p>
    <w:p w14:paraId="4124C00A">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投标人：</w:t>
      </w:r>
      <w:r>
        <w:rPr>
          <w:rFonts w:hint="eastAsia" w:ascii="仿宋" w:hAnsi="仿宋" w:eastAsia="仿宋" w:cs="仿宋"/>
          <w:sz w:val="24"/>
          <w:szCs w:val="24"/>
          <w:u w:val="single"/>
        </w:rPr>
        <w:t xml:space="preserve">                 </w:t>
      </w:r>
      <w:r>
        <w:rPr>
          <w:rFonts w:hint="eastAsia" w:ascii="仿宋" w:hAnsi="仿宋" w:eastAsia="仿宋" w:cs="仿宋"/>
          <w:sz w:val="24"/>
          <w:szCs w:val="24"/>
        </w:rPr>
        <w:t>（盖公章）</w:t>
      </w:r>
    </w:p>
    <w:p w14:paraId="1D092D4E">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p>
    <w:p w14:paraId="44FD936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u w:val="single"/>
        </w:rPr>
        <w:t>2024</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14:paraId="7EB74E8C">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kern w:val="0"/>
          <w:sz w:val="24"/>
          <w:szCs w:val="24"/>
        </w:rPr>
      </w:pPr>
    </w:p>
    <w:tbl>
      <w:tblPr>
        <w:tblStyle w:val="13"/>
        <w:tblW w:w="9056"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6"/>
        <w:gridCol w:w="4920"/>
      </w:tblGrid>
      <w:tr w14:paraId="505E5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136" w:type="dxa"/>
            <w:shd w:val="clear" w:color="auto" w:fill="auto"/>
          </w:tcPr>
          <w:p w14:paraId="0A1FB440">
            <w:pPr>
              <w:keepNext w:val="0"/>
              <w:keepLines w:val="0"/>
              <w:pageBreakBefore w:val="0"/>
              <w:widowControl w:val="0"/>
              <w:kinsoku/>
              <w:wordWrap w:val="0"/>
              <w:overflowPunct/>
              <w:topLinePunct w:val="0"/>
              <w:autoSpaceDE/>
              <w:autoSpaceDN/>
              <w:bidi w:val="0"/>
              <w:spacing w:line="360" w:lineRule="auto"/>
              <w:ind w:right="0" w:rightChars="0"/>
              <w:jc w:val="center"/>
              <w:rPr>
                <w:rFonts w:ascii="仿宋" w:hAnsi="仿宋" w:eastAsia="仿宋" w:cs="仿宋"/>
                <w:b/>
                <w:kern w:val="0"/>
                <w:sz w:val="24"/>
                <w:szCs w:val="24"/>
              </w:rPr>
            </w:pPr>
            <w:r>
              <w:rPr>
                <w:rFonts w:hint="eastAsia" w:ascii="仿宋" w:hAnsi="仿宋" w:eastAsia="仿宋" w:cs="仿宋"/>
                <w:kern w:val="0"/>
                <w:sz w:val="24"/>
                <w:szCs w:val="24"/>
              </w:rPr>
              <w:t>法人身份证正面</w:t>
            </w:r>
          </w:p>
        </w:tc>
        <w:tc>
          <w:tcPr>
            <w:tcW w:w="4920" w:type="dxa"/>
            <w:shd w:val="clear" w:color="auto" w:fill="auto"/>
          </w:tcPr>
          <w:p w14:paraId="7F1E4528">
            <w:pPr>
              <w:keepNext w:val="0"/>
              <w:keepLines w:val="0"/>
              <w:pageBreakBefore w:val="0"/>
              <w:widowControl w:val="0"/>
              <w:kinsoku/>
              <w:wordWrap w:val="0"/>
              <w:overflowPunct/>
              <w:topLinePunct w:val="0"/>
              <w:autoSpaceDE/>
              <w:autoSpaceDN/>
              <w:bidi w:val="0"/>
              <w:spacing w:line="360" w:lineRule="auto"/>
              <w:ind w:right="0" w:rightChars="0"/>
              <w:jc w:val="center"/>
              <w:rPr>
                <w:rFonts w:ascii="仿宋" w:hAnsi="仿宋" w:eastAsia="仿宋" w:cs="仿宋"/>
                <w:kern w:val="0"/>
                <w:sz w:val="24"/>
                <w:szCs w:val="24"/>
              </w:rPr>
            </w:pPr>
            <w:r>
              <w:rPr>
                <w:rFonts w:hint="eastAsia" w:ascii="仿宋" w:hAnsi="仿宋" w:eastAsia="仿宋" w:cs="仿宋"/>
                <w:kern w:val="0"/>
                <w:sz w:val="24"/>
                <w:szCs w:val="24"/>
              </w:rPr>
              <w:t>法人身份证反面</w:t>
            </w:r>
          </w:p>
        </w:tc>
      </w:tr>
      <w:tr w14:paraId="28877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4" w:hRule="atLeast"/>
        </w:trPr>
        <w:tc>
          <w:tcPr>
            <w:tcW w:w="4136" w:type="dxa"/>
            <w:shd w:val="clear" w:color="auto" w:fill="auto"/>
          </w:tcPr>
          <w:p w14:paraId="7E6DB99E">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kern w:val="0"/>
                <w:sz w:val="24"/>
                <w:szCs w:val="24"/>
              </w:rPr>
            </w:pPr>
          </w:p>
        </w:tc>
        <w:tc>
          <w:tcPr>
            <w:tcW w:w="4920" w:type="dxa"/>
            <w:shd w:val="clear" w:color="auto" w:fill="auto"/>
          </w:tcPr>
          <w:p w14:paraId="503FE1DC">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kern w:val="0"/>
                <w:sz w:val="24"/>
                <w:szCs w:val="24"/>
              </w:rPr>
            </w:pPr>
          </w:p>
        </w:tc>
      </w:tr>
    </w:tbl>
    <w:p w14:paraId="6637DFBE">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p>
    <w:p w14:paraId="73681437">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kern w:val="0"/>
          <w:sz w:val="24"/>
          <w:szCs w:val="24"/>
        </w:rPr>
      </w:pPr>
    </w:p>
    <w:p w14:paraId="4D767C07">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kern w:val="0"/>
          <w:sz w:val="24"/>
          <w:szCs w:val="24"/>
        </w:rPr>
      </w:pPr>
    </w:p>
    <w:p w14:paraId="006048A6">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kern w:val="0"/>
          <w:sz w:val="24"/>
          <w:szCs w:val="24"/>
        </w:rPr>
      </w:pPr>
    </w:p>
    <w:p w14:paraId="212D2DFB">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kern w:val="0"/>
          <w:sz w:val="24"/>
          <w:szCs w:val="24"/>
        </w:rPr>
      </w:pPr>
    </w:p>
    <w:p w14:paraId="2637B2A7">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kern w:val="0"/>
          <w:sz w:val="24"/>
          <w:szCs w:val="24"/>
        </w:rPr>
      </w:pPr>
    </w:p>
    <w:p w14:paraId="1D1213F3">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kern w:val="0"/>
          <w:sz w:val="24"/>
          <w:szCs w:val="24"/>
        </w:rPr>
      </w:pPr>
    </w:p>
    <w:p w14:paraId="44A8CA9F">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kern w:val="0"/>
          <w:sz w:val="24"/>
          <w:szCs w:val="24"/>
        </w:rPr>
      </w:pPr>
    </w:p>
    <w:p w14:paraId="1508607D">
      <w:pPr>
        <w:keepNext w:val="0"/>
        <w:keepLines w:val="0"/>
        <w:pageBreakBefore w:val="0"/>
        <w:widowControl w:val="0"/>
        <w:kinsoku/>
        <w:wordWrap w:val="0"/>
        <w:overflowPunct/>
        <w:topLinePunct w:val="0"/>
        <w:autoSpaceDE/>
        <w:autoSpaceDN/>
        <w:bidi w:val="0"/>
        <w:spacing w:line="360" w:lineRule="auto"/>
        <w:ind w:right="0" w:rightChars="0"/>
        <w:jc w:val="center"/>
        <w:rPr>
          <w:rFonts w:ascii="仿宋" w:hAnsi="仿宋" w:eastAsia="仿宋" w:cs="仿宋"/>
          <w:sz w:val="24"/>
          <w:szCs w:val="24"/>
        </w:rPr>
      </w:pPr>
      <w:r>
        <w:rPr>
          <w:rFonts w:hint="eastAsia" w:ascii="仿宋" w:hAnsi="仿宋" w:eastAsia="仿宋" w:cs="仿宋"/>
          <w:b/>
          <w:kern w:val="0"/>
          <w:sz w:val="24"/>
          <w:szCs w:val="24"/>
        </w:rPr>
        <w:t>法定代表人授权委托书</w:t>
      </w:r>
    </w:p>
    <w:p w14:paraId="6F928F71">
      <w:pPr>
        <w:keepNext w:val="0"/>
        <w:keepLines w:val="0"/>
        <w:pageBreakBefore w:val="0"/>
        <w:widowControl w:val="0"/>
        <w:kinsoku/>
        <w:wordWrap w:val="0"/>
        <w:overflowPunct/>
        <w:topLinePunct w:val="0"/>
        <w:autoSpaceDE/>
        <w:autoSpaceDN/>
        <w:bidi w:val="0"/>
        <w:spacing w:line="360" w:lineRule="auto"/>
        <w:ind w:right="0" w:rightChars="0"/>
        <w:jc w:val="both"/>
        <w:rPr>
          <w:rFonts w:ascii="仿宋" w:hAnsi="仿宋" w:eastAsia="仿宋" w:cs="仿宋"/>
          <w:sz w:val="24"/>
          <w:szCs w:val="24"/>
        </w:rPr>
      </w:pPr>
      <w:r>
        <w:rPr>
          <w:rFonts w:hint="eastAsia" w:ascii="仿宋" w:hAnsi="仿宋" w:eastAsia="仿宋" w:cs="仿宋"/>
          <w:sz w:val="24"/>
          <w:szCs w:val="24"/>
        </w:rPr>
        <w:t>内蒙古蒙牛乳业（集团）股份有限公司：</w:t>
      </w:r>
    </w:p>
    <w:p w14:paraId="1129D700">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u w:val="single"/>
        </w:rPr>
        <w:t xml:space="preserve">         （投标人全称）</w:t>
      </w:r>
      <w:r>
        <w:rPr>
          <w:rFonts w:hint="eastAsia" w:ascii="仿宋" w:hAnsi="仿宋" w:eastAsia="仿宋" w:cs="仿宋"/>
          <w:sz w:val="24"/>
          <w:szCs w:val="24"/>
        </w:rPr>
        <w:t>法定代表人</w:t>
      </w:r>
      <w:r>
        <w:rPr>
          <w:rFonts w:hint="eastAsia" w:ascii="仿宋" w:hAnsi="仿宋" w:eastAsia="仿宋" w:cs="仿宋"/>
          <w:sz w:val="24"/>
          <w:szCs w:val="24"/>
          <w:u w:val="single"/>
        </w:rPr>
        <w:t xml:space="preserve">           </w:t>
      </w:r>
      <w:r>
        <w:rPr>
          <w:rFonts w:hint="eastAsia" w:ascii="仿宋" w:hAnsi="仿宋" w:eastAsia="仿宋" w:cs="仿宋"/>
          <w:sz w:val="24"/>
          <w:szCs w:val="24"/>
        </w:rPr>
        <w:t>授权</w:t>
      </w:r>
      <w:r>
        <w:rPr>
          <w:rFonts w:hint="eastAsia" w:ascii="仿宋" w:hAnsi="仿宋" w:eastAsia="仿宋" w:cs="仿宋"/>
          <w:sz w:val="24"/>
          <w:szCs w:val="24"/>
          <w:u w:val="single"/>
        </w:rPr>
        <w:t>（代表姓名）</w:t>
      </w:r>
      <w:r>
        <w:rPr>
          <w:rFonts w:hint="eastAsia" w:ascii="仿宋" w:hAnsi="仿宋" w:eastAsia="仿宋" w:cs="仿宋"/>
          <w:sz w:val="24"/>
          <w:szCs w:val="24"/>
        </w:rPr>
        <w:t>为全权代表法定代表人，参加贵方组织的</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询比价活动中的一切事宜。</w:t>
      </w:r>
    </w:p>
    <w:p w14:paraId="4810DC6B">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法定代表人授权委托书有效期</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年</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日至</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14:paraId="4671C632">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投标人全称（公章）：</w:t>
      </w:r>
    </w:p>
    <w:p w14:paraId="38C8FBB1">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 xml:space="preserve">法定代表人（签字）： </w:t>
      </w:r>
    </w:p>
    <w:p w14:paraId="5C7E6EE5">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 xml:space="preserve">授权委托人（签字）：  </w:t>
      </w:r>
    </w:p>
    <w:p w14:paraId="7DC9C0C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身份证号码：</w:t>
      </w:r>
    </w:p>
    <w:p w14:paraId="4B3B22A2">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联系电话：</w:t>
      </w:r>
    </w:p>
    <w:p w14:paraId="12D18EF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职      务：</w:t>
      </w:r>
    </w:p>
    <w:p w14:paraId="68AE7303">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年  月  日    </w:t>
      </w:r>
    </w:p>
    <w:p w14:paraId="5446BAE6">
      <w:pPr>
        <w:keepNext w:val="0"/>
        <w:keepLines w:val="0"/>
        <w:pageBreakBefore w:val="0"/>
        <w:widowControl w:val="0"/>
        <w:kinsoku/>
        <w:wordWrap w:val="0"/>
        <w:overflowPunct/>
        <w:topLinePunct w:val="0"/>
        <w:autoSpaceDE/>
        <w:autoSpaceDN/>
        <w:bidi w:val="0"/>
        <w:spacing w:line="360" w:lineRule="auto"/>
        <w:ind w:right="0" w:rightChars="0"/>
        <w:jc w:val="both"/>
        <w:rPr>
          <w:rFonts w:ascii="仿宋" w:hAnsi="仿宋" w:eastAsia="仿宋" w:cs="仿宋"/>
          <w:b/>
          <w:bCs/>
          <w:sz w:val="24"/>
          <w:szCs w:val="24"/>
        </w:rPr>
      </w:pPr>
      <w:r>
        <w:rPr>
          <w:rFonts w:hint="eastAsia" w:ascii="仿宋" w:hAnsi="仿宋" w:eastAsia="仿宋" w:cs="仿宋"/>
          <w:b/>
          <w:bCs/>
          <w:sz w:val="24"/>
          <w:szCs w:val="24"/>
        </w:rPr>
        <w:t>附：</w:t>
      </w:r>
    </w:p>
    <w:tbl>
      <w:tblPr>
        <w:tblStyle w:val="13"/>
        <w:tblW w:w="1014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215"/>
        <w:gridCol w:w="4930"/>
      </w:tblGrid>
      <w:tr w14:paraId="7B0AFA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1" w:hRule="atLeast"/>
          <w:jc w:val="center"/>
        </w:trPr>
        <w:tc>
          <w:tcPr>
            <w:tcW w:w="5215" w:type="dxa"/>
          </w:tcPr>
          <w:p w14:paraId="14D95880">
            <w:pPr>
              <w:keepNext w:val="0"/>
              <w:keepLines w:val="0"/>
              <w:pageBreakBefore w:val="0"/>
              <w:widowControl w:val="0"/>
              <w:kinsoku/>
              <w:wordWrap w:val="0"/>
              <w:overflowPunct/>
              <w:topLinePunct w:val="0"/>
              <w:autoSpaceDE/>
              <w:autoSpaceDN/>
              <w:bidi w:val="0"/>
              <w:spacing w:line="360" w:lineRule="auto"/>
              <w:ind w:right="0" w:rightChars="0"/>
              <w:jc w:val="center"/>
              <w:rPr>
                <w:rFonts w:ascii="仿宋" w:hAnsi="仿宋" w:eastAsia="仿宋" w:cs="仿宋"/>
                <w:sz w:val="24"/>
                <w:szCs w:val="24"/>
              </w:rPr>
            </w:pPr>
            <w:r>
              <w:rPr>
                <w:rFonts w:hint="eastAsia" w:ascii="仿宋" w:hAnsi="仿宋" w:eastAsia="仿宋" w:cs="仿宋"/>
                <w:sz w:val="24"/>
                <w:szCs w:val="24"/>
              </w:rPr>
              <w:t>法定代表人身份证复印件（正反面）</w:t>
            </w:r>
          </w:p>
        </w:tc>
        <w:tc>
          <w:tcPr>
            <w:tcW w:w="4930" w:type="dxa"/>
          </w:tcPr>
          <w:p w14:paraId="36796538">
            <w:pPr>
              <w:keepNext w:val="0"/>
              <w:keepLines w:val="0"/>
              <w:pageBreakBefore w:val="0"/>
              <w:widowControl w:val="0"/>
              <w:kinsoku/>
              <w:wordWrap w:val="0"/>
              <w:overflowPunct/>
              <w:topLinePunct w:val="0"/>
              <w:autoSpaceDE/>
              <w:autoSpaceDN/>
              <w:bidi w:val="0"/>
              <w:spacing w:line="360" w:lineRule="auto"/>
              <w:ind w:right="0" w:rightChars="0"/>
              <w:jc w:val="center"/>
              <w:rPr>
                <w:rFonts w:ascii="仿宋" w:hAnsi="仿宋" w:eastAsia="仿宋" w:cs="仿宋"/>
                <w:sz w:val="24"/>
                <w:szCs w:val="24"/>
              </w:rPr>
            </w:pPr>
            <w:r>
              <w:rPr>
                <w:rFonts w:hint="eastAsia" w:ascii="仿宋" w:hAnsi="仿宋" w:eastAsia="仿宋" w:cs="仿宋"/>
                <w:sz w:val="24"/>
                <w:szCs w:val="24"/>
              </w:rPr>
              <w:t>授权委托人身份证复印件（正反面）</w:t>
            </w:r>
          </w:p>
        </w:tc>
      </w:tr>
      <w:tr w14:paraId="75B36B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3" w:hRule="atLeast"/>
          <w:jc w:val="center"/>
        </w:trPr>
        <w:tc>
          <w:tcPr>
            <w:tcW w:w="5215" w:type="dxa"/>
          </w:tcPr>
          <w:p w14:paraId="0A77EC98">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p>
        </w:tc>
        <w:tc>
          <w:tcPr>
            <w:tcW w:w="4930" w:type="dxa"/>
          </w:tcPr>
          <w:p w14:paraId="00C262B7">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p>
        </w:tc>
      </w:tr>
    </w:tbl>
    <w:p w14:paraId="191E48DF">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sz w:val="24"/>
          <w:szCs w:val="24"/>
        </w:rPr>
      </w:pPr>
    </w:p>
    <w:p w14:paraId="1A50299A">
      <w:pPr>
        <w:keepNext w:val="0"/>
        <w:keepLines w:val="0"/>
        <w:pageBreakBefore w:val="0"/>
        <w:widowControl w:val="0"/>
        <w:kinsoku/>
        <w:wordWrap w:val="0"/>
        <w:overflowPunct/>
        <w:topLinePunct w:val="0"/>
        <w:autoSpaceDE/>
        <w:autoSpaceDN/>
        <w:bidi w:val="0"/>
        <w:spacing w:line="360" w:lineRule="auto"/>
        <w:ind w:right="0" w:rightChars="0"/>
        <w:jc w:val="center"/>
        <w:rPr>
          <w:rFonts w:ascii="仿宋" w:hAnsi="仿宋" w:eastAsia="仿宋" w:cs="仿宋"/>
          <w:b/>
          <w:sz w:val="24"/>
          <w:szCs w:val="24"/>
        </w:rPr>
      </w:pPr>
      <w:r>
        <w:rPr>
          <w:rFonts w:hint="eastAsia" w:ascii="仿宋" w:hAnsi="仿宋" w:eastAsia="仿宋" w:cs="仿宋"/>
          <w:b/>
          <w:sz w:val="24"/>
          <w:szCs w:val="24"/>
        </w:rPr>
        <w:t>授权委托人社保证明材料</w:t>
      </w:r>
    </w:p>
    <w:p w14:paraId="5504140A">
      <w:pPr>
        <w:pStyle w:val="2"/>
        <w:keepNext w:val="0"/>
        <w:keepLines w:val="0"/>
        <w:pageBreakBefore w:val="0"/>
        <w:widowControl w:val="0"/>
        <w:kinsoku/>
        <w:wordWrap w:val="0"/>
        <w:overflowPunct/>
        <w:topLinePunct w:val="0"/>
        <w:autoSpaceDE/>
        <w:autoSpaceDN/>
        <w:bidi w:val="0"/>
        <w:spacing w:line="360" w:lineRule="auto"/>
        <w:ind w:left="0" w:leftChars="0" w:right="0" w:rightChars="0" w:firstLine="0" w:firstLineChars="0"/>
        <w:jc w:val="both"/>
        <w:rPr>
          <w:rFonts w:ascii="仿宋" w:hAnsi="仿宋" w:eastAsia="仿宋" w:cs="仿宋"/>
          <w:sz w:val="24"/>
          <w:szCs w:val="24"/>
          <w:shd w:val="clear" w:color="auto" w:fill="FFFFFF"/>
        </w:rPr>
      </w:pPr>
      <w:r>
        <w:rPr>
          <w:rFonts w:hint="eastAsia" w:ascii="仿宋" w:hAnsi="仿宋" w:eastAsia="仿宋" w:cs="仿宋"/>
          <w:sz w:val="24"/>
          <w:szCs w:val="24"/>
          <w:shd w:val="clear" w:color="auto" w:fill="FFFFFF"/>
        </w:rPr>
        <w:t>（</w:t>
      </w:r>
      <w:r>
        <w:rPr>
          <w:rFonts w:hint="eastAsia" w:ascii="仿宋" w:hAnsi="仿宋" w:eastAsia="仿宋" w:cs="仿宋"/>
          <w:i/>
          <w:color w:val="FF0000"/>
          <w:sz w:val="24"/>
          <w:szCs w:val="24"/>
          <w:shd w:val="clear" w:color="auto" w:fill="FFFFFF"/>
        </w:rPr>
        <w:t>要求：1、具备社保局出具的材料；2、具备本单位名称及授权委托人姓名</w:t>
      </w:r>
      <w:r>
        <w:rPr>
          <w:rFonts w:hint="eastAsia" w:ascii="仿宋" w:hAnsi="仿宋" w:eastAsia="仿宋" w:cs="仿宋"/>
          <w:sz w:val="24"/>
          <w:szCs w:val="24"/>
          <w:shd w:val="clear" w:color="auto" w:fill="FFFFFF"/>
        </w:rPr>
        <w:t>）</w:t>
      </w:r>
    </w:p>
    <w:p w14:paraId="1551E322">
      <w:pPr>
        <w:keepNext w:val="0"/>
        <w:keepLines w:val="0"/>
        <w:pageBreakBefore w:val="0"/>
        <w:widowControl w:val="0"/>
        <w:kinsoku/>
        <w:wordWrap w:val="0"/>
        <w:overflowPunct/>
        <w:topLinePunct w:val="0"/>
        <w:autoSpaceDE/>
        <w:autoSpaceDN/>
        <w:bidi w:val="0"/>
        <w:spacing w:line="360" w:lineRule="auto"/>
        <w:ind w:right="0" w:rightChars="0"/>
        <w:jc w:val="both"/>
        <w:rPr>
          <w:rFonts w:ascii="仿宋_GB2312" w:hAnsi="宋体" w:eastAsia="仿宋_GB2312" w:cs="仿宋"/>
          <w:sz w:val="24"/>
          <w:szCs w:val="24"/>
        </w:rPr>
      </w:pPr>
      <w:r>
        <w:rPr>
          <w:rFonts w:hint="eastAsia" w:ascii="仿宋" w:hAnsi="仿宋" w:eastAsia="仿宋" w:cs="仿宋"/>
          <w:sz w:val="24"/>
          <w:szCs w:val="24"/>
        </w:rPr>
        <w:br w:type="page"/>
      </w:r>
      <w:r>
        <w:rPr>
          <w:rFonts w:ascii="仿宋_GB2312" w:hAnsi="宋体" w:eastAsia="仿宋_GB2312" w:cs="仿宋"/>
          <w:sz w:val="24"/>
          <w:szCs w:val="24"/>
        </w:rPr>
        <w:t>附件2</w:t>
      </w:r>
      <w:r>
        <w:rPr>
          <w:rFonts w:hint="eastAsia" w:ascii="仿宋_GB2312" w:hAnsi="宋体" w:eastAsia="仿宋_GB2312" w:cs="仿宋"/>
          <w:sz w:val="24"/>
          <w:szCs w:val="24"/>
        </w:rPr>
        <w:t>：</w:t>
      </w:r>
    </w:p>
    <w:p w14:paraId="4136D3A9">
      <w:pPr>
        <w:keepNext w:val="0"/>
        <w:keepLines w:val="0"/>
        <w:pageBreakBefore w:val="0"/>
        <w:widowControl w:val="0"/>
        <w:kinsoku/>
        <w:wordWrap w:val="0"/>
        <w:overflowPunct/>
        <w:topLinePunct w:val="0"/>
        <w:autoSpaceDE/>
        <w:autoSpaceDN/>
        <w:bidi w:val="0"/>
        <w:spacing w:line="360" w:lineRule="auto"/>
        <w:ind w:right="0" w:rightChars="0"/>
        <w:jc w:val="center"/>
        <w:rPr>
          <w:rFonts w:ascii="仿宋" w:hAnsi="仿宋" w:eastAsia="仿宋" w:cs="仿宋"/>
          <w:b/>
          <w:kern w:val="0"/>
          <w:sz w:val="24"/>
          <w:szCs w:val="24"/>
        </w:rPr>
      </w:pPr>
      <w:r>
        <w:rPr>
          <w:rFonts w:hint="eastAsia" w:ascii="仿宋" w:hAnsi="仿宋" w:eastAsia="仿宋" w:cs="仿宋"/>
          <w:b/>
          <w:sz w:val="24"/>
          <w:szCs w:val="24"/>
        </w:rPr>
        <w:t>保密承诺书</w:t>
      </w:r>
    </w:p>
    <w:p w14:paraId="4C2B4F09">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甲方：内蒙古蒙牛乳业（集团）股份有限公司</w:t>
      </w:r>
    </w:p>
    <w:p w14:paraId="5321155D">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地址：内蒙古呼和浩特市和林格尔县盛乐经济园区</w:t>
      </w:r>
    </w:p>
    <w:p w14:paraId="42EE7B49">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乙方（承诺方）：</w:t>
      </w:r>
    </w:p>
    <w:p w14:paraId="786F0EB6">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地址：</w:t>
      </w:r>
    </w:p>
    <w:p w14:paraId="4C554CF9">
      <w:pPr>
        <w:keepNext w:val="0"/>
        <w:keepLines w:val="0"/>
        <w:pageBreakBefore w:val="0"/>
        <w:widowControl w:val="0"/>
        <w:shd w:val="clear" w:color="auto" w:fill="FFFFFF"/>
        <w:kinsoku/>
        <w:wordWrap w:val="0"/>
        <w:overflowPunct/>
        <w:topLinePunct w:val="0"/>
        <w:autoSpaceDE/>
        <w:autoSpaceDN/>
        <w:bidi w:val="0"/>
        <w:adjustRightInd w:val="0"/>
        <w:snapToGrid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color w:val="000000"/>
          <w:kern w:val="0"/>
          <w:sz w:val="24"/>
          <w:szCs w:val="24"/>
        </w:rPr>
        <w:t>甲乙双方就</w:t>
      </w:r>
      <w:r>
        <w:rPr>
          <w:rFonts w:hint="eastAsia" w:ascii="仿宋_GB2312" w:hAnsi="宋体" w:eastAsia="仿宋_GB2312"/>
          <w:sz w:val="24"/>
          <w:szCs w:val="24"/>
          <w:u w:val="single"/>
          <w:lang w:val="en-US" w:eastAsia="zh-CN"/>
        </w:rPr>
        <w:t xml:space="preserve">                     </w:t>
      </w:r>
      <w:r>
        <w:rPr>
          <w:rFonts w:hint="eastAsia" w:ascii="仿宋_GB2312" w:hAnsi="宋体" w:eastAsia="仿宋_GB2312"/>
          <w:sz w:val="24"/>
          <w:szCs w:val="24"/>
        </w:rPr>
        <w:t>项目</w:t>
      </w:r>
      <w:r>
        <w:rPr>
          <w:rFonts w:hint="eastAsia" w:ascii="仿宋" w:hAnsi="仿宋" w:eastAsia="仿宋" w:cs="仿宋"/>
          <w:color w:val="000000"/>
          <w:kern w:val="0"/>
          <w:sz w:val="24"/>
          <w:szCs w:val="24"/>
        </w:rPr>
        <w:t>拟进行合作，在双方的项目合作过程中，因为工作的特性，双方在日常工作中必然会进行大量的信息交流，双方同意就采购招标、判协商过程中甲方提供或乙方知悉的机密信息（定义如下）的保护达成一致，并由乙方出具本承诺书进行保证。</w:t>
      </w:r>
    </w:p>
    <w:p w14:paraId="0F207450">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2" w:firstLineChars="200"/>
        <w:jc w:val="both"/>
        <w:textAlignment w:val="baseline"/>
        <w:rPr>
          <w:rFonts w:ascii="仿宋" w:hAnsi="仿宋" w:eastAsia="仿宋" w:cs="仿宋"/>
          <w:b/>
          <w:color w:val="000000"/>
          <w:kern w:val="0"/>
          <w:sz w:val="24"/>
          <w:szCs w:val="24"/>
        </w:rPr>
      </w:pPr>
      <w:r>
        <w:rPr>
          <w:rFonts w:hint="eastAsia" w:ascii="仿宋" w:hAnsi="仿宋" w:eastAsia="仿宋" w:cs="仿宋"/>
          <w:b/>
          <w:color w:val="000000"/>
          <w:kern w:val="0"/>
          <w:sz w:val="24"/>
          <w:szCs w:val="24"/>
        </w:rPr>
        <w:t>一、定义</w:t>
      </w:r>
    </w:p>
    <w:p w14:paraId="6EFB3085">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157EB250">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（一）由乙方以书面文件证明：该等信息已于披露之前已由乙方所持有；</w:t>
      </w:r>
    </w:p>
    <w:p w14:paraId="32D64CC5">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（二）已公开发表或非因乙方作为或不作为的原因，已向公众披露；</w:t>
      </w:r>
    </w:p>
    <w:p w14:paraId="75383D13">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（三）已由甲方书面同意乙方公开；</w:t>
      </w:r>
    </w:p>
    <w:p w14:paraId="5D7C0A1F">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（四）由乙方在未使用该等机密信息的情形下独立开发；</w:t>
      </w:r>
    </w:p>
    <w:p w14:paraId="6A87C3A4">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（五）乙方从第三方处合法、正当地取得，且该第三方对该等机密信息不承担保密义务。</w:t>
      </w:r>
    </w:p>
    <w:p w14:paraId="067DA963">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2" w:firstLineChars="200"/>
        <w:jc w:val="both"/>
        <w:textAlignment w:val="baseline"/>
        <w:rPr>
          <w:rFonts w:ascii="仿宋" w:hAnsi="仿宋" w:eastAsia="仿宋" w:cs="仿宋"/>
          <w:b/>
          <w:color w:val="000000"/>
          <w:kern w:val="0"/>
          <w:sz w:val="24"/>
          <w:szCs w:val="24"/>
        </w:rPr>
      </w:pPr>
      <w:r>
        <w:rPr>
          <w:rFonts w:hint="eastAsia" w:ascii="仿宋" w:hAnsi="仿宋" w:eastAsia="仿宋" w:cs="仿宋"/>
          <w:b/>
          <w:color w:val="000000"/>
          <w:kern w:val="0"/>
          <w:sz w:val="24"/>
          <w:szCs w:val="24"/>
        </w:rPr>
        <w:t>二、保密</w:t>
      </w:r>
    </w:p>
    <w:p w14:paraId="02459DF5">
      <w:pPr>
        <w:pStyle w:val="11"/>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color w:val="000000"/>
          <w:kern w:val="0"/>
          <w:sz w:val="24"/>
          <w:szCs w:val="24"/>
        </w:rPr>
        <w:t>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w:t>
      </w:r>
    </w:p>
    <w:p w14:paraId="5CD61739">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2" w:firstLineChars="200"/>
        <w:jc w:val="both"/>
        <w:textAlignment w:val="baseline"/>
        <w:rPr>
          <w:rFonts w:ascii="仿宋" w:hAnsi="仿宋" w:eastAsia="仿宋" w:cs="仿宋"/>
          <w:b/>
          <w:color w:val="000000"/>
          <w:kern w:val="0"/>
          <w:sz w:val="24"/>
          <w:szCs w:val="24"/>
        </w:rPr>
      </w:pPr>
      <w:r>
        <w:rPr>
          <w:rFonts w:hint="eastAsia" w:ascii="仿宋" w:hAnsi="仿宋" w:eastAsia="仿宋" w:cs="仿宋"/>
          <w:b/>
          <w:color w:val="000000"/>
          <w:kern w:val="0"/>
          <w:sz w:val="24"/>
          <w:szCs w:val="24"/>
        </w:rPr>
        <w:t>三、公开</w:t>
      </w:r>
    </w:p>
    <w:p w14:paraId="5364B4C7">
      <w:pPr>
        <w:pStyle w:val="11"/>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color w:val="000000"/>
          <w:kern w:val="0"/>
          <w:sz w:val="24"/>
          <w:szCs w:val="24"/>
        </w:rPr>
        <w:t>乙方或其代表人员无权擅自将甲方的公司名称、商号、商标及其他名称用作广告宣传或对外公开。未经甲方的事先书面同意，乙方或其代表人员不得透露本承诺书及其相关内容，本承诺书第4条“强制性披露”条款所述情形除外。</w:t>
      </w:r>
      <w:r>
        <w:rPr>
          <w:rFonts w:hint="eastAsia" w:ascii="仿宋" w:hAnsi="仿宋" w:eastAsia="仿宋" w:cs="仿宋"/>
          <w:sz w:val="24"/>
          <w:szCs w:val="24"/>
        </w:rPr>
        <w:t xml:space="preserve">                                    </w:t>
      </w:r>
    </w:p>
    <w:p w14:paraId="1D187D19">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2" w:firstLineChars="200"/>
        <w:jc w:val="both"/>
        <w:textAlignment w:val="baseline"/>
        <w:rPr>
          <w:rFonts w:ascii="仿宋" w:hAnsi="仿宋" w:eastAsia="仿宋" w:cs="仿宋"/>
          <w:b/>
          <w:color w:val="000000"/>
          <w:kern w:val="0"/>
          <w:sz w:val="24"/>
          <w:szCs w:val="24"/>
        </w:rPr>
      </w:pPr>
      <w:r>
        <w:rPr>
          <w:rFonts w:hint="eastAsia" w:ascii="仿宋" w:hAnsi="仿宋" w:eastAsia="仿宋" w:cs="仿宋"/>
          <w:b/>
          <w:color w:val="000000"/>
          <w:kern w:val="0"/>
          <w:sz w:val="24"/>
          <w:szCs w:val="24"/>
        </w:rPr>
        <w:t>四、强制性披露</w:t>
      </w:r>
    </w:p>
    <w:p w14:paraId="001CDA5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kern w:val="0"/>
          <w:sz w:val="24"/>
          <w:szCs w:val="24"/>
        </w:rPr>
      </w:pPr>
      <w:r>
        <w:rPr>
          <w:rFonts w:hint="eastAsia" w:ascii="仿宋" w:hAnsi="仿宋" w:eastAsia="仿宋" w:cs="仿宋"/>
          <w:color w:val="000000"/>
          <w:kern w:val="0"/>
          <w:sz w:val="24"/>
          <w:szCs w:val="24"/>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2F8D49FF">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2" w:firstLineChars="200"/>
        <w:jc w:val="both"/>
        <w:textAlignment w:val="baseline"/>
        <w:rPr>
          <w:rFonts w:ascii="仿宋" w:hAnsi="仿宋" w:eastAsia="仿宋" w:cs="仿宋"/>
          <w:b/>
          <w:color w:val="000000"/>
          <w:kern w:val="0"/>
          <w:sz w:val="24"/>
          <w:szCs w:val="24"/>
        </w:rPr>
      </w:pPr>
      <w:r>
        <w:rPr>
          <w:rFonts w:hint="eastAsia" w:ascii="仿宋" w:hAnsi="仿宋" w:eastAsia="仿宋" w:cs="仿宋"/>
          <w:b/>
          <w:color w:val="000000"/>
          <w:kern w:val="0"/>
          <w:sz w:val="24"/>
          <w:szCs w:val="24"/>
        </w:rPr>
        <w:t>五、返还资料</w:t>
      </w:r>
    </w:p>
    <w:p w14:paraId="6A88E405">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kern w:val="0"/>
          <w:sz w:val="24"/>
          <w:szCs w:val="24"/>
        </w:rPr>
      </w:pPr>
      <w:r>
        <w:rPr>
          <w:rFonts w:hint="eastAsia" w:ascii="仿宋" w:hAnsi="仿宋" w:eastAsia="仿宋" w:cs="仿宋"/>
          <w:color w:val="000000"/>
          <w:kern w:val="0"/>
          <w:sz w:val="24"/>
          <w:szCs w:val="24"/>
        </w:rPr>
        <w:t>在承诺书目的终止、撤消、完成、被拒绝或以其他方式解除后，根据甲方的书面要求，乙方应在项目谈判协商终止后的</w:t>
      </w:r>
      <w:r>
        <w:rPr>
          <w:rFonts w:hint="eastAsia" w:ascii="仿宋" w:hAnsi="仿宋" w:eastAsia="仿宋" w:cs="仿宋"/>
          <w:color w:val="000000"/>
          <w:kern w:val="0"/>
          <w:sz w:val="24"/>
          <w:szCs w:val="24"/>
          <w:u w:val="single"/>
        </w:rPr>
        <w:t xml:space="preserve"> </w:t>
      </w:r>
      <w:r>
        <w:rPr>
          <w:rFonts w:ascii="仿宋" w:hAnsi="仿宋" w:eastAsia="仿宋" w:cs="仿宋"/>
          <w:color w:val="000000"/>
          <w:kern w:val="0"/>
          <w:sz w:val="24"/>
          <w:szCs w:val="24"/>
          <w:u w:val="single"/>
        </w:rPr>
        <w:t>15</w:t>
      </w:r>
      <w:r>
        <w:rPr>
          <w:rFonts w:hint="eastAsia" w:ascii="仿宋" w:hAnsi="仿宋" w:eastAsia="仿宋" w:cs="仿宋"/>
          <w:color w:val="000000"/>
          <w:kern w:val="0"/>
          <w:sz w:val="24"/>
          <w:szCs w:val="24"/>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32754B8B">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2" w:firstLineChars="200"/>
        <w:jc w:val="both"/>
        <w:textAlignment w:val="baseline"/>
        <w:rPr>
          <w:rFonts w:ascii="仿宋" w:hAnsi="仿宋" w:eastAsia="仿宋" w:cs="仿宋"/>
          <w:b/>
          <w:color w:val="000000"/>
          <w:kern w:val="0"/>
          <w:sz w:val="24"/>
          <w:szCs w:val="24"/>
        </w:rPr>
      </w:pPr>
      <w:r>
        <w:rPr>
          <w:rFonts w:hint="eastAsia" w:ascii="仿宋" w:hAnsi="仿宋" w:eastAsia="仿宋" w:cs="仿宋"/>
          <w:b/>
          <w:color w:val="000000"/>
          <w:kern w:val="0"/>
          <w:sz w:val="24"/>
          <w:szCs w:val="24"/>
        </w:rPr>
        <w:t>六、非授权许可</w:t>
      </w:r>
    </w:p>
    <w:p w14:paraId="6697D414">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kern w:val="0"/>
          <w:sz w:val="24"/>
          <w:szCs w:val="24"/>
        </w:rPr>
      </w:pPr>
      <w:r>
        <w:rPr>
          <w:rFonts w:hint="eastAsia" w:ascii="仿宋" w:hAnsi="仿宋" w:eastAsia="仿宋" w:cs="仿宋"/>
          <w:color w:val="000000"/>
          <w:kern w:val="0"/>
          <w:sz w:val="24"/>
          <w:szCs w:val="24"/>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06C26D0D">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2" w:firstLineChars="200"/>
        <w:jc w:val="both"/>
        <w:textAlignment w:val="baseline"/>
        <w:rPr>
          <w:rFonts w:ascii="仿宋" w:hAnsi="仿宋" w:eastAsia="仿宋" w:cs="仿宋"/>
          <w:b/>
          <w:color w:val="000000"/>
          <w:kern w:val="0"/>
          <w:sz w:val="24"/>
          <w:szCs w:val="24"/>
        </w:rPr>
      </w:pPr>
      <w:r>
        <w:rPr>
          <w:rFonts w:hint="eastAsia" w:ascii="仿宋" w:hAnsi="仿宋" w:eastAsia="仿宋" w:cs="仿宋"/>
          <w:b/>
          <w:color w:val="000000"/>
          <w:kern w:val="0"/>
          <w:sz w:val="24"/>
          <w:szCs w:val="24"/>
        </w:rPr>
        <w:t>七、义务限定</w:t>
      </w:r>
    </w:p>
    <w:p w14:paraId="63325972">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color w:val="000000"/>
          <w:kern w:val="0"/>
          <w:sz w:val="24"/>
          <w:szCs w:val="24"/>
        </w:rPr>
        <w:t>本承诺书不得被视作或解释为甲方有义务向乙方提供任何信息、与乙方进行商业交易或签订任何最终协议，除非甲方决定向乙方提供信息或与其签订与交易有关的最终协议。</w:t>
      </w:r>
    </w:p>
    <w:p w14:paraId="2F847953">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2" w:firstLineChars="200"/>
        <w:jc w:val="both"/>
        <w:textAlignment w:val="baseline"/>
        <w:rPr>
          <w:rFonts w:ascii="仿宋" w:hAnsi="仿宋" w:eastAsia="仿宋" w:cs="仿宋"/>
          <w:b/>
          <w:color w:val="000000"/>
          <w:kern w:val="0"/>
          <w:sz w:val="24"/>
          <w:szCs w:val="24"/>
        </w:rPr>
      </w:pPr>
      <w:r>
        <w:rPr>
          <w:rFonts w:hint="eastAsia" w:ascii="仿宋" w:hAnsi="仿宋" w:eastAsia="仿宋" w:cs="仿宋"/>
          <w:b/>
          <w:color w:val="000000"/>
          <w:kern w:val="0"/>
          <w:sz w:val="24"/>
          <w:szCs w:val="24"/>
        </w:rPr>
        <w:t>八、信息准确性</w:t>
      </w:r>
    </w:p>
    <w:p w14:paraId="43E69D8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color w:val="000000"/>
          <w:kern w:val="0"/>
          <w:sz w:val="24"/>
          <w:szCs w:val="24"/>
        </w:rPr>
        <w:t>甲方、甲方的子公司及分公司并未就其向乙方披露的任何机密信息的准确性、可靠性及完整性作出明示或暗示的声明或保证，且对乙方、其代表人员或其他使用该等机密信息的人员不承担任何责任。</w:t>
      </w:r>
    </w:p>
    <w:p w14:paraId="6D3F6C6E">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2" w:firstLineChars="200"/>
        <w:jc w:val="both"/>
        <w:textAlignment w:val="baseline"/>
        <w:rPr>
          <w:rFonts w:ascii="仿宋" w:hAnsi="仿宋" w:eastAsia="仿宋" w:cs="仿宋"/>
          <w:b/>
          <w:color w:val="000000"/>
          <w:kern w:val="0"/>
          <w:sz w:val="24"/>
          <w:szCs w:val="24"/>
        </w:rPr>
      </w:pPr>
      <w:r>
        <w:rPr>
          <w:rFonts w:hint="eastAsia" w:ascii="仿宋" w:hAnsi="仿宋" w:eastAsia="仿宋" w:cs="仿宋"/>
          <w:b/>
          <w:color w:val="000000"/>
          <w:kern w:val="0"/>
          <w:sz w:val="24"/>
          <w:szCs w:val="24"/>
        </w:rPr>
        <w:t>九、期限</w:t>
      </w:r>
    </w:p>
    <w:p w14:paraId="1780A40B">
      <w:pPr>
        <w:pStyle w:val="3"/>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kern w:val="0"/>
          <w:sz w:val="24"/>
          <w:szCs w:val="24"/>
        </w:rPr>
      </w:pPr>
      <w:r>
        <w:rPr>
          <w:rFonts w:hint="eastAsia" w:ascii="仿宋" w:hAnsi="仿宋" w:eastAsia="仿宋" w:cs="仿宋"/>
          <w:color w:val="000000"/>
          <w:kern w:val="0"/>
          <w:sz w:val="24"/>
          <w:szCs w:val="24"/>
        </w:rPr>
        <w:t>本承诺书中乙方之保密义务应自乙方收到机密信息之日起</w:t>
      </w:r>
      <w:r>
        <w:rPr>
          <w:rFonts w:hint="eastAsia" w:ascii="仿宋" w:hAnsi="仿宋" w:eastAsia="仿宋" w:cs="仿宋"/>
          <w:color w:val="000000"/>
          <w:kern w:val="0"/>
          <w:sz w:val="24"/>
          <w:szCs w:val="24"/>
          <w:u w:val="single"/>
        </w:rPr>
        <w:t xml:space="preserve">  </w:t>
      </w:r>
      <w:r>
        <w:rPr>
          <w:rFonts w:ascii="仿宋" w:hAnsi="仿宋" w:eastAsia="仿宋" w:cs="仿宋"/>
          <w:color w:val="000000"/>
          <w:kern w:val="0"/>
          <w:sz w:val="24"/>
          <w:szCs w:val="24"/>
          <w:u w:val="single"/>
        </w:rPr>
        <w:t>5</w:t>
      </w:r>
      <w:r>
        <w:rPr>
          <w:rFonts w:hint="eastAsia" w:ascii="仿宋" w:hAnsi="仿宋" w:eastAsia="仿宋" w:cs="仿宋"/>
          <w:color w:val="000000"/>
          <w:kern w:val="0"/>
          <w:sz w:val="24"/>
          <w:szCs w:val="24"/>
          <w:u w:val="single"/>
        </w:rPr>
        <w:t xml:space="preserve">  </w:t>
      </w:r>
      <w:r>
        <w:rPr>
          <w:rFonts w:hint="eastAsia" w:ascii="仿宋" w:hAnsi="仿宋" w:eastAsia="仿宋" w:cs="仿宋"/>
          <w:color w:val="000000"/>
          <w:kern w:val="0"/>
          <w:sz w:val="24"/>
          <w:szCs w:val="24"/>
        </w:rPr>
        <w:t>年内持续有效，且不因承诺书目的之达成而终止。</w:t>
      </w:r>
    </w:p>
    <w:p w14:paraId="7DC50415">
      <w:pPr>
        <w:pStyle w:val="6"/>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color w:val="000000"/>
          <w:sz w:val="24"/>
          <w:szCs w:val="24"/>
        </w:rPr>
      </w:pPr>
      <w:r>
        <w:rPr>
          <w:rFonts w:hint="eastAsia" w:ascii="仿宋" w:hAnsi="仿宋" w:eastAsia="仿宋" w:cs="仿宋"/>
          <w:b/>
          <w:color w:val="000000"/>
          <w:sz w:val="24"/>
          <w:szCs w:val="24"/>
        </w:rPr>
        <w:t>十、补充条款</w:t>
      </w:r>
    </w:p>
    <w:p w14:paraId="074633FD">
      <w:pPr>
        <w:pStyle w:val="6"/>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color w:val="000000"/>
          <w:sz w:val="24"/>
          <w:szCs w:val="24"/>
        </w:rPr>
      </w:pPr>
      <w:r>
        <w:rPr>
          <w:rFonts w:hint="eastAsia" w:ascii="仿宋" w:hAnsi="仿宋" w:eastAsia="仿宋" w:cs="仿宋"/>
          <w:b/>
          <w:color w:val="000000"/>
          <w:sz w:val="24"/>
          <w:szCs w:val="24"/>
        </w:rPr>
        <w:t>（一）合规条款</w:t>
      </w:r>
    </w:p>
    <w:p w14:paraId="03457EC2">
      <w:pPr>
        <w:pStyle w:val="6"/>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51E16052">
      <w:pPr>
        <w:pStyle w:val="6"/>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2、履约行为合规承诺：乙方承诺具有履行本承诺书约定的能力，且履行行为符合现行法律法规等规范性文件的要求。</w:t>
      </w:r>
    </w:p>
    <w:p w14:paraId="4C899096">
      <w:pPr>
        <w:pStyle w:val="6"/>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0082EBB5">
      <w:pPr>
        <w:pStyle w:val="6"/>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4、合规检查：乙方应积极配合甲方的合规检查，理解并接受甲方对乙方的合规管理要求，同意配合合规检查，并不得隐瞒任何可能对甲方利益造成影响的信息。</w:t>
      </w:r>
    </w:p>
    <w:p w14:paraId="049DC333">
      <w:pPr>
        <w:pStyle w:val="6"/>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5、劳动用工:</w:t>
      </w:r>
      <w:r>
        <w:rPr>
          <w:rFonts w:hint="eastAsia" w:ascii="仿宋" w:hAnsi="仿宋" w:eastAsia="仿宋" w:cs="仿宋"/>
          <w:sz w:val="24"/>
          <w:szCs w:val="24"/>
        </w:rPr>
        <w:t xml:space="preserve"> </w:t>
      </w:r>
      <w:r>
        <w:rPr>
          <w:rFonts w:hint="eastAsia" w:ascii="仿宋" w:hAnsi="仿宋" w:eastAsia="仿宋" w:cs="仿宋"/>
          <w:color w:val="000000"/>
          <w:sz w:val="24"/>
          <w:szCs w:val="24"/>
        </w:rPr>
        <w:t>乙方承诺不雇佣、使用童工，保障其员工的劳动合法权益，不纵容、支持、实施歧视、威胁员工的行为或发布相关言论。</w:t>
      </w:r>
    </w:p>
    <w:p w14:paraId="42B3B067">
      <w:pPr>
        <w:pStyle w:val="6"/>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15E3301D">
      <w:pPr>
        <w:pStyle w:val="6"/>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7、严格约束乙方员工及其代理人：乙方承诺严格遵守合规承诺条款，若乙方员工及乙方的代理人或代理机构违反相关承诺即视为乙方违反。</w:t>
      </w:r>
    </w:p>
    <w:p w14:paraId="212B3740">
      <w:pPr>
        <w:pStyle w:val="6"/>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0A357A5C">
      <w:pPr>
        <w:pStyle w:val="6"/>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2908094A">
      <w:pPr>
        <w:pStyle w:val="6"/>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10、责任承担：如果乙方违反前述合规承诺条款，甲方有权要求乙方承担因此而给甲方造成的全部损失。</w:t>
      </w:r>
    </w:p>
    <w:p w14:paraId="4F7F4C89">
      <w:pPr>
        <w:pStyle w:val="6"/>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12、适用原则：本承诺书中合规条款对乙方的要求与承诺书中其他条款不一致的，以对乙方要求更高的条款为准。</w:t>
      </w:r>
    </w:p>
    <w:p w14:paraId="53C28CF0">
      <w:pPr>
        <w:pStyle w:val="6"/>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color w:val="000000"/>
          <w:sz w:val="24"/>
          <w:szCs w:val="24"/>
        </w:rPr>
      </w:pPr>
      <w:r>
        <w:rPr>
          <w:rFonts w:hint="eastAsia" w:ascii="仿宋" w:hAnsi="仿宋" w:eastAsia="仿宋" w:cs="仿宋"/>
          <w:b/>
          <w:color w:val="000000"/>
          <w:sz w:val="24"/>
          <w:szCs w:val="24"/>
        </w:rPr>
        <w:t>（二）环境保护</w:t>
      </w:r>
    </w:p>
    <w:p w14:paraId="4062702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sz w:val="24"/>
          <w:szCs w:val="24"/>
        </w:rPr>
      </w:pPr>
      <w:r>
        <w:rPr>
          <w:rFonts w:hint="eastAsia" w:ascii="仿宋" w:hAnsi="仿宋" w:eastAsia="仿宋" w:cs="仿宋"/>
          <w:sz w:val="24"/>
          <w:szCs w:val="24"/>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68C36CE9">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sz w:val="24"/>
          <w:szCs w:val="24"/>
        </w:rPr>
      </w:pPr>
      <w:r>
        <w:rPr>
          <w:rFonts w:hint="eastAsia" w:ascii="仿宋" w:hAnsi="仿宋" w:eastAsia="仿宋" w:cs="仿宋"/>
          <w:b/>
          <w:sz w:val="24"/>
          <w:szCs w:val="24"/>
        </w:rPr>
        <w:t>（三）附件法律效力条款</w:t>
      </w:r>
    </w:p>
    <w:p w14:paraId="38B5BE5E">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sz w:val="24"/>
          <w:szCs w:val="24"/>
        </w:rPr>
        <w:t>本着接受法律上之约束的意向，双方特此同意本承诺书全部附录、附件等均为本承诺书不可分割的部分，共同构成双方就达成的全部承诺书，与本承诺书具有同等法律效力。</w:t>
      </w:r>
    </w:p>
    <w:p w14:paraId="6297D5EC">
      <w:pPr>
        <w:pStyle w:val="6"/>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color w:val="000000"/>
          <w:sz w:val="24"/>
          <w:szCs w:val="24"/>
        </w:rPr>
      </w:pPr>
      <w:r>
        <w:rPr>
          <w:rFonts w:hint="eastAsia" w:ascii="仿宋" w:hAnsi="仿宋" w:eastAsia="仿宋" w:cs="仿宋"/>
          <w:b/>
          <w:color w:val="000000"/>
          <w:sz w:val="24"/>
          <w:szCs w:val="24"/>
        </w:rPr>
        <w:t>十一、适用法律</w:t>
      </w:r>
    </w:p>
    <w:p w14:paraId="2E0D07CB">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kern w:val="0"/>
          <w:sz w:val="24"/>
          <w:szCs w:val="24"/>
        </w:rPr>
      </w:pPr>
      <w:r>
        <w:rPr>
          <w:rFonts w:hint="eastAsia" w:ascii="仿宋" w:hAnsi="仿宋" w:eastAsia="仿宋" w:cs="仿宋"/>
          <w:color w:val="000000"/>
          <w:kern w:val="0"/>
          <w:sz w:val="24"/>
          <w:szCs w:val="24"/>
        </w:rPr>
        <w:t>本承诺书适用中华人民共和国法律，因本承诺书引起或与本承诺书有关的任何争议，应由双方友好协商解决，协商不成的，双方同意选择第</w:t>
      </w:r>
      <w:r>
        <w:rPr>
          <w:rFonts w:hint="eastAsia" w:ascii="仿宋" w:hAnsi="仿宋" w:eastAsia="仿宋" w:cs="仿宋"/>
          <w:color w:val="000000"/>
          <w:kern w:val="0"/>
          <w:sz w:val="24"/>
          <w:szCs w:val="24"/>
          <w:u w:val="single"/>
        </w:rPr>
        <w:t>【二】</w:t>
      </w:r>
      <w:r>
        <w:rPr>
          <w:rFonts w:hint="eastAsia" w:ascii="仿宋" w:hAnsi="仿宋" w:eastAsia="仿宋" w:cs="仿宋"/>
          <w:color w:val="000000"/>
          <w:kern w:val="0"/>
          <w:sz w:val="24"/>
          <w:szCs w:val="24"/>
        </w:rPr>
        <w:t>种方式解决：</w:t>
      </w:r>
    </w:p>
    <w:p w14:paraId="67BA5048">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kern w:val="0"/>
          <w:sz w:val="24"/>
          <w:szCs w:val="24"/>
        </w:rPr>
      </w:pPr>
      <w:r>
        <w:rPr>
          <w:rFonts w:hint="eastAsia" w:ascii="仿宋" w:hAnsi="仿宋" w:eastAsia="仿宋" w:cs="仿宋"/>
          <w:color w:val="000000"/>
          <w:kern w:val="0"/>
          <w:sz w:val="24"/>
          <w:szCs w:val="24"/>
        </w:rPr>
        <w:t>（一）向呼和浩特仲裁委员会申请仲裁。因仲裁产生的包括但不限于仲裁费、律师费、调查费、差旅费等，由乙方承担。</w:t>
      </w:r>
    </w:p>
    <w:p w14:paraId="23ABA109">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kern w:val="0"/>
          <w:sz w:val="24"/>
          <w:szCs w:val="24"/>
        </w:rPr>
      </w:pPr>
      <w:r>
        <w:rPr>
          <w:rFonts w:hint="eastAsia" w:ascii="仿宋" w:hAnsi="仿宋" w:eastAsia="仿宋" w:cs="仿宋"/>
          <w:color w:val="000000"/>
          <w:kern w:val="0"/>
          <w:sz w:val="24"/>
          <w:szCs w:val="24"/>
        </w:rPr>
        <w:t>（二）向甲方所在地有管辖权的人民法院提起诉讼。因诉讼产生的包括但不限于诉讼费、律师费、调查费、差旅费等，由乙方承担。</w:t>
      </w:r>
    </w:p>
    <w:p w14:paraId="1DA3C5A4">
      <w:pPr>
        <w:pStyle w:val="6"/>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color w:val="000000"/>
          <w:sz w:val="24"/>
          <w:szCs w:val="24"/>
        </w:rPr>
      </w:pPr>
      <w:r>
        <w:rPr>
          <w:rFonts w:hint="eastAsia" w:ascii="仿宋" w:hAnsi="仿宋" w:eastAsia="仿宋" w:cs="仿宋"/>
          <w:b/>
          <w:color w:val="000000"/>
          <w:sz w:val="24"/>
          <w:szCs w:val="24"/>
        </w:rPr>
        <w:t>十二、违约责任及救济</w:t>
      </w:r>
    </w:p>
    <w:p w14:paraId="399635C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kern w:val="0"/>
          <w:sz w:val="24"/>
          <w:szCs w:val="24"/>
        </w:rPr>
      </w:pPr>
      <w:r>
        <w:rPr>
          <w:rFonts w:hint="eastAsia" w:ascii="仿宋" w:hAnsi="仿宋" w:eastAsia="仿宋" w:cs="仿宋"/>
          <w:color w:val="000000"/>
          <w:kern w:val="0"/>
          <w:sz w:val="24"/>
          <w:szCs w:val="24"/>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2FD264F9">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color w:val="000000"/>
          <w:kern w:val="0"/>
          <w:sz w:val="24"/>
          <w:szCs w:val="24"/>
        </w:rPr>
      </w:pPr>
      <w:r>
        <w:rPr>
          <w:rFonts w:hint="eastAsia" w:ascii="仿宋" w:hAnsi="仿宋" w:eastAsia="仿宋" w:cs="仿宋"/>
          <w:b/>
          <w:color w:val="000000"/>
          <w:kern w:val="0"/>
          <w:sz w:val="24"/>
          <w:szCs w:val="24"/>
        </w:rPr>
        <w:t>如果</w:t>
      </w:r>
      <w:r>
        <w:rPr>
          <w:rFonts w:hint="eastAsia" w:ascii="仿宋" w:hAnsi="仿宋" w:eastAsia="仿宋" w:cs="仿宋"/>
          <w:b/>
          <w:bCs/>
          <w:color w:val="000000"/>
          <w:kern w:val="0"/>
          <w:sz w:val="24"/>
          <w:szCs w:val="24"/>
        </w:rPr>
        <w:t>乙方</w:t>
      </w:r>
      <w:r>
        <w:rPr>
          <w:rFonts w:hint="eastAsia" w:ascii="仿宋" w:hAnsi="仿宋" w:eastAsia="仿宋" w:cs="仿宋"/>
          <w:b/>
          <w:color w:val="000000"/>
          <w:kern w:val="0"/>
          <w:sz w:val="24"/>
          <w:szCs w:val="24"/>
        </w:rPr>
        <w:t>违反本承诺书的任何规定情形,则甲方有权将乙方拉入蒙牛供应商黑名单，乙方应积极配合甲方在10个工作日内收回已经泄露的信息。</w:t>
      </w:r>
    </w:p>
    <w:p w14:paraId="4A04C8D6">
      <w:pPr>
        <w:pStyle w:val="6"/>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color w:val="000000"/>
          <w:sz w:val="24"/>
          <w:szCs w:val="24"/>
        </w:rPr>
      </w:pPr>
      <w:r>
        <w:rPr>
          <w:rFonts w:hint="eastAsia" w:ascii="仿宋" w:hAnsi="仿宋" w:eastAsia="仿宋" w:cs="仿宋"/>
          <w:b/>
          <w:color w:val="000000"/>
          <w:sz w:val="24"/>
          <w:szCs w:val="24"/>
        </w:rPr>
        <w:t>十三、生效及份数</w:t>
      </w:r>
    </w:p>
    <w:p w14:paraId="5430FA80">
      <w:pPr>
        <w:pStyle w:val="6"/>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color w:val="000000"/>
          <w:sz w:val="24"/>
          <w:szCs w:val="24"/>
        </w:rPr>
      </w:pPr>
      <w:r>
        <w:rPr>
          <w:rFonts w:hint="eastAsia" w:ascii="仿宋" w:hAnsi="仿宋" w:eastAsia="仿宋" w:cs="仿宋"/>
          <w:color w:val="000000"/>
          <w:sz w:val="24"/>
          <w:szCs w:val="24"/>
        </w:rPr>
        <w:t>本承诺书经乙方签字盖章之日起生效。</w:t>
      </w:r>
    </w:p>
    <w:p w14:paraId="54997EF7">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ascii="仿宋" w:hAnsi="仿宋" w:eastAsia="仿宋" w:cs="仿宋"/>
          <w:b/>
          <w:bCs/>
          <w:sz w:val="24"/>
          <w:szCs w:val="24"/>
        </w:rPr>
      </w:pPr>
    </w:p>
    <w:p w14:paraId="4F5D0E2C">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（以下无正文）</w:t>
      </w:r>
    </w:p>
    <w:p w14:paraId="311A0FAF">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 xml:space="preserve">    </w:t>
      </w:r>
      <w:r>
        <w:rPr>
          <w:rFonts w:hint="eastAsia" w:ascii="仿宋" w:hAnsi="仿宋" w:eastAsia="仿宋" w:cs="仿宋"/>
          <w:color w:val="000000"/>
          <w:kern w:val="0"/>
          <w:sz w:val="24"/>
          <w:szCs w:val="24"/>
        </w:rPr>
        <w:tab/>
      </w:r>
      <w:r>
        <w:rPr>
          <w:rFonts w:hint="eastAsia" w:ascii="仿宋" w:hAnsi="仿宋" w:eastAsia="仿宋" w:cs="仿宋"/>
          <w:color w:val="000000"/>
          <w:kern w:val="0"/>
          <w:sz w:val="24"/>
          <w:szCs w:val="24"/>
        </w:rPr>
        <w:tab/>
      </w:r>
      <w:r>
        <w:rPr>
          <w:rFonts w:hint="eastAsia" w:ascii="仿宋" w:hAnsi="仿宋" w:eastAsia="仿宋" w:cs="仿宋"/>
          <w:color w:val="000000"/>
          <w:kern w:val="0"/>
          <w:sz w:val="24"/>
          <w:szCs w:val="24"/>
        </w:rPr>
        <w:t xml:space="preserve">                            </w:t>
      </w:r>
    </w:p>
    <w:p w14:paraId="54F8A922">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乙方（承诺方）：（盖章）</w:t>
      </w:r>
    </w:p>
    <w:p w14:paraId="6CF5F6D8">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代表人：</w:t>
      </w:r>
      <w:r>
        <w:rPr>
          <w:rFonts w:hint="eastAsia" w:ascii="仿宋" w:hAnsi="仿宋" w:eastAsia="仿宋" w:cs="仿宋"/>
          <w:color w:val="FF0000"/>
          <w:kern w:val="0"/>
          <w:sz w:val="24"/>
          <w:szCs w:val="24"/>
        </w:rPr>
        <w:t>（签字或印章）</w:t>
      </w:r>
    </w:p>
    <w:p w14:paraId="74766896">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sz w:val="24"/>
          <w:szCs w:val="24"/>
        </w:rPr>
      </w:pPr>
      <w:r>
        <w:rPr>
          <w:rFonts w:hint="eastAsia" w:ascii="仿宋" w:hAnsi="仿宋" w:eastAsia="仿宋" w:cs="仿宋"/>
          <w:color w:val="000000"/>
          <w:kern w:val="0"/>
          <w:sz w:val="24"/>
          <w:szCs w:val="24"/>
        </w:rPr>
        <w:t>日期：</w:t>
      </w:r>
    </w:p>
    <w:p w14:paraId="154E6674">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kern w:val="0"/>
          <w:sz w:val="24"/>
          <w:szCs w:val="24"/>
        </w:rPr>
      </w:pPr>
      <w:r>
        <w:rPr>
          <w:rFonts w:ascii="仿宋" w:hAnsi="仿宋" w:eastAsia="仿宋" w:cs="仿宋"/>
          <w:kern w:val="0"/>
          <w:sz w:val="24"/>
          <w:szCs w:val="24"/>
        </w:rPr>
        <w:br w:type="page"/>
      </w:r>
    </w:p>
    <w:p w14:paraId="35E953C7">
      <w:pPr>
        <w:keepNext w:val="0"/>
        <w:keepLines w:val="0"/>
        <w:pageBreakBefore w:val="0"/>
        <w:widowControl w:val="0"/>
        <w:kinsoku/>
        <w:wordWrap w:val="0"/>
        <w:overflowPunct/>
        <w:topLinePunct w:val="0"/>
        <w:autoSpaceDE/>
        <w:autoSpaceDN/>
        <w:bidi w:val="0"/>
        <w:spacing w:line="360" w:lineRule="auto"/>
        <w:ind w:right="0" w:rightChars="0"/>
        <w:jc w:val="both"/>
        <w:rPr>
          <w:rFonts w:ascii="仿宋" w:hAnsi="仿宋" w:eastAsia="仿宋" w:cs="仿宋"/>
          <w:b/>
          <w:sz w:val="24"/>
          <w:szCs w:val="24"/>
        </w:rPr>
      </w:pPr>
      <w:r>
        <w:rPr>
          <w:rFonts w:hint="eastAsia" w:ascii="仿宋" w:hAnsi="仿宋" w:eastAsia="仿宋" w:cs="仿宋"/>
          <w:b/>
          <w:sz w:val="24"/>
          <w:szCs w:val="24"/>
        </w:rPr>
        <w:t>附件</w:t>
      </w:r>
      <w:r>
        <w:rPr>
          <w:rFonts w:ascii="仿宋" w:hAnsi="仿宋" w:eastAsia="仿宋" w:cs="仿宋"/>
          <w:b/>
          <w:sz w:val="24"/>
          <w:szCs w:val="24"/>
        </w:rPr>
        <w:t>3</w:t>
      </w:r>
    </w:p>
    <w:p w14:paraId="757A73AF">
      <w:pPr>
        <w:keepNext w:val="0"/>
        <w:keepLines w:val="0"/>
        <w:pageBreakBefore w:val="0"/>
        <w:widowControl w:val="0"/>
        <w:kinsoku/>
        <w:wordWrap w:val="0"/>
        <w:overflowPunct/>
        <w:topLinePunct w:val="0"/>
        <w:autoSpaceDE/>
        <w:autoSpaceDN/>
        <w:bidi w:val="0"/>
        <w:spacing w:line="360" w:lineRule="auto"/>
        <w:ind w:right="0" w:rightChars="0"/>
        <w:jc w:val="center"/>
        <w:rPr>
          <w:rFonts w:ascii="仿宋" w:hAnsi="仿宋" w:eastAsia="仿宋" w:cs="仿宋"/>
          <w:color w:val="000000"/>
          <w:sz w:val="24"/>
          <w:szCs w:val="24"/>
        </w:rPr>
      </w:pPr>
      <w:r>
        <w:rPr>
          <w:rFonts w:hint="eastAsia" w:ascii="仿宋" w:hAnsi="仿宋" w:eastAsia="仿宋" w:cs="仿宋"/>
          <w:b/>
          <w:sz w:val="24"/>
          <w:szCs w:val="24"/>
        </w:rPr>
        <w:t>非联合体竞谈，不分包或转包声明</w:t>
      </w:r>
    </w:p>
    <w:p w14:paraId="2C4C00D2">
      <w:pPr>
        <w:pStyle w:val="6"/>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Ansi="仿宋"/>
          <w:sz w:val="24"/>
          <w:szCs w:val="24"/>
        </w:rPr>
      </w:pPr>
    </w:p>
    <w:p w14:paraId="755FC2B9">
      <w:pPr>
        <w:pStyle w:val="6"/>
        <w:keepNext w:val="0"/>
        <w:keepLines w:val="0"/>
        <w:pageBreakBefore w:val="0"/>
        <w:widowControl w:val="0"/>
        <w:kinsoku/>
        <w:wordWrap w:val="0"/>
        <w:overflowPunct/>
        <w:topLinePunct w:val="0"/>
        <w:autoSpaceDE/>
        <w:autoSpaceDN/>
        <w:bidi w:val="0"/>
        <w:adjustRightInd w:val="0"/>
        <w:spacing w:line="360" w:lineRule="auto"/>
        <w:ind w:right="0" w:rightChars="0"/>
        <w:jc w:val="both"/>
        <w:rPr>
          <w:rFonts w:ascii="仿宋" w:hAnsi="仿宋" w:eastAsia="仿宋" w:cs="仿宋"/>
          <w:kern w:val="0"/>
          <w:sz w:val="24"/>
          <w:szCs w:val="24"/>
        </w:rPr>
      </w:pPr>
      <w:r>
        <w:rPr>
          <w:rFonts w:hint="eastAsia" w:ascii="仿宋" w:hAnsi="仿宋" w:eastAsia="仿宋" w:cs="仿宋"/>
          <w:kern w:val="0"/>
          <w:sz w:val="24"/>
          <w:szCs w:val="24"/>
        </w:rPr>
        <w:t>致:</w:t>
      </w:r>
    </w:p>
    <w:p w14:paraId="5B67445F">
      <w:pPr>
        <w:pStyle w:val="22"/>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rPr>
          <w:rFonts w:ascii="仿宋" w:hAnsi="仿宋" w:eastAsia="仿宋" w:cs="仿宋"/>
          <w:b/>
          <w:kern w:val="0"/>
          <w:sz w:val="24"/>
          <w:szCs w:val="24"/>
        </w:rPr>
      </w:pPr>
      <w:r>
        <w:rPr>
          <w:rFonts w:hint="eastAsia" w:ascii="仿宋" w:hAnsi="仿宋" w:eastAsia="仿宋" w:cs="仿宋"/>
          <w:kern w:val="0"/>
          <w:sz w:val="24"/>
          <w:szCs w:val="24"/>
        </w:rPr>
        <w:t>关于"</w:t>
      </w:r>
      <w:r>
        <w:rPr>
          <w:rFonts w:hint="eastAsia" w:ascii="仿宋_GB2312" w:hAnsi="宋体" w:eastAsia="仿宋_GB2312"/>
          <w:sz w:val="24"/>
          <w:szCs w:val="24"/>
          <w:u w:val="single"/>
          <w:lang w:val="en-US" w:eastAsia="zh-CN"/>
        </w:rPr>
        <w:t xml:space="preserve">                                       </w:t>
      </w:r>
      <w:r>
        <w:rPr>
          <w:rFonts w:hint="eastAsia" w:ascii="仿宋_GB2312" w:hAnsi="宋体" w:eastAsia="仿宋_GB2312"/>
          <w:sz w:val="24"/>
          <w:szCs w:val="24"/>
        </w:rPr>
        <w:t>项目</w:t>
      </w:r>
      <w:r>
        <w:rPr>
          <w:rFonts w:hint="eastAsia" w:ascii="仿宋" w:hAnsi="仿宋" w:eastAsia="仿宋" w:cs="仿宋"/>
          <w:sz w:val="24"/>
          <w:szCs w:val="24"/>
        </w:rPr>
        <w:t>(项目编号:</w:t>
      </w:r>
      <w:r>
        <w:rPr>
          <w:rFonts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w:t>
      </w:r>
      <w:r>
        <w:rPr>
          <w:rFonts w:hint="eastAsia" w:ascii="仿宋" w:hAnsi="仿宋" w:eastAsia="仿宋" w:cs="仿宋"/>
          <w:kern w:val="0"/>
          <w:sz w:val="24"/>
          <w:szCs w:val="24"/>
        </w:rPr>
        <w:t>项目，我公司未采取联合体形式参与本项目，承诺中标后不分包或转包。</w:t>
      </w:r>
    </w:p>
    <w:p w14:paraId="5A650746">
      <w:pPr>
        <w:pStyle w:val="6"/>
        <w:keepNext w:val="0"/>
        <w:keepLines w:val="0"/>
        <w:pageBreakBefore w:val="0"/>
        <w:widowControl w:val="0"/>
        <w:kinsoku/>
        <w:wordWrap w:val="0"/>
        <w:overflowPunct/>
        <w:topLinePunct w:val="0"/>
        <w:autoSpaceDE/>
        <w:autoSpaceDN/>
        <w:bidi w:val="0"/>
        <w:adjustRightInd w:val="0"/>
        <w:spacing w:line="360" w:lineRule="auto"/>
        <w:ind w:left="0" w:leftChars="0" w:right="0" w:rightChars="0" w:firstLine="480" w:firstLineChars="200"/>
        <w:jc w:val="both"/>
        <w:rPr>
          <w:rFonts w:ascii="仿宋" w:hAnsi="仿宋" w:eastAsia="仿宋" w:cs="仿宋"/>
          <w:kern w:val="0"/>
          <w:sz w:val="24"/>
          <w:szCs w:val="24"/>
        </w:rPr>
      </w:pPr>
    </w:p>
    <w:p w14:paraId="60AD9B71">
      <w:pPr>
        <w:pStyle w:val="6"/>
        <w:keepNext w:val="0"/>
        <w:keepLines w:val="0"/>
        <w:pageBreakBefore w:val="0"/>
        <w:widowControl w:val="0"/>
        <w:kinsoku/>
        <w:wordWrap w:val="0"/>
        <w:overflowPunct/>
        <w:topLinePunct w:val="0"/>
        <w:autoSpaceDE/>
        <w:autoSpaceDN/>
        <w:bidi w:val="0"/>
        <w:adjustRightInd w:val="0"/>
        <w:spacing w:line="360" w:lineRule="auto"/>
        <w:ind w:left="0" w:leftChars="0" w:right="0" w:rightChars="0" w:firstLine="480" w:firstLineChars="200"/>
        <w:jc w:val="both"/>
        <w:rPr>
          <w:rFonts w:ascii="仿宋" w:hAnsi="仿宋" w:eastAsia="仿宋" w:cs="仿宋"/>
          <w:kern w:val="0"/>
          <w:sz w:val="24"/>
          <w:szCs w:val="24"/>
        </w:rPr>
      </w:pPr>
    </w:p>
    <w:p w14:paraId="5DF92DB9">
      <w:pPr>
        <w:pStyle w:val="6"/>
        <w:keepNext w:val="0"/>
        <w:keepLines w:val="0"/>
        <w:pageBreakBefore w:val="0"/>
        <w:widowControl w:val="0"/>
        <w:kinsoku/>
        <w:wordWrap w:val="0"/>
        <w:overflowPunct/>
        <w:topLinePunct w:val="0"/>
        <w:autoSpaceDE/>
        <w:autoSpaceDN/>
        <w:bidi w:val="0"/>
        <w:adjustRightInd w:val="0"/>
        <w:spacing w:line="360" w:lineRule="auto"/>
        <w:ind w:left="0" w:leftChars="0" w:right="0" w:rightChars="0" w:firstLine="480" w:firstLineChars="200"/>
        <w:jc w:val="both"/>
        <w:rPr>
          <w:rFonts w:hint="eastAsia" w:ascii="仿宋" w:hAnsi="仿宋" w:eastAsia="仿宋" w:cs="仿宋"/>
          <w:kern w:val="0"/>
          <w:sz w:val="24"/>
          <w:szCs w:val="24"/>
        </w:rPr>
      </w:pPr>
      <w:r>
        <w:rPr>
          <w:rFonts w:hint="eastAsia" w:ascii="仿宋" w:hAnsi="仿宋" w:eastAsia="仿宋" w:cs="仿宋"/>
          <w:kern w:val="0"/>
          <w:sz w:val="24"/>
          <w:szCs w:val="24"/>
        </w:rPr>
        <w:t>特此声明!</w:t>
      </w:r>
    </w:p>
    <w:p w14:paraId="3BDC08F1">
      <w:pPr>
        <w:pStyle w:val="6"/>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kern w:val="0"/>
          <w:sz w:val="24"/>
          <w:szCs w:val="24"/>
        </w:rPr>
      </w:pPr>
    </w:p>
    <w:p w14:paraId="4B6DE69B">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color w:val="000000"/>
          <w:sz w:val="24"/>
          <w:szCs w:val="24"/>
        </w:rPr>
      </w:pPr>
      <w:r>
        <w:rPr>
          <w:rFonts w:hint="eastAsia" w:ascii="仿宋" w:hAnsi="仿宋" w:eastAsia="仿宋" w:cs="仿宋"/>
          <w:color w:val="000000"/>
          <w:sz w:val="24"/>
          <w:szCs w:val="24"/>
          <w:lang w:bidi="ar"/>
        </w:rPr>
        <w:t>公司全称</w:t>
      </w:r>
      <w:r>
        <w:rPr>
          <w:rFonts w:hint="eastAsia" w:ascii="仿宋" w:hAnsi="仿宋" w:eastAsia="仿宋" w:cs="仿宋"/>
          <w:color w:val="FF0000"/>
          <w:sz w:val="24"/>
          <w:szCs w:val="24"/>
          <w:lang w:bidi="ar"/>
        </w:rPr>
        <w:t>（公章）</w:t>
      </w:r>
      <w:r>
        <w:rPr>
          <w:rFonts w:hint="eastAsia" w:ascii="仿宋" w:hAnsi="仿宋" w:eastAsia="仿宋" w:cs="仿宋"/>
          <w:color w:val="000000"/>
          <w:sz w:val="24"/>
          <w:szCs w:val="24"/>
          <w:lang w:bidi="ar"/>
        </w:rPr>
        <w:t>：</w:t>
      </w:r>
    </w:p>
    <w:p w14:paraId="30EC1401">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color w:val="000000"/>
          <w:sz w:val="24"/>
          <w:szCs w:val="24"/>
          <w:lang w:bidi="ar"/>
        </w:rPr>
      </w:pPr>
    </w:p>
    <w:p w14:paraId="3C4BA42B">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color w:val="000000"/>
          <w:sz w:val="24"/>
          <w:szCs w:val="24"/>
        </w:rPr>
      </w:pPr>
      <w:r>
        <w:rPr>
          <w:rFonts w:hint="eastAsia" w:ascii="仿宋" w:hAnsi="仿宋" w:eastAsia="仿宋" w:cs="仿宋"/>
          <w:color w:val="000000"/>
          <w:sz w:val="24"/>
          <w:szCs w:val="24"/>
          <w:lang w:bidi="ar"/>
        </w:rPr>
        <w:t>法定代表人或被授权委托人</w:t>
      </w:r>
      <w:r>
        <w:rPr>
          <w:rFonts w:hint="eastAsia" w:ascii="仿宋" w:hAnsi="仿宋" w:eastAsia="仿宋" w:cs="仿宋"/>
          <w:color w:val="FF0000"/>
          <w:sz w:val="24"/>
          <w:szCs w:val="24"/>
          <w:lang w:bidi="ar"/>
        </w:rPr>
        <w:t>（签字或印章）</w:t>
      </w:r>
      <w:r>
        <w:rPr>
          <w:rFonts w:hint="eastAsia" w:ascii="仿宋" w:hAnsi="仿宋" w:eastAsia="仿宋" w:cs="仿宋"/>
          <w:color w:val="000000"/>
          <w:sz w:val="24"/>
          <w:szCs w:val="24"/>
          <w:lang w:bidi="ar"/>
        </w:rPr>
        <w:t xml:space="preserve">： </w:t>
      </w:r>
    </w:p>
    <w:p w14:paraId="11626C41">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 xml:space="preserve">    </w:t>
      </w:r>
    </w:p>
    <w:p w14:paraId="47CB68AD">
      <w:pPr>
        <w:keepNext w:val="0"/>
        <w:keepLines w:val="0"/>
        <w:pageBreakBefore w:val="0"/>
        <w:widowControl w:val="0"/>
        <w:kinsoku/>
        <w:wordWrap w:val="0"/>
        <w:overflowPunct/>
        <w:topLinePunct w:val="0"/>
        <w:autoSpaceDE/>
        <w:autoSpaceDN/>
        <w:bidi w:val="0"/>
        <w:spacing w:line="360" w:lineRule="auto"/>
        <w:ind w:right="0" w:rightChars="0" w:firstLine="480" w:firstLineChars="200"/>
        <w:jc w:val="both"/>
        <w:rPr>
          <w:rFonts w:hint="eastAsia" w:ascii="仿宋" w:hAnsi="仿宋" w:eastAsia="仿宋" w:cs="仿宋"/>
          <w:sz w:val="24"/>
          <w:szCs w:val="24"/>
        </w:rPr>
      </w:pPr>
      <w:r>
        <w:rPr>
          <w:rFonts w:hint="eastAsia" w:ascii="仿宋" w:hAnsi="仿宋" w:eastAsia="仿宋" w:cs="仿宋"/>
          <w:color w:val="000000"/>
          <w:sz w:val="24"/>
          <w:szCs w:val="24"/>
          <w:lang w:bidi="ar"/>
        </w:rPr>
        <w:t>日期：</w:t>
      </w:r>
      <w:r>
        <w:rPr>
          <w:rFonts w:hint="eastAsia" w:ascii="仿宋" w:hAnsi="仿宋" w:eastAsia="仿宋" w:cs="仿宋"/>
          <w:sz w:val="24"/>
          <w:szCs w:val="24"/>
          <w:lang w:bidi="ar"/>
        </w:rPr>
        <w:t xml:space="preserve"> </w:t>
      </w:r>
    </w:p>
    <w:p w14:paraId="2C2F3EDE">
      <w:pPr>
        <w:pStyle w:val="6"/>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kern w:val="0"/>
          <w:sz w:val="24"/>
          <w:szCs w:val="24"/>
        </w:rPr>
      </w:pPr>
    </w:p>
    <w:p w14:paraId="12D21B46">
      <w:pPr>
        <w:pStyle w:val="6"/>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kern w:val="0"/>
          <w:sz w:val="24"/>
          <w:szCs w:val="24"/>
        </w:rPr>
      </w:pPr>
    </w:p>
    <w:p w14:paraId="773962B8">
      <w:pPr>
        <w:pStyle w:val="6"/>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kern w:val="0"/>
          <w:sz w:val="24"/>
          <w:szCs w:val="24"/>
        </w:rPr>
      </w:pPr>
    </w:p>
    <w:p w14:paraId="3B8255A5">
      <w:pPr>
        <w:pStyle w:val="6"/>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kern w:val="0"/>
          <w:sz w:val="24"/>
          <w:szCs w:val="24"/>
        </w:rPr>
      </w:pPr>
    </w:p>
    <w:p w14:paraId="11039145">
      <w:pPr>
        <w:pStyle w:val="6"/>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 w:hAnsi="仿宋" w:eastAsia="仿宋" w:cs="仿宋"/>
          <w:kern w:val="0"/>
          <w:sz w:val="24"/>
          <w:szCs w:val="24"/>
        </w:rPr>
      </w:pPr>
    </w:p>
    <w:p w14:paraId="4528BE66">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hint="eastAsia" w:ascii="仿宋" w:hAnsi="仿宋" w:eastAsia="仿宋" w:cs="仿宋"/>
          <w:b/>
          <w:sz w:val="24"/>
          <w:szCs w:val="24"/>
        </w:rPr>
      </w:pPr>
    </w:p>
    <w:p w14:paraId="69BD7C3D">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4"/>
          <w:szCs w:val="24"/>
        </w:rPr>
      </w:pPr>
    </w:p>
    <w:p w14:paraId="0EAAE4B7">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4"/>
          <w:szCs w:val="24"/>
        </w:rPr>
      </w:pPr>
    </w:p>
    <w:p w14:paraId="32D28E0E">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4"/>
          <w:szCs w:val="24"/>
        </w:rPr>
      </w:pPr>
    </w:p>
    <w:p w14:paraId="1BC8D23A">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4"/>
          <w:szCs w:val="24"/>
        </w:rPr>
      </w:pPr>
    </w:p>
    <w:p w14:paraId="0F72D2BD">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4"/>
          <w:szCs w:val="24"/>
        </w:rPr>
      </w:pPr>
    </w:p>
    <w:p w14:paraId="259D90E0">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4"/>
          <w:szCs w:val="24"/>
        </w:rPr>
      </w:pPr>
    </w:p>
    <w:p w14:paraId="5215C0EF">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4"/>
          <w:szCs w:val="24"/>
        </w:rPr>
      </w:pPr>
    </w:p>
    <w:p w14:paraId="55AE8E7D">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4"/>
          <w:szCs w:val="24"/>
        </w:rPr>
      </w:pPr>
    </w:p>
    <w:p w14:paraId="38C9D935">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4"/>
          <w:szCs w:val="24"/>
        </w:rPr>
      </w:pPr>
    </w:p>
    <w:p w14:paraId="70D2559F">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4"/>
          <w:szCs w:val="24"/>
        </w:rPr>
      </w:pPr>
      <w:r>
        <w:rPr>
          <w:rFonts w:hint="eastAsia" w:ascii="仿宋" w:hAnsi="仿宋" w:eastAsia="仿宋" w:cs="仿宋"/>
          <w:b/>
          <w:sz w:val="24"/>
          <w:szCs w:val="24"/>
        </w:rPr>
        <w:t>附件4</w:t>
      </w:r>
    </w:p>
    <w:p w14:paraId="045415C7">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bCs/>
          <w:sz w:val="24"/>
          <w:szCs w:val="24"/>
        </w:rPr>
      </w:pPr>
      <w:r>
        <w:rPr>
          <w:rFonts w:hint="eastAsia" w:ascii="仿宋" w:hAnsi="仿宋" w:eastAsia="仿宋" w:cs="仿宋"/>
          <w:b/>
          <w:bCs/>
          <w:sz w:val="24"/>
          <w:szCs w:val="24"/>
        </w:rPr>
        <w:t>告知函</w:t>
      </w:r>
    </w:p>
    <w:p w14:paraId="56A57154">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sz w:val="24"/>
          <w:szCs w:val="24"/>
        </w:rPr>
      </w:pPr>
      <w:r>
        <w:rPr>
          <w:rFonts w:hint="eastAsia" w:ascii="仿宋" w:hAnsi="仿宋" w:eastAsia="仿宋" w:cs="仿宋"/>
          <w:sz w:val="24"/>
          <w:szCs w:val="24"/>
        </w:rPr>
        <w:t>致：内蒙古蒙牛乳业（集团）股份有限公司:</w:t>
      </w:r>
    </w:p>
    <w:p w14:paraId="5C34A93C">
      <w:pPr>
        <w:keepNext w:val="0"/>
        <w:keepLines w:val="0"/>
        <w:pageBreakBefore w:val="0"/>
        <w:widowControl w:val="0"/>
        <w:kinsoku/>
        <w:wordWrap w:val="0"/>
        <w:overflowPunct/>
        <w:topLinePunct w:val="0"/>
        <w:autoSpaceDE/>
        <w:autoSpaceDN/>
        <w:bidi w:val="0"/>
        <w:spacing w:line="360" w:lineRule="auto"/>
        <w:ind w:left="0" w:leftChars="0" w:right="0" w:rightChars="0" w:firstLine="482" w:firstLineChars="200"/>
        <w:jc w:val="both"/>
        <w:rPr>
          <w:rFonts w:hint="eastAsia" w:ascii="仿宋" w:hAnsi="仿宋" w:eastAsia="仿宋" w:cs="仿宋"/>
          <w:sz w:val="24"/>
          <w:szCs w:val="24"/>
        </w:rPr>
      </w:pPr>
      <w:r>
        <w:rPr>
          <w:rFonts w:hint="eastAsia" w:ascii="仿宋" w:hAnsi="仿宋" w:eastAsia="仿宋" w:cs="仿宋"/>
          <w:b/>
          <w:bCs/>
          <w:sz w:val="24"/>
          <w:szCs w:val="24"/>
          <w:u w:val="single"/>
        </w:rPr>
        <w:t>***公司</w:t>
      </w:r>
      <w:r>
        <w:rPr>
          <w:rFonts w:hint="eastAsia" w:ascii="仿宋" w:hAnsi="仿宋" w:eastAsia="仿宋" w:cs="仿宋"/>
          <w:sz w:val="24"/>
          <w:szCs w:val="24"/>
        </w:rPr>
        <w:t>（请填写标准注册公司名称）于</w:t>
      </w:r>
      <w:r>
        <w:rPr>
          <w:rFonts w:hint="eastAsia" w:ascii="仿宋" w:hAnsi="仿宋" w:eastAsia="仿宋" w:cs="仿宋"/>
          <w:b/>
          <w:bCs/>
          <w:sz w:val="24"/>
          <w:szCs w:val="24"/>
          <w:u w:val="single"/>
        </w:rPr>
        <w:t>**年**日</w:t>
      </w:r>
      <w:r>
        <w:rPr>
          <w:rFonts w:hint="eastAsia" w:ascii="仿宋" w:hAnsi="仿宋" w:eastAsia="仿宋" w:cs="仿宋"/>
          <w:sz w:val="24"/>
          <w:szCs w:val="24"/>
        </w:rPr>
        <w:t>参加贵方组织的</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(项目编号:</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)，并提交下述文件一份：</w:t>
      </w:r>
    </w:p>
    <w:p w14:paraId="6AFD9B41">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sz w:val="24"/>
          <w:szCs w:val="24"/>
        </w:rPr>
      </w:pPr>
      <w:r>
        <w:rPr>
          <w:rFonts w:hint="eastAsia" w:ascii="仿宋" w:hAnsi="仿宋" w:eastAsia="仿宋" w:cs="仿宋"/>
          <w:sz w:val="24"/>
          <w:szCs w:val="24"/>
        </w:rPr>
        <w:t>据此函，同意并告知如下：</w:t>
      </w:r>
    </w:p>
    <w:p w14:paraId="5BAE3E4A">
      <w:pPr>
        <w:keepNext w:val="0"/>
        <w:keepLines w:val="0"/>
        <w:pageBreakBefore w:val="0"/>
        <w:widowControl w:val="0"/>
        <w:tabs>
          <w:tab w:val="left" w:pos="1134"/>
        </w:tabs>
        <w:kinsoku/>
        <w:wordWrap w:val="0"/>
        <w:overflowPunct/>
        <w:topLinePunct w:val="0"/>
        <w:autoSpaceDE/>
        <w:autoSpaceDN/>
        <w:bidi w:val="0"/>
        <w:spacing w:line="360" w:lineRule="auto"/>
        <w:ind w:right="0" w:rightChars="0" w:firstLine="480" w:firstLineChars="200"/>
        <w:jc w:val="both"/>
        <w:rPr>
          <w:rFonts w:hint="eastAsia" w:ascii="仿宋" w:hAnsi="仿宋" w:eastAsia="仿宋" w:cs="仿宋"/>
          <w:sz w:val="24"/>
          <w:szCs w:val="24"/>
        </w:rPr>
      </w:pPr>
      <w:r>
        <w:rPr>
          <w:rFonts w:hint="eastAsia" w:ascii="仿宋" w:hAnsi="仿宋" w:eastAsia="仿宋" w:cs="仿宋"/>
          <w:color w:val="000000"/>
          <w:sz w:val="24"/>
          <w:szCs w:val="24"/>
          <w:lang w:val="zh-CN"/>
        </w:rPr>
        <w:t>我公司参加</w:t>
      </w:r>
      <w:r>
        <w:rPr>
          <w:rFonts w:hint="eastAsia" w:ascii="仿宋" w:hAnsi="仿宋" w:eastAsia="仿宋" w:cs="仿宋"/>
          <w:sz w:val="24"/>
          <w:szCs w:val="24"/>
        </w:rPr>
        <w:t>贵方组织的采购招标项目之前，已对我公司员工进行背景调查，</w:t>
      </w:r>
      <w:r>
        <w:rPr>
          <w:rFonts w:hint="eastAsia" w:ascii="仿宋" w:hAnsi="仿宋" w:eastAsia="仿宋" w:cs="仿宋"/>
          <w:sz w:val="24"/>
          <w:szCs w:val="24"/>
          <w:highlight w:val="yellow"/>
        </w:rPr>
        <w:t>情况一：</w:t>
      </w:r>
      <w:r>
        <w:rPr>
          <w:rFonts w:hint="eastAsia" w:ascii="仿宋" w:hAnsi="仿宋" w:eastAsia="仿宋" w:cs="仿宋"/>
          <w:sz w:val="24"/>
          <w:szCs w:val="24"/>
        </w:rPr>
        <w:t>我公司员工未包括</w:t>
      </w:r>
      <w:r>
        <w:rPr>
          <w:rFonts w:hint="eastAsia" w:ascii="仿宋" w:hAnsi="仿宋" w:eastAsia="仿宋" w:cs="仿宋"/>
          <w:color w:val="000000"/>
          <w:sz w:val="24"/>
          <w:szCs w:val="24"/>
          <w:lang w:val="zh-CN"/>
        </w:rPr>
        <w:t>任何蒙牛</w:t>
      </w:r>
      <w:r>
        <w:rPr>
          <w:rFonts w:hint="eastAsia" w:ascii="仿宋" w:hAnsi="仿宋" w:eastAsia="仿宋" w:cs="仿宋"/>
          <w:sz w:val="24"/>
          <w:szCs w:val="24"/>
        </w:rPr>
        <w:t>集团在职人员亲属</w:t>
      </w:r>
      <w:r>
        <w:rPr>
          <w:rFonts w:hint="eastAsia" w:ascii="仿宋" w:hAnsi="仿宋" w:eastAsia="仿宋" w:cs="仿宋"/>
          <w:kern w:val="0"/>
          <w:sz w:val="24"/>
          <w:szCs w:val="24"/>
          <w:lang w:eastAsia="zh-Hans" w:bidi="ar"/>
        </w:rPr>
        <w:t>（含特定关系人）</w:t>
      </w:r>
      <w:r>
        <w:rPr>
          <w:rFonts w:hint="eastAsia" w:ascii="仿宋" w:hAnsi="仿宋" w:eastAsia="仿宋" w:cs="仿宋"/>
          <w:sz w:val="24"/>
          <w:szCs w:val="24"/>
        </w:rPr>
        <w:t>、离职人员。</w:t>
      </w:r>
      <w:r>
        <w:rPr>
          <w:rFonts w:hint="eastAsia" w:ascii="仿宋" w:hAnsi="仿宋" w:eastAsia="仿宋" w:cs="仿宋"/>
          <w:color w:val="000000"/>
          <w:sz w:val="24"/>
          <w:szCs w:val="24"/>
          <w:lang w:val="zh-CN"/>
        </w:rPr>
        <w:t>如若中选，</w:t>
      </w:r>
      <w:r>
        <w:rPr>
          <w:rFonts w:hint="eastAsia" w:ascii="仿宋" w:hAnsi="仿宋" w:eastAsia="仿宋" w:cs="仿宋"/>
          <w:color w:val="000000"/>
          <w:sz w:val="24"/>
          <w:szCs w:val="24"/>
        </w:rPr>
        <w:t>我公司</w:t>
      </w:r>
      <w:r>
        <w:rPr>
          <w:rFonts w:hint="eastAsia" w:ascii="仿宋" w:hAnsi="仿宋" w:eastAsia="仿宋" w:cs="仿宋"/>
          <w:color w:val="000000"/>
          <w:sz w:val="24"/>
          <w:szCs w:val="24"/>
          <w:lang w:val="zh-CN"/>
        </w:rPr>
        <w:t>相关服务团队</w:t>
      </w:r>
      <w:r>
        <w:rPr>
          <w:rFonts w:hint="eastAsia" w:ascii="仿宋" w:hAnsi="仿宋" w:eastAsia="仿宋" w:cs="仿宋"/>
          <w:color w:val="000000"/>
          <w:sz w:val="24"/>
          <w:szCs w:val="24"/>
        </w:rPr>
        <w:t>将不会</w:t>
      </w:r>
      <w:r>
        <w:rPr>
          <w:rFonts w:hint="eastAsia" w:ascii="仿宋" w:hAnsi="仿宋" w:eastAsia="仿宋" w:cs="仿宋"/>
          <w:color w:val="000000"/>
          <w:sz w:val="24"/>
          <w:szCs w:val="24"/>
          <w:lang w:val="zh-CN"/>
        </w:rPr>
        <w:t>招聘蒙牛</w:t>
      </w:r>
      <w:r>
        <w:rPr>
          <w:rFonts w:hint="eastAsia" w:ascii="仿宋" w:hAnsi="仿宋" w:eastAsia="仿宋" w:cs="仿宋"/>
          <w:sz w:val="24"/>
          <w:szCs w:val="24"/>
        </w:rPr>
        <w:t>集团在职人员亲属</w:t>
      </w:r>
      <w:r>
        <w:rPr>
          <w:rFonts w:hint="eastAsia" w:ascii="仿宋" w:hAnsi="仿宋" w:eastAsia="仿宋" w:cs="仿宋"/>
          <w:kern w:val="0"/>
          <w:sz w:val="24"/>
          <w:szCs w:val="24"/>
          <w:lang w:eastAsia="zh-Hans" w:bidi="ar"/>
        </w:rPr>
        <w:t>（含特定关系人）</w:t>
      </w:r>
      <w:r>
        <w:rPr>
          <w:rFonts w:hint="eastAsia" w:ascii="仿宋" w:hAnsi="仿宋" w:eastAsia="仿宋" w:cs="仿宋"/>
          <w:sz w:val="24"/>
          <w:szCs w:val="24"/>
        </w:rPr>
        <w:t>、离职人员。</w:t>
      </w:r>
      <w:r>
        <w:rPr>
          <w:rFonts w:hint="eastAsia" w:ascii="仿宋" w:hAnsi="仿宋" w:eastAsia="仿宋" w:cs="仿宋"/>
          <w:sz w:val="24"/>
          <w:szCs w:val="24"/>
          <w:highlight w:val="yellow"/>
        </w:rPr>
        <w:t>情况二：</w:t>
      </w:r>
      <w:r>
        <w:rPr>
          <w:rFonts w:hint="eastAsia" w:ascii="仿宋" w:hAnsi="仿宋" w:eastAsia="仿宋" w:cs="仿宋"/>
          <w:sz w:val="24"/>
          <w:szCs w:val="24"/>
        </w:rPr>
        <w:t>我公司员工</w:t>
      </w:r>
      <w:r>
        <w:rPr>
          <w:rFonts w:hint="eastAsia" w:ascii="仿宋" w:hAnsi="仿宋" w:eastAsia="仿宋" w:cs="仿宋"/>
          <w:i/>
          <w:color w:val="FF0000"/>
          <w:sz w:val="24"/>
          <w:szCs w:val="24"/>
          <w:highlight w:val="yellow"/>
          <w:u w:val="single"/>
        </w:rPr>
        <w:t>有（员工姓名：     ）/没有</w:t>
      </w:r>
      <w:r>
        <w:rPr>
          <w:rFonts w:hint="eastAsia" w:ascii="仿宋" w:hAnsi="仿宋" w:eastAsia="仿宋" w:cs="仿宋"/>
          <w:sz w:val="24"/>
          <w:szCs w:val="24"/>
        </w:rPr>
        <w:t>为</w:t>
      </w:r>
      <w:r>
        <w:rPr>
          <w:rFonts w:hint="eastAsia" w:ascii="仿宋" w:hAnsi="仿宋" w:eastAsia="仿宋" w:cs="仿宋"/>
          <w:color w:val="000000"/>
          <w:sz w:val="24"/>
          <w:szCs w:val="24"/>
          <w:lang w:val="zh-CN"/>
        </w:rPr>
        <w:t>蒙牛</w:t>
      </w:r>
      <w:r>
        <w:rPr>
          <w:rFonts w:hint="eastAsia" w:ascii="仿宋" w:hAnsi="仿宋" w:eastAsia="仿宋" w:cs="仿宋"/>
          <w:sz w:val="24"/>
          <w:szCs w:val="24"/>
        </w:rPr>
        <w:t>集团在职人员亲属</w:t>
      </w:r>
      <w:r>
        <w:rPr>
          <w:rFonts w:hint="eastAsia" w:ascii="仿宋" w:hAnsi="仿宋" w:eastAsia="仿宋" w:cs="仿宋"/>
          <w:kern w:val="0"/>
          <w:sz w:val="24"/>
          <w:szCs w:val="24"/>
          <w:lang w:eastAsia="zh-Hans" w:bidi="ar"/>
        </w:rPr>
        <w:t>（含特定关系人）</w:t>
      </w:r>
      <w:r>
        <w:rPr>
          <w:rFonts w:hint="eastAsia" w:ascii="仿宋" w:hAnsi="仿宋" w:eastAsia="仿宋" w:cs="仿宋"/>
          <w:kern w:val="0"/>
          <w:sz w:val="24"/>
          <w:szCs w:val="24"/>
          <w:lang w:bidi="ar"/>
        </w:rPr>
        <w:t>或</w:t>
      </w:r>
      <w:r>
        <w:rPr>
          <w:rFonts w:hint="eastAsia" w:ascii="仿宋" w:hAnsi="仿宋" w:eastAsia="仿宋" w:cs="仿宋"/>
          <w:sz w:val="24"/>
          <w:szCs w:val="24"/>
        </w:rPr>
        <w:t>离职人员，经综合考量评估，该员工对于贵方组织的本次项目不存在任何利害关系。如若中选</w:t>
      </w:r>
      <w:r>
        <w:rPr>
          <w:rFonts w:hint="eastAsia" w:ascii="仿宋" w:hAnsi="仿宋" w:eastAsia="仿宋" w:cs="仿宋"/>
          <w:color w:val="000000"/>
          <w:sz w:val="24"/>
          <w:szCs w:val="24"/>
          <w:lang w:val="zh-CN"/>
        </w:rPr>
        <w:t>，</w:t>
      </w:r>
      <w:r>
        <w:rPr>
          <w:rFonts w:hint="eastAsia" w:ascii="仿宋" w:hAnsi="仿宋" w:eastAsia="仿宋" w:cs="仿宋"/>
          <w:color w:val="000000"/>
          <w:sz w:val="24"/>
          <w:szCs w:val="24"/>
        </w:rPr>
        <w:t>该员工将不会作为我公司</w:t>
      </w:r>
      <w:r>
        <w:rPr>
          <w:rFonts w:hint="eastAsia" w:ascii="仿宋" w:hAnsi="仿宋" w:eastAsia="仿宋" w:cs="仿宋"/>
          <w:color w:val="000000"/>
          <w:sz w:val="24"/>
          <w:szCs w:val="24"/>
          <w:lang w:val="zh-CN"/>
        </w:rPr>
        <w:t>服务团队</w:t>
      </w:r>
      <w:r>
        <w:rPr>
          <w:rFonts w:hint="eastAsia" w:ascii="仿宋" w:hAnsi="仿宋" w:eastAsia="仿宋" w:cs="仿宋"/>
          <w:color w:val="000000"/>
          <w:sz w:val="24"/>
          <w:szCs w:val="24"/>
        </w:rPr>
        <w:t>成员；合作期间如发现该员工</w:t>
      </w:r>
      <w:r>
        <w:rPr>
          <w:rFonts w:hint="eastAsia" w:ascii="仿宋" w:hAnsi="仿宋" w:eastAsia="仿宋" w:cs="仿宋"/>
          <w:sz w:val="24"/>
          <w:szCs w:val="24"/>
        </w:rPr>
        <w:t>以我公司名义与蒙牛集团进行相关业务往来，一经查实，我公司无条件接受蒙牛集团《阳光协议》中的相关处理条款。</w:t>
      </w:r>
    </w:p>
    <w:p w14:paraId="5CA76A1B">
      <w:pPr>
        <w:keepNext w:val="0"/>
        <w:keepLines w:val="0"/>
        <w:pageBreakBefore w:val="0"/>
        <w:widowControl w:val="0"/>
        <w:tabs>
          <w:tab w:val="left" w:pos="1134"/>
        </w:tabs>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sz w:val="24"/>
          <w:szCs w:val="24"/>
        </w:rPr>
      </w:pPr>
    </w:p>
    <w:p w14:paraId="7A11E862">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color w:val="000000"/>
          <w:sz w:val="24"/>
          <w:szCs w:val="24"/>
        </w:rPr>
      </w:pPr>
      <w:r>
        <w:rPr>
          <w:rFonts w:hint="eastAsia" w:ascii="仿宋" w:hAnsi="仿宋" w:eastAsia="仿宋" w:cs="仿宋"/>
          <w:color w:val="000000"/>
          <w:sz w:val="24"/>
          <w:szCs w:val="24"/>
          <w:lang w:bidi="ar"/>
        </w:rPr>
        <w:t>公司全称</w:t>
      </w:r>
      <w:r>
        <w:rPr>
          <w:rFonts w:hint="eastAsia" w:ascii="仿宋" w:hAnsi="仿宋" w:eastAsia="仿宋" w:cs="仿宋"/>
          <w:color w:val="FF0000"/>
          <w:sz w:val="24"/>
          <w:szCs w:val="24"/>
          <w:lang w:bidi="ar"/>
        </w:rPr>
        <w:t>（公章）</w:t>
      </w:r>
      <w:r>
        <w:rPr>
          <w:rFonts w:hint="eastAsia" w:ascii="仿宋" w:hAnsi="仿宋" w:eastAsia="仿宋" w:cs="仿宋"/>
          <w:color w:val="000000"/>
          <w:sz w:val="24"/>
          <w:szCs w:val="24"/>
          <w:lang w:bidi="ar"/>
        </w:rPr>
        <w:t>：</w:t>
      </w:r>
    </w:p>
    <w:p w14:paraId="468ECF64">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color w:val="000000"/>
          <w:sz w:val="24"/>
          <w:szCs w:val="24"/>
          <w:lang w:bidi="ar"/>
        </w:rPr>
      </w:pPr>
    </w:p>
    <w:p w14:paraId="4CBC1843">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color w:val="000000"/>
          <w:sz w:val="24"/>
          <w:szCs w:val="24"/>
        </w:rPr>
      </w:pPr>
      <w:r>
        <w:rPr>
          <w:rFonts w:hint="eastAsia" w:ascii="仿宋" w:hAnsi="仿宋" w:eastAsia="仿宋" w:cs="仿宋"/>
          <w:color w:val="000000"/>
          <w:sz w:val="24"/>
          <w:szCs w:val="24"/>
          <w:lang w:bidi="ar"/>
        </w:rPr>
        <w:t>法定代表人或被授权委托人</w:t>
      </w:r>
      <w:r>
        <w:rPr>
          <w:rFonts w:hint="eastAsia" w:ascii="仿宋" w:hAnsi="仿宋" w:eastAsia="仿宋" w:cs="仿宋"/>
          <w:color w:val="FF0000"/>
          <w:sz w:val="24"/>
          <w:szCs w:val="24"/>
          <w:lang w:bidi="ar"/>
        </w:rPr>
        <w:t>（签字或印章）</w:t>
      </w:r>
      <w:r>
        <w:rPr>
          <w:rFonts w:hint="eastAsia" w:ascii="仿宋" w:hAnsi="仿宋" w:eastAsia="仿宋" w:cs="仿宋"/>
          <w:color w:val="000000"/>
          <w:sz w:val="24"/>
          <w:szCs w:val="24"/>
          <w:lang w:bidi="ar"/>
        </w:rPr>
        <w:t xml:space="preserve">： </w:t>
      </w:r>
    </w:p>
    <w:p w14:paraId="69F066B9">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color w:val="000000"/>
          <w:sz w:val="24"/>
          <w:szCs w:val="24"/>
          <w:lang w:bidi="ar"/>
        </w:rPr>
      </w:pPr>
      <w:r>
        <w:rPr>
          <w:rFonts w:hint="eastAsia" w:ascii="仿宋" w:hAnsi="仿宋" w:eastAsia="仿宋" w:cs="仿宋"/>
          <w:color w:val="000000"/>
          <w:sz w:val="24"/>
          <w:szCs w:val="24"/>
          <w:lang w:bidi="ar"/>
        </w:rPr>
        <w:t xml:space="preserve">    </w:t>
      </w:r>
    </w:p>
    <w:p w14:paraId="53E993B3">
      <w:pPr>
        <w:keepNext w:val="0"/>
        <w:keepLines w:val="0"/>
        <w:pageBreakBefore w:val="0"/>
        <w:widowControl w:val="0"/>
        <w:kinsoku/>
        <w:wordWrap w:val="0"/>
        <w:overflowPunct/>
        <w:topLinePunct w:val="0"/>
        <w:autoSpaceDE/>
        <w:autoSpaceDN/>
        <w:bidi w:val="0"/>
        <w:spacing w:line="360" w:lineRule="auto"/>
        <w:ind w:right="0" w:rightChars="0" w:firstLine="480" w:firstLineChars="200"/>
        <w:jc w:val="both"/>
        <w:rPr>
          <w:rFonts w:hint="eastAsia" w:ascii="仿宋" w:hAnsi="仿宋" w:eastAsia="仿宋" w:cs="仿宋"/>
          <w:sz w:val="24"/>
          <w:szCs w:val="24"/>
        </w:rPr>
      </w:pPr>
      <w:r>
        <w:rPr>
          <w:rFonts w:hint="eastAsia" w:ascii="仿宋" w:hAnsi="仿宋" w:eastAsia="仿宋" w:cs="仿宋"/>
          <w:color w:val="000000"/>
          <w:sz w:val="24"/>
          <w:szCs w:val="24"/>
          <w:lang w:bidi="ar"/>
        </w:rPr>
        <w:t>日期：</w:t>
      </w:r>
      <w:r>
        <w:rPr>
          <w:rFonts w:hint="eastAsia" w:ascii="仿宋" w:hAnsi="仿宋" w:eastAsia="仿宋" w:cs="仿宋"/>
          <w:sz w:val="24"/>
          <w:szCs w:val="24"/>
          <w:lang w:bidi="ar"/>
        </w:rPr>
        <w:t xml:space="preserve"> </w:t>
      </w:r>
    </w:p>
    <w:p w14:paraId="13B519C6">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hint="eastAsia" w:ascii="仿宋" w:hAnsi="仿宋" w:eastAsia="仿宋" w:cs="仿宋"/>
          <w:sz w:val="24"/>
          <w:szCs w:val="24"/>
        </w:rPr>
      </w:pPr>
    </w:p>
    <w:p w14:paraId="195D93E4">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2" w:firstLineChars="200"/>
        <w:jc w:val="both"/>
        <w:textAlignment w:val="baseline"/>
        <w:rPr>
          <w:rFonts w:hint="eastAsia" w:ascii="仿宋" w:hAnsi="仿宋" w:eastAsia="仿宋" w:cs="仿宋"/>
          <w:b/>
          <w:sz w:val="24"/>
          <w:szCs w:val="24"/>
        </w:rPr>
      </w:pPr>
    </w:p>
    <w:p w14:paraId="64F8B982">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b/>
          <w:sz w:val="24"/>
          <w:szCs w:val="24"/>
        </w:rPr>
      </w:pPr>
    </w:p>
    <w:p w14:paraId="05F08AE3">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b/>
          <w:sz w:val="24"/>
          <w:szCs w:val="24"/>
        </w:rPr>
      </w:pPr>
    </w:p>
    <w:p w14:paraId="0BA5CD4F">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b/>
          <w:sz w:val="24"/>
          <w:szCs w:val="24"/>
        </w:rPr>
      </w:pPr>
    </w:p>
    <w:p w14:paraId="042E485D">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b/>
          <w:sz w:val="24"/>
          <w:szCs w:val="24"/>
        </w:rPr>
      </w:pPr>
    </w:p>
    <w:p w14:paraId="4B7BC260">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b/>
          <w:sz w:val="24"/>
          <w:szCs w:val="24"/>
        </w:rPr>
      </w:pPr>
    </w:p>
    <w:p w14:paraId="730A07DC">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b/>
          <w:sz w:val="24"/>
          <w:szCs w:val="24"/>
        </w:rPr>
      </w:pPr>
    </w:p>
    <w:p w14:paraId="23FA2DA3">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b/>
          <w:sz w:val="24"/>
          <w:szCs w:val="24"/>
        </w:rPr>
      </w:pPr>
    </w:p>
    <w:p w14:paraId="51EB2928">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b/>
          <w:sz w:val="24"/>
          <w:szCs w:val="24"/>
        </w:rPr>
      </w:pPr>
    </w:p>
    <w:p w14:paraId="601297A3">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ascii="仿宋" w:hAnsi="仿宋" w:eastAsia="仿宋" w:cs="仿宋"/>
          <w:b/>
          <w:sz w:val="24"/>
          <w:szCs w:val="24"/>
        </w:rPr>
      </w:pPr>
      <w:r>
        <w:rPr>
          <w:rFonts w:hint="eastAsia" w:ascii="仿宋" w:hAnsi="仿宋" w:eastAsia="仿宋" w:cs="仿宋"/>
          <w:b/>
          <w:sz w:val="24"/>
          <w:szCs w:val="24"/>
        </w:rPr>
        <w:t>附件</w:t>
      </w:r>
      <w:r>
        <w:rPr>
          <w:rFonts w:ascii="仿宋" w:hAnsi="仿宋" w:eastAsia="仿宋" w:cs="仿宋"/>
          <w:b/>
          <w:sz w:val="24"/>
          <w:szCs w:val="24"/>
        </w:rPr>
        <w:t>5</w:t>
      </w:r>
      <w:r>
        <w:rPr>
          <w:rFonts w:hint="eastAsia" w:ascii="仿宋" w:hAnsi="仿宋" w:eastAsia="仿宋" w:cs="仿宋"/>
          <w:b/>
          <w:sz w:val="24"/>
          <w:szCs w:val="24"/>
        </w:rPr>
        <w:t>：</w:t>
      </w:r>
    </w:p>
    <w:p w14:paraId="77D66A22">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center"/>
        <w:textAlignment w:val="baseline"/>
        <w:rPr>
          <w:rFonts w:ascii="仿宋_GB2312" w:hAnsi="黑体" w:eastAsia="仿宋_GB2312"/>
          <w:b/>
          <w:kern w:val="0"/>
          <w:sz w:val="24"/>
          <w:szCs w:val="24"/>
        </w:rPr>
      </w:pPr>
      <w:r>
        <w:rPr>
          <w:rFonts w:hint="eastAsia" w:ascii="仿宋_GB2312" w:hAnsi="黑体" w:eastAsia="仿宋_GB2312"/>
          <w:b/>
          <w:kern w:val="0"/>
          <w:sz w:val="24"/>
          <w:szCs w:val="24"/>
        </w:rPr>
        <w:t>阳光协议</w:t>
      </w:r>
    </w:p>
    <w:p w14:paraId="4506B17A">
      <w:pPr>
        <w:keepNext w:val="0"/>
        <w:keepLines w:val="0"/>
        <w:pageBreakBefore w:val="0"/>
        <w:widowControl w:val="0"/>
        <w:kinsoku/>
        <w:wordWrap w:val="0"/>
        <w:overflowPunct/>
        <w:topLinePunct w:val="0"/>
        <w:autoSpaceDE/>
        <w:autoSpaceDN/>
        <w:bidi w:val="0"/>
        <w:spacing w:line="360" w:lineRule="auto"/>
        <w:ind w:right="0" w:rightChars="0"/>
        <w:jc w:val="both"/>
        <w:rPr>
          <w:rFonts w:ascii="仿宋_GB2312" w:hAnsi="宋体" w:eastAsia="仿宋_GB2312" w:cs="仿宋"/>
          <w:sz w:val="24"/>
          <w:szCs w:val="24"/>
        </w:rPr>
      </w:pPr>
      <w:r>
        <w:rPr>
          <w:rFonts w:hint="eastAsia" w:ascii="仿宋_GB2312" w:hAnsi="宋体" w:eastAsia="仿宋_GB2312" w:cs="仿宋"/>
          <w:sz w:val="24"/>
          <w:szCs w:val="24"/>
        </w:rPr>
        <w:t>甲方：内蒙古蒙牛乳业（集团）股份有限公司</w:t>
      </w:r>
    </w:p>
    <w:p w14:paraId="28072C04">
      <w:pPr>
        <w:keepNext w:val="0"/>
        <w:keepLines w:val="0"/>
        <w:pageBreakBefore w:val="0"/>
        <w:widowControl w:val="0"/>
        <w:kinsoku/>
        <w:wordWrap w:val="0"/>
        <w:overflowPunct/>
        <w:topLinePunct w:val="0"/>
        <w:autoSpaceDE/>
        <w:autoSpaceDN/>
        <w:bidi w:val="0"/>
        <w:spacing w:line="360" w:lineRule="auto"/>
        <w:ind w:right="0" w:rightChars="0"/>
        <w:jc w:val="both"/>
        <w:rPr>
          <w:rFonts w:ascii="仿宋_GB2312" w:hAnsi="宋体" w:eastAsia="仿宋_GB2312" w:cs="仿宋"/>
          <w:sz w:val="24"/>
          <w:szCs w:val="24"/>
        </w:rPr>
      </w:pPr>
      <w:r>
        <w:rPr>
          <w:rFonts w:hint="eastAsia" w:ascii="仿宋_GB2312" w:hAnsi="宋体" w:eastAsia="仿宋_GB2312" w:cs="仿宋"/>
          <w:sz w:val="24"/>
          <w:szCs w:val="24"/>
        </w:rPr>
        <w:t>乙方：</w:t>
      </w:r>
    </w:p>
    <w:p w14:paraId="7484E0FE">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为规范企业经营活动，增强甲乙双方廉洁合作意识，维护甲乙双方的共同利益，营造守法经营、阳光诚信的合作氛围，甲、乙双方经过平等协商，订立本协议。本协议是双方所签合同（以下简称“主合同”）的附件，应与主合同同时签订，共同遵守。</w:t>
      </w:r>
    </w:p>
    <w:p w14:paraId="1C329BDD">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一、基本原则</w:t>
      </w:r>
    </w:p>
    <w:p w14:paraId="1EA6E02A">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甲乙双方均理解并愿意严格遵守中华人民共和国关于反商业贿赂的有关法律法规的规定，双方均理解任何形式的贿赂行为都将触犯法律，并受到法律的严惩。</w:t>
      </w:r>
    </w:p>
    <w:p w14:paraId="2EF67D92">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二、双方承诺</w:t>
      </w:r>
    </w:p>
    <w:p w14:paraId="62F25F9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甲、乙双方应共同遵守以下承诺：</w:t>
      </w:r>
    </w:p>
    <w:p w14:paraId="2CEA13E1">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1.坚守诚信原则，在合作过程中不以任何方式贿赂对方公司人员及其亲属、特定关系人，不发生舞弊、腐败、欺诈行为。</w:t>
      </w:r>
    </w:p>
    <w:p w14:paraId="6B8AFD61">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2.在执行业务合作中，双方均不得采用隐瞒、欺骗等手段侵占另一方财物，或损害另一方其他合法利益。</w:t>
      </w:r>
    </w:p>
    <w:p w14:paraId="23303D91">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2EF1521D">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三、双方权利和义务</w:t>
      </w:r>
    </w:p>
    <w:p w14:paraId="47525AF6">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（一）甲方权利、义务</w:t>
      </w:r>
    </w:p>
    <w:p w14:paraId="03DC08ED">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1.若经甲方查证乙方及其相关人员违反《阳光协议》所约定内容情况属实的，甲方将向合作方进行情况通报，要求合作方作出说明，同时可采取减少供货量、暂停业务关系、启动合作观察期、按照违约责任支付违约金（追偿损失）、解除业务合同、列入合作方黑名单等方式进行违约处理，以上处理方式可单独适用，也可合并适用。</w:t>
      </w:r>
    </w:p>
    <w:p w14:paraId="43FE8FD1">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2.被甲方列入黑名单中的公司法定代表人、监事、出资人、联系人、业务对接人，在其他公司担任法人或类似职务或充当类似身份的，该公司视为已被列入黑名单。</w:t>
      </w:r>
    </w:p>
    <w:p w14:paraId="1C5CC2D4">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3.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338A9656">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举报电话：0471-7393612</w:t>
      </w:r>
    </w:p>
    <w:p w14:paraId="1950379E">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举报邮箱：</w:t>
      </w:r>
      <w:r>
        <w:rPr>
          <w:sz w:val="24"/>
          <w:szCs w:val="24"/>
        </w:rPr>
        <w:fldChar w:fldCharType="begin"/>
      </w:r>
      <w:r>
        <w:rPr>
          <w:sz w:val="24"/>
          <w:szCs w:val="24"/>
        </w:rPr>
        <w:instrText xml:space="preserve"> HYPERLINK "mailto:mnjw@mengniu.cn" </w:instrText>
      </w:r>
      <w:r>
        <w:rPr>
          <w:sz w:val="24"/>
          <w:szCs w:val="24"/>
        </w:rPr>
        <w:fldChar w:fldCharType="separate"/>
      </w:r>
      <w:r>
        <w:rPr>
          <w:rFonts w:hint="eastAsia" w:ascii="仿宋_GB2312" w:hAnsi="宋体" w:eastAsia="仿宋_GB2312" w:cs="仿宋"/>
          <w:sz w:val="24"/>
          <w:szCs w:val="24"/>
        </w:rPr>
        <w:t>mnjw@mengniu.cn</w:t>
      </w:r>
      <w:r>
        <w:rPr>
          <w:rFonts w:hint="eastAsia" w:ascii="仿宋_GB2312" w:hAnsi="宋体" w:eastAsia="仿宋_GB2312" w:cs="仿宋"/>
          <w:sz w:val="24"/>
          <w:szCs w:val="24"/>
        </w:rPr>
        <w:fldChar w:fldCharType="end"/>
      </w:r>
    </w:p>
    <w:p w14:paraId="0A54D269">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邮寄地址：内蒙古呼和浩特市和林格尔盛乐经济园区蒙牛乳业奶源楼311室 纪委办公室（收）</w:t>
      </w:r>
    </w:p>
    <w:p w14:paraId="77B53FC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邮政编码：011517</w:t>
      </w:r>
    </w:p>
    <w:p w14:paraId="1F05BB72">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（二）乙方权利、义务</w:t>
      </w:r>
    </w:p>
    <w:p w14:paraId="3B0D43EA">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1.若甲方员工存在违反本协议所规定行为的，乙方有权拒绝并有义务向甲方进行举报。</w:t>
      </w:r>
    </w:p>
    <w:p w14:paraId="515632F8">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2.乙方保证，在投标过程中，不发生以下行为：</w:t>
      </w:r>
    </w:p>
    <w:p w14:paraId="28403D6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（1）乙方在投标中存在提供虚假材料，欺骗中标；</w:t>
      </w:r>
    </w:p>
    <w:p w14:paraId="103E69BE">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（2）乙方在投标时存在围标串标；</w:t>
      </w:r>
    </w:p>
    <w:p w14:paraId="77BCF639">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（3）乙方在投标时贿赂、拉拢甲方人员；</w:t>
      </w:r>
    </w:p>
    <w:p w14:paraId="75B91E04">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（4）其他违反招投标相关规定的行为。</w:t>
      </w:r>
    </w:p>
    <w:p w14:paraId="16465BCB">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3.乙方保证，在合作过程中，乙方的管理人员、股东、项目对接人员与甲方项目有关的管理人员或项目对接人员不存在亲属关系、共同利益关系。</w:t>
      </w:r>
    </w:p>
    <w:p w14:paraId="00118478">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4.乙方保证，在双方合作过程中，未接受甲方离职二年内的管理人员和关键业务人员在其公司参股、控股或任职。</w:t>
      </w:r>
    </w:p>
    <w:p w14:paraId="5C4725ED">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5.乙方保证，在合作过程中，乙方（含利益关联方）不得在甲方管理人员和关键业务人员的亲属（含特定关系人）的利益关联公司入股或发生有关业务。</w:t>
      </w:r>
    </w:p>
    <w:p w14:paraId="4A432E7A">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6.乙方不得与甲方人员发生任何形式的财物往来，期间包括但不限于合同履约期间。</w:t>
      </w:r>
    </w:p>
    <w:p w14:paraId="25DD2C54">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7.若甲乙双方依照行业惯例或通常做法，可能发生商务性、礼节性的小额礼品互赠，则须在合同中明示，但每一年度累计金额不得超过1000元。</w:t>
      </w:r>
    </w:p>
    <w:p w14:paraId="0FF2AB02">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lang w:eastAsia="zh-Hans"/>
        </w:rPr>
      </w:pPr>
      <w:r>
        <w:rPr>
          <w:rFonts w:hint="eastAsia" w:ascii="仿宋_GB2312" w:hAnsi="宋体" w:eastAsia="仿宋_GB2312" w:cs="仿宋"/>
          <w:sz w:val="24"/>
          <w:szCs w:val="24"/>
          <w:lang w:eastAsia="zh-Hans"/>
        </w:rPr>
        <w:t>（三）双方共同义务</w:t>
      </w:r>
    </w:p>
    <w:p w14:paraId="1756C461">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甲乙双方有关人员的商业贿赂行为构成犯罪并移交司法机关处理的，合同各方应积极配合司法机关的处理。</w:t>
      </w:r>
    </w:p>
    <w:p w14:paraId="5CEE4746">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lang w:eastAsia="zh-Hans"/>
        </w:rPr>
      </w:pPr>
      <w:r>
        <w:rPr>
          <w:rFonts w:hint="eastAsia" w:ascii="仿宋_GB2312" w:hAnsi="宋体" w:eastAsia="仿宋_GB2312" w:cs="仿宋"/>
          <w:sz w:val="24"/>
          <w:szCs w:val="24"/>
          <w:lang w:eastAsia="zh-Hans"/>
        </w:rPr>
        <w:t>四、违约责任</w:t>
      </w:r>
    </w:p>
    <w:p w14:paraId="10FBDBF3">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乙方违反本协议约定，拒不履行相关义务的，视为乙方违约。</w:t>
      </w:r>
    </w:p>
    <w:p w14:paraId="1248C37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1.若乙方向有业务对接关系的甲方人员及其亲属、特定关系人提供合同约定之外利益，包括但不限于明扣、暗扣、现金、购物卡、实物、有价证券、旅游或其他非物质性利益等，根据实际情况按以下约定处理：</w:t>
      </w:r>
    </w:p>
    <w:p w14:paraId="7F771280">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757FE717">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3B1C104C">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65B64B59">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70569351">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3.若乙方存在本协议第三条第1款第3项、第三条第2款第2-6项、第四条“违约责任”第1款第三项规定的任意一种行为，甲方将以书面通知形式立即解除主合同，将乙方列入黑名单，并要求乙方承担以下违约责任：</w:t>
      </w:r>
    </w:p>
    <w:p w14:paraId="445C1213">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（1）按主合同总价款的20%支付违约金。</w:t>
      </w:r>
    </w:p>
    <w:p w14:paraId="7607BF7F">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（2）无主合同总价款的按照已发生业务总额的20%支付违约金；无主合同总价款且暂未发生业务的，扣除合同履约保证金。</w:t>
      </w:r>
    </w:p>
    <w:p w14:paraId="07BAD92D">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（3）因主合同解除造成甲方其他损失的，按照主合同约定赔偿损失。</w:t>
      </w:r>
    </w:p>
    <w:p w14:paraId="3920826D">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（4）如乙方未按约定支付违约金，乙方同意并认可使用保证金、预付款、应付款等款项冲抵违约金。</w:t>
      </w:r>
    </w:p>
    <w:p w14:paraId="68A900B2">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（5）若乙方积极配合查处接受商业贿赂人员的，甲方可减少或免除相对应的违约金。</w:t>
      </w:r>
    </w:p>
    <w:p w14:paraId="51796EE2">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上述责任承担方式可单独适用，也可合并适用。</w:t>
      </w:r>
    </w:p>
    <w:p w14:paraId="323A6BC5">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lang w:eastAsia="zh-Hans"/>
        </w:rPr>
      </w:pPr>
      <w:r>
        <w:rPr>
          <w:rFonts w:hint="eastAsia" w:ascii="仿宋_GB2312" w:hAnsi="宋体" w:eastAsia="仿宋_GB2312" w:cs="仿宋"/>
          <w:sz w:val="24"/>
          <w:szCs w:val="24"/>
          <w:lang w:eastAsia="zh-Hans"/>
        </w:rPr>
        <w:t xml:space="preserve">五、协议的生效、变更或解除 </w:t>
      </w:r>
    </w:p>
    <w:p w14:paraId="75CE47A7">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1.本协议为主合同的补充内容，与主合同具有同样的法律效力。</w:t>
      </w:r>
    </w:p>
    <w:p w14:paraId="061320C4">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2.本协议及主合同终止，本协议仍具有追溯相关责任的法律效力。</w:t>
      </w:r>
    </w:p>
    <w:p w14:paraId="26C3D353">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 xml:space="preserve">3.本协议的生效日期：自甲乙双方签字盖章之日起生效。 </w:t>
      </w:r>
    </w:p>
    <w:p w14:paraId="70108365">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lang w:eastAsia="zh-Hans"/>
        </w:rPr>
      </w:pPr>
      <w:r>
        <w:rPr>
          <w:rFonts w:hint="eastAsia" w:ascii="仿宋_GB2312" w:hAnsi="宋体" w:eastAsia="仿宋_GB2312" w:cs="仿宋"/>
          <w:sz w:val="24"/>
          <w:szCs w:val="24"/>
          <w:lang w:eastAsia="zh-Hans"/>
        </w:rPr>
        <w:t>六、争议解决条款</w:t>
      </w:r>
    </w:p>
    <w:p w14:paraId="3022AAC8">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因履行本协议发生的任何纠纷，双方协商解决；如协商不成时，争议解决方式与主合同一致。</w:t>
      </w:r>
    </w:p>
    <w:p w14:paraId="2F6AA458">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lang w:eastAsia="zh-Hans"/>
        </w:rPr>
      </w:pPr>
      <w:r>
        <w:rPr>
          <w:rFonts w:hint="eastAsia" w:ascii="仿宋_GB2312" w:hAnsi="宋体" w:eastAsia="仿宋_GB2312" w:cs="仿宋"/>
          <w:sz w:val="24"/>
          <w:szCs w:val="24"/>
          <w:lang w:eastAsia="zh-Hans"/>
        </w:rPr>
        <w:t>七、其他</w:t>
      </w:r>
    </w:p>
    <w:p w14:paraId="78B241ED">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1.甲乙双方确认在签订本协议前已仔细阅读上述条款内容，对本协议所产生的法律责任已清楚知悉并承诺遵守。</w:t>
      </w:r>
    </w:p>
    <w:p w14:paraId="10134119">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2.本协议签订及甲乙双方各自持有份数均与主合同份数保持一致。</w:t>
      </w:r>
    </w:p>
    <w:p w14:paraId="171CE2CE">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r>
        <w:rPr>
          <w:rFonts w:hint="eastAsia" w:ascii="仿宋_GB2312" w:hAnsi="宋体" w:eastAsia="仿宋_GB2312" w:cs="仿宋"/>
          <w:sz w:val="24"/>
          <w:szCs w:val="24"/>
        </w:rPr>
        <w:t>（以下无正文）</w:t>
      </w:r>
    </w:p>
    <w:p w14:paraId="132CEE74">
      <w:pPr>
        <w:keepNext w:val="0"/>
        <w:keepLines w:val="0"/>
        <w:pageBreakBefore w:val="0"/>
        <w:widowControl w:val="0"/>
        <w:kinsoku/>
        <w:wordWrap w:val="0"/>
        <w:overflowPunct/>
        <w:topLinePunct w:val="0"/>
        <w:autoSpaceDE/>
        <w:autoSpaceDN/>
        <w:bidi w:val="0"/>
        <w:spacing w:line="360" w:lineRule="auto"/>
        <w:ind w:left="0" w:leftChars="0" w:right="0" w:rightChars="0" w:firstLine="480" w:firstLineChars="200"/>
        <w:jc w:val="both"/>
        <w:rPr>
          <w:rFonts w:ascii="仿宋_GB2312" w:hAnsi="宋体" w:eastAsia="仿宋_GB2312" w:cs="仿宋"/>
          <w:sz w:val="24"/>
          <w:szCs w:val="24"/>
        </w:rPr>
      </w:pPr>
    </w:p>
    <w:p w14:paraId="74BA8313">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乙方（承诺方）：（盖章）</w:t>
      </w:r>
    </w:p>
    <w:p w14:paraId="495A845E">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hint="eastAsia" w:ascii="仿宋" w:hAnsi="仿宋" w:eastAsia="仿宋" w:cs="仿宋"/>
          <w:color w:val="000000"/>
          <w:kern w:val="0"/>
          <w:sz w:val="24"/>
          <w:szCs w:val="24"/>
        </w:rPr>
      </w:pPr>
    </w:p>
    <w:p w14:paraId="1DAF7CE0">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ascii="仿宋" w:hAnsi="仿宋" w:eastAsia="仿宋" w:cs="仿宋"/>
          <w:color w:val="000000"/>
          <w:kern w:val="0"/>
          <w:sz w:val="24"/>
          <w:szCs w:val="24"/>
        </w:rPr>
      </w:pPr>
      <w:r>
        <w:rPr>
          <w:rFonts w:hint="eastAsia" w:ascii="仿宋" w:hAnsi="仿宋" w:eastAsia="仿宋" w:cs="仿宋"/>
          <w:color w:val="000000"/>
          <w:kern w:val="0"/>
          <w:sz w:val="24"/>
          <w:szCs w:val="24"/>
        </w:rPr>
        <w:t>代表人：</w:t>
      </w:r>
      <w:r>
        <w:rPr>
          <w:rFonts w:hint="eastAsia" w:ascii="仿宋" w:hAnsi="仿宋" w:eastAsia="仿宋" w:cs="仿宋"/>
          <w:color w:val="FF0000"/>
          <w:kern w:val="0"/>
          <w:sz w:val="24"/>
          <w:szCs w:val="24"/>
        </w:rPr>
        <w:t>（签字或印章）</w:t>
      </w:r>
    </w:p>
    <w:p w14:paraId="13760376">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hint="eastAsia" w:ascii="仿宋" w:hAnsi="仿宋" w:eastAsia="仿宋" w:cs="仿宋"/>
          <w:color w:val="000000"/>
          <w:kern w:val="0"/>
          <w:sz w:val="24"/>
          <w:szCs w:val="24"/>
        </w:rPr>
      </w:pPr>
    </w:p>
    <w:p w14:paraId="4A28C5C5">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日期：</w:t>
      </w:r>
    </w:p>
    <w:p w14:paraId="635D1C42">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hint="eastAsia" w:ascii="仿宋" w:hAnsi="仿宋" w:eastAsia="仿宋" w:cs="仿宋"/>
          <w:color w:val="000000"/>
          <w:kern w:val="0"/>
          <w:sz w:val="24"/>
          <w:szCs w:val="24"/>
        </w:rPr>
      </w:pPr>
    </w:p>
    <w:p w14:paraId="216693B4">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hint="eastAsia" w:ascii="仿宋" w:hAnsi="仿宋" w:eastAsia="仿宋" w:cs="仿宋"/>
          <w:color w:val="000000"/>
          <w:kern w:val="0"/>
          <w:sz w:val="24"/>
          <w:szCs w:val="24"/>
        </w:rPr>
      </w:pPr>
    </w:p>
    <w:p w14:paraId="0DF98BDC">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hint="eastAsia" w:ascii="仿宋" w:hAnsi="仿宋" w:eastAsia="仿宋" w:cs="仿宋"/>
          <w:color w:val="000000"/>
          <w:kern w:val="0"/>
          <w:sz w:val="24"/>
          <w:szCs w:val="24"/>
        </w:rPr>
      </w:pPr>
    </w:p>
    <w:p w14:paraId="2B5B1977">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hint="eastAsia" w:ascii="仿宋" w:hAnsi="仿宋" w:eastAsia="仿宋" w:cs="仿宋"/>
          <w:color w:val="000000"/>
          <w:kern w:val="0"/>
          <w:sz w:val="24"/>
          <w:szCs w:val="24"/>
        </w:rPr>
      </w:pPr>
    </w:p>
    <w:p w14:paraId="73F2B7DC">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hint="eastAsia" w:ascii="仿宋" w:hAnsi="仿宋" w:eastAsia="仿宋" w:cs="仿宋"/>
          <w:color w:val="000000"/>
          <w:kern w:val="0"/>
          <w:sz w:val="24"/>
          <w:szCs w:val="24"/>
        </w:rPr>
      </w:pPr>
    </w:p>
    <w:p w14:paraId="4FE202E7">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hint="eastAsia" w:ascii="仿宋" w:hAnsi="仿宋" w:eastAsia="仿宋" w:cs="仿宋"/>
          <w:color w:val="000000"/>
          <w:kern w:val="0"/>
          <w:sz w:val="24"/>
          <w:szCs w:val="24"/>
        </w:rPr>
      </w:pPr>
    </w:p>
    <w:p w14:paraId="4D4FCEFE">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80" w:firstLineChars="200"/>
        <w:jc w:val="both"/>
        <w:textAlignment w:val="baseline"/>
        <w:rPr>
          <w:rFonts w:hint="eastAsia" w:ascii="仿宋" w:hAnsi="仿宋" w:eastAsia="仿宋" w:cs="仿宋"/>
          <w:color w:val="000000"/>
          <w:kern w:val="0"/>
          <w:sz w:val="24"/>
          <w:szCs w:val="24"/>
        </w:rPr>
      </w:pPr>
    </w:p>
    <w:p w14:paraId="03D4E990">
      <w:pPr>
        <w:pStyle w:val="23"/>
        <w:jc w:val="both"/>
        <w:rPr>
          <w:rFonts w:hint="default" w:ascii="仿宋" w:hAnsi="仿宋" w:eastAsia="仿宋" w:cs="仿宋"/>
          <w:b/>
          <w:bCs w:val="0"/>
          <w:kern w:val="0"/>
          <w:sz w:val="28"/>
          <w:szCs w:val="28"/>
          <w:vertAlign w:val="baseline"/>
          <w:lang w:val="en-US" w:eastAsia="zh-CN" w:bidi="ar"/>
          <w:woUserID w:val="1"/>
        </w:rPr>
      </w:pPr>
      <w:r>
        <w:rPr>
          <w:rFonts w:hint="eastAsia" w:ascii="仿宋" w:hAnsi="仿宋" w:eastAsia="仿宋" w:cs="仿宋"/>
          <w:b/>
          <w:bCs w:val="0"/>
          <w:kern w:val="0"/>
          <w:sz w:val="28"/>
          <w:szCs w:val="28"/>
          <w:vertAlign w:val="baseline"/>
          <w:lang w:val="en-US" w:eastAsia="zh-CN" w:bidi="ar"/>
          <w:woUserID w:val="1"/>
        </w:rPr>
        <w:t>附件6：</w:t>
      </w:r>
    </w:p>
    <w:p w14:paraId="45299A87">
      <w:pPr>
        <w:pStyle w:val="23"/>
        <w:jc w:val="center"/>
        <w:rPr>
          <w:rFonts w:hint="eastAsia" w:ascii="微软雅黑" w:hAnsi="微软雅黑" w:eastAsia="微软雅黑" w:cs="微软雅黑"/>
          <w:b/>
          <w:bCs/>
          <w:sz w:val="24"/>
          <w:szCs w:val="24"/>
        </w:rPr>
      </w:pPr>
      <w:r>
        <w:rPr>
          <w:rFonts w:hint="eastAsia" w:ascii="仿宋" w:hAnsi="仿宋" w:eastAsia="仿宋" w:cs="仿宋"/>
          <w:b/>
          <w:bCs w:val="0"/>
          <w:kern w:val="0"/>
          <w:sz w:val="28"/>
          <w:szCs w:val="28"/>
          <w:vertAlign w:val="baseline"/>
          <w:lang w:val="en-US" w:eastAsia="zh-CN" w:bidi="ar"/>
          <w:woUserID w:val="1"/>
        </w:rPr>
        <w:t>蒙牛集团工程设备采购业务供应商管理8条红线</w:t>
      </w:r>
    </w:p>
    <w:p w14:paraId="5CF9994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1.资质、业绩造假</w:t>
      </w:r>
    </w:p>
    <w:p w14:paraId="3F0FF22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供应商在准入、招投标或合作过程中，提供虚假的资质或过往业绩造假。</w:t>
      </w:r>
    </w:p>
    <w:p w14:paraId="5BB09A0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2.取缔合作后换码经营</w:t>
      </w:r>
    </w:p>
    <w:p w14:paraId="3A2E377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被取缔合作资格并纳入 “供应商黑名单” 后，通过变更信息，或借用其他公司资质、挂靠其他企业等不正当手段，隐瞒与原被取缔主体的关联关系，重新参与招标采购。</w:t>
      </w:r>
    </w:p>
    <w:p w14:paraId="373D13C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3.未执行招标采购认价，提前启动项目实施</w:t>
      </w:r>
    </w:p>
    <w:p w14:paraId="7DD402B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未完成采购招标认价流程，未明确最终合作价格提前启动项目实施。</w:t>
      </w:r>
    </w:p>
    <w:p w14:paraId="506F8ED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4.低价中标不供货 / 不施工</w:t>
      </w:r>
    </w:p>
    <w:p w14:paraId="57F83B5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通过不平衡报价的方式，以远低于市场合理价格或低于成本报价并中标，无正当理由拒绝按照中标价格供货或执行项目；或通过拖延施工进度、变相提高工程价款、减少设备供货数量、以次充好等方式，变相拒绝履行合同义务。</w:t>
      </w:r>
    </w:p>
    <w:p w14:paraId="4A3547D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5.质量不达标且拒不整改​</w:t>
      </w:r>
    </w:p>
    <w:p w14:paraId="3F80A10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提供的产品不符合合同约定标准、国家强制性标准或服务未达到约定效果，拒不配合整改。</w:t>
      </w:r>
    </w:p>
    <w:p w14:paraId="18C81232">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6.交付逾期且无合理理由</w:t>
      </w:r>
    </w:p>
    <w:p w14:paraId="231ECD1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未按合同约定时间交付产品 / 服务，且无不可抗力等合理理由，或逾期后未及时采取补救措施。</w:t>
      </w:r>
    </w:p>
    <w:p w14:paraId="40640872">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7.商业信息泄露​</w:t>
      </w:r>
    </w:p>
    <w:p w14:paraId="1AB5372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违反保密协议，向第三方泄露企业的商业秘密（如采购底价、技术参数、项目规划），或利用保密信息为自身 / 他人谋利。​</w:t>
      </w:r>
    </w:p>
    <w:p w14:paraId="26A1B80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 xml:space="preserve">8.虚假承诺与欺诈      </w:t>
      </w:r>
    </w:p>
    <w:p w14:paraId="05662B9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合作前或合作中作出虚假承诺，实际无法兑现；或通过虚构成本、伪造单据骗取企业货款。</w:t>
      </w:r>
    </w:p>
    <w:p w14:paraId="5C03BCC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p>
    <w:p w14:paraId="560E7CD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本人已完整、仔细阅读并充分了解，蒙牛集团告知的《工程设备采购业务供应商管理8条红线》的全部内容，承诺将严格按照告知内容履行相关义务，如违反约定愿意承担列入黑名单的责任处罚及合同约定的其他违约处罚。</w:t>
      </w:r>
    </w:p>
    <w:p w14:paraId="30D5B17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default" w:ascii="仿宋" w:hAnsi="仿宋" w:eastAsia="仿宋" w:cs="仿宋"/>
          <w:i w:val="0"/>
          <w:iCs w:val="0"/>
          <w:caps w:val="0"/>
          <w:spacing w:val="0"/>
          <w:sz w:val="28"/>
          <w:szCs w:val="28"/>
          <w:shd w:val="clear" w:fill="FFFFFF"/>
          <w:woUserID w:val="1"/>
        </w:rPr>
      </w:pPr>
      <w:r>
        <w:rPr>
          <w:rFonts w:hint="default" w:ascii="仿宋" w:hAnsi="仿宋" w:eastAsia="仿宋" w:cs="仿宋"/>
          <w:kern w:val="2"/>
          <w:sz w:val="28"/>
          <w:szCs w:val="28"/>
          <w:lang w:eastAsia="zh-CN" w:bidi="ar"/>
          <w:woUserID w:val="1"/>
        </w:rPr>
        <w:t xml:space="preserve">          </w:t>
      </w:r>
      <w:r>
        <w:rPr>
          <w:rFonts w:hint="default" w:ascii="仿宋" w:hAnsi="仿宋" w:eastAsia="仿宋" w:cs="仿宋"/>
          <w:i w:val="0"/>
          <w:iCs w:val="0"/>
          <w:caps w:val="0"/>
          <w:spacing w:val="0"/>
          <w:sz w:val="28"/>
          <w:szCs w:val="28"/>
          <w:shd w:val="clear" w:fill="FFFFFF"/>
          <w:woUserID w:val="1"/>
        </w:rPr>
        <w:t>投标单位（盖章）：</w:t>
      </w:r>
    </w:p>
    <w:p w14:paraId="31466BC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default" w:ascii="仿宋" w:hAnsi="仿宋" w:eastAsia="仿宋" w:cs="仿宋"/>
          <w:kern w:val="2"/>
          <w:sz w:val="28"/>
          <w:szCs w:val="28"/>
          <w:u w:val="single"/>
          <w:lang w:val="en-US" w:eastAsia="zh-CN" w:bidi="ar"/>
          <w:woUserID w:val="1"/>
        </w:rPr>
      </w:pPr>
      <w:r>
        <w:rPr>
          <w:rFonts w:hint="eastAsia" w:ascii="仿宋" w:hAnsi="仿宋" w:eastAsia="仿宋" w:cs="仿宋"/>
          <w:i w:val="0"/>
          <w:iCs w:val="0"/>
          <w:caps w:val="0"/>
          <w:spacing w:val="0"/>
          <w:sz w:val="28"/>
          <w:szCs w:val="28"/>
          <w:shd w:val="clear" w:fill="FFFFFF"/>
          <w:lang w:val="en-US" w:eastAsia="zh-CN"/>
        </w:rPr>
        <w:t xml:space="preserve">          </w:t>
      </w:r>
      <w:r>
        <w:rPr>
          <w:rFonts w:hint="eastAsia" w:ascii="仿宋" w:hAnsi="仿宋" w:eastAsia="仿宋" w:cs="仿宋"/>
          <w:sz w:val="28"/>
          <w:szCs w:val="28"/>
        </w:rPr>
        <w:t>法定代表人或被授权委托人</w:t>
      </w:r>
      <w:r>
        <w:rPr>
          <w:rFonts w:hint="eastAsia" w:ascii="仿宋" w:hAnsi="仿宋" w:eastAsia="仿宋" w:cs="仿宋"/>
          <w:kern w:val="2"/>
          <w:sz w:val="28"/>
          <w:szCs w:val="28"/>
          <w:highlight w:val="none"/>
          <w:lang w:val="en-US" w:eastAsia="zh-CN" w:bidi="ar"/>
          <w:woUserID w:val="1"/>
        </w:rPr>
        <w:t>（签字</w:t>
      </w:r>
      <w:r>
        <w:rPr>
          <w:rFonts w:hint="default" w:ascii="仿宋" w:hAnsi="仿宋" w:eastAsia="仿宋" w:cs="仿宋"/>
          <w:kern w:val="2"/>
          <w:sz w:val="28"/>
          <w:szCs w:val="28"/>
          <w:highlight w:val="none"/>
          <w:lang w:eastAsia="zh-CN" w:bidi="ar"/>
          <w:woUserID w:val="1"/>
        </w:rPr>
        <w:t>或</w:t>
      </w:r>
      <w:r>
        <w:rPr>
          <w:rFonts w:hint="eastAsia" w:ascii="仿宋" w:hAnsi="仿宋" w:eastAsia="仿宋" w:cs="仿宋"/>
          <w:kern w:val="2"/>
          <w:sz w:val="28"/>
          <w:szCs w:val="28"/>
          <w:highlight w:val="none"/>
          <w:lang w:val="en-US" w:eastAsia="zh-CN" w:bidi="ar"/>
          <w:woUserID w:val="1"/>
        </w:rPr>
        <w:t>盖章）：</w:t>
      </w:r>
      <w:r>
        <w:rPr>
          <w:rFonts w:hint="eastAsia" w:ascii="仿宋" w:hAnsi="仿宋" w:eastAsia="仿宋" w:cs="仿宋"/>
          <w:kern w:val="2"/>
          <w:sz w:val="28"/>
          <w:szCs w:val="28"/>
          <w:highlight w:val="none"/>
          <w:u w:val="single"/>
          <w:lang w:val="en-US" w:eastAsia="zh-CN" w:bidi="ar"/>
          <w:woUserID w:val="1"/>
        </w:rPr>
        <w:t xml:space="preserve">  </w:t>
      </w:r>
      <w:r>
        <w:rPr>
          <w:rFonts w:hint="eastAsia" w:ascii="仿宋" w:hAnsi="仿宋" w:eastAsia="仿宋" w:cs="仿宋"/>
          <w:kern w:val="2"/>
          <w:sz w:val="28"/>
          <w:szCs w:val="28"/>
          <w:u w:val="single"/>
          <w:lang w:val="en-US" w:eastAsia="zh-CN" w:bidi="ar"/>
          <w:woUserID w:val="1"/>
        </w:rPr>
        <w:t xml:space="preserve">    </w:t>
      </w:r>
    </w:p>
    <w:p w14:paraId="35F22E60">
      <w:pPr>
        <w:keepNext w:val="0"/>
        <w:keepLines w:val="0"/>
        <w:widowControl w:val="0"/>
        <w:suppressLineNumbers w:val="0"/>
        <w:wordWrap w:val="0"/>
        <w:autoSpaceDE w:val="0"/>
        <w:autoSpaceDN/>
        <w:spacing w:before="0" w:beforeAutospacing="0" w:after="0" w:afterAutospacing="0" w:line="240" w:lineRule="auto"/>
        <w:ind w:right="0" w:rightChars="0" w:firstLine="3920" w:firstLineChars="1400"/>
        <w:jc w:val="right"/>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日期：</w:t>
      </w:r>
      <w:r>
        <w:rPr>
          <w:rFonts w:hint="eastAsia" w:ascii="仿宋" w:hAnsi="仿宋" w:eastAsia="仿宋" w:cs="仿宋"/>
          <w:kern w:val="2"/>
          <w:sz w:val="28"/>
          <w:szCs w:val="28"/>
          <w:u w:val="single"/>
          <w:lang w:val="en-US" w:eastAsia="zh-CN" w:bidi="ar"/>
          <w:woUserID w:val="1"/>
        </w:rPr>
        <w:t xml:space="preserve">      </w:t>
      </w:r>
      <w:r>
        <w:rPr>
          <w:rFonts w:hint="eastAsia" w:ascii="仿宋" w:hAnsi="仿宋" w:eastAsia="仿宋" w:cs="仿宋"/>
          <w:kern w:val="2"/>
          <w:sz w:val="28"/>
          <w:szCs w:val="28"/>
          <w:lang w:val="en-US" w:eastAsia="zh-CN" w:bidi="ar"/>
          <w:woUserID w:val="1"/>
        </w:rPr>
        <w:t>年</w:t>
      </w:r>
      <w:r>
        <w:rPr>
          <w:rFonts w:hint="eastAsia" w:ascii="仿宋" w:hAnsi="仿宋" w:eastAsia="仿宋" w:cs="仿宋"/>
          <w:kern w:val="2"/>
          <w:sz w:val="28"/>
          <w:szCs w:val="28"/>
          <w:u w:val="single"/>
          <w:lang w:val="en-US" w:eastAsia="zh-CN" w:bidi="ar"/>
          <w:woUserID w:val="1"/>
        </w:rPr>
        <w:t xml:space="preserve">      </w:t>
      </w:r>
      <w:r>
        <w:rPr>
          <w:rFonts w:hint="eastAsia" w:ascii="仿宋" w:hAnsi="仿宋" w:eastAsia="仿宋" w:cs="仿宋"/>
          <w:kern w:val="2"/>
          <w:sz w:val="28"/>
          <w:szCs w:val="28"/>
          <w:lang w:val="en-US" w:eastAsia="zh-CN" w:bidi="ar"/>
          <w:woUserID w:val="1"/>
        </w:rPr>
        <w:t>月</w:t>
      </w:r>
      <w:r>
        <w:rPr>
          <w:rFonts w:hint="eastAsia" w:ascii="仿宋" w:hAnsi="仿宋" w:eastAsia="仿宋" w:cs="仿宋"/>
          <w:kern w:val="2"/>
          <w:sz w:val="28"/>
          <w:szCs w:val="28"/>
          <w:u w:val="single"/>
          <w:lang w:val="en-US" w:eastAsia="zh-CN" w:bidi="ar"/>
          <w:woUserID w:val="1"/>
        </w:rPr>
        <w:t xml:space="preserve">      </w:t>
      </w:r>
      <w:r>
        <w:rPr>
          <w:rFonts w:hint="eastAsia" w:ascii="仿宋" w:hAnsi="仿宋" w:eastAsia="仿宋" w:cs="仿宋"/>
          <w:kern w:val="2"/>
          <w:sz w:val="28"/>
          <w:szCs w:val="28"/>
          <w:lang w:val="en-US" w:eastAsia="zh-CN" w:bidi="ar"/>
          <w:woUserID w:val="1"/>
        </w:rPr>
        <w:t>日</w:t>
      </w:r>
    </w:p>
    <w:p w14:paraId="64EF9ADF">
      <w:pPr>
        <w:keepNext w:val="0"/>
        <w:keepLines w:val="0"/>
        <w:widowControl w:val="0"/>
        <w:suppressLineNumbers w:val="0"/>
        <w:wordWrap w:val="0"/>
        <w:autoSpaceDE w:val="0"/>
        <w:autoSpaceDN/>
        <w:spacing w:before="0" w:beforeAutospacing="0" w:after="0" w:afterAutospacing="0" w:line="240" w:lineRule="auto"/>
        <w:ind w:right="0" w:rightChars="0" w:firstLine="3920" w:firstLineChars="1400"/>
        <w:jc w:val="both"/>
        <w:rPr>
          <w:rFonts w:hint="eastAsia" w:ascii="仿宋" w:hAnsi="仿宋" w:eastAsia="仿宋" w:cs="仿宋"/>
          <w:kern w:val="2"/>
          <w:sz w:val="28"/>
          <w:szCs w:val="28"/>
          <w:lang w:val="en-US" w:eastAsia="zh-CN" w:bidi="ar"/>
          <w:woUserID w:val="1"/>
        </w:rPr>
      </w:pPr>
    </w:p>
    <w:p w14:paraId="79EE7650">
      <w:pPr>
        <w:spacing w:line="240" w:lineRule="auto"/>
        <w:jc w:val="left"/>
        <w:rPr>
          <w:rFonts w:hint="eastAsia" w:ascii="仿宋" w:hAnsi="仿宋" w:eastAsia="仿宋" w:cs="仿宋"/>
          <w:sz w:val="28"/>
          <w:szCs w:val="28"/>
        </w:rPr>
      </w:pPr>
    </w:p>
    <w:p w14:paraId="695EE3A8">
      <w:pPr>
        <w:spacing w:line="240" w:lineRule="auto"/>
        <w:jc w:val="left"/>
        <w:rPr>
          <w:rFonts w:hint="eastAsia" w:ascii="仿宋" w:hAnsi="仿宋" w:eastAsia="仿宋" w:cs="仿宋"/>
          <w:sz w:val="28"/>
          <w:szCs w:val="28"/>
        </w:rPr>
      </w:pPr>
    </w:p>
    <w:p w14:paraId="4909E8AD">
      <w:pPr>
        <w:spacing w:line="240" w:lineRule="auto"/>
        <w:jc w:val="left"/>
        <w:rPr>
          <w:rFonts w:hint="eastAsia" w:ascii="仿宋" w:hAnsi="仿宋" w:eastAsia="仿宋" w:cs="仿宋"/>
          <w:sz w:val="28"/>
          <w:szCs w:val="28"/>
        </w:rPr>
      </w:pPr>
    </w:p>
    <w:p w14:paraId="4CF75B0D">
      <w:pPr>
        <w:spacing w:line="240" w:lineRule="auto"/>
        <w:jc w:val="left"/>
        <w:rPr>
          <w:rFonts w:hint="eastAsia" w:ascii="仿宋" w:hAnsi="仿宋" w:eastAsia="仿宋" w:cs="仿宋"/>
          <w:sz w:val="28"/>
          <w:szCs w:val="28"/>
        </w:rPr>
      </w:pPr>
    </w:p>
    <w:p w14:paraId="423C88EA">
      <w:pPr>
        <w:rPr>
          <w:rFonts w:hint="eastAsia" w:ascii="仿宋" w:hAnsi="仿宋" w:eastAsia="仿宋" w:cs="仿宋"/>
          <w:sz w:val="28"/>
          <w:szCs w:val="28"/>
        </w:rPr>
      </w:pPr>
    </w:p>
    <w:p w14:paraId="07B18EA6">
      <w:pPr>
        <w:keepNext w:val="0"/>
        <w:keepLines w:val="0"/>
        <w:widowControl/>
        <w:suppressLineNumbers w:val="0"/>
        <w:jc w:val="center"/>
        <w:rPr>
          <w:rFonts w:hint="eastAsia" w:ascii="仿宋" w:hAnsi="仿宋" w:eastAsia="仿宋" w:cs="仿宋"/>
          <w:b/>
          <w:bCs w:val="0"/>
          <w:kern w:val="0"/>
          <w:sz w:val="28"/>
          <w:szCs w:val="28"/>
          <w:vertAlign w:val="baseline"/>
          <w:lang w:val="en-US" w:eastAsia="zh-CN" w:bidi="ar"/>
          <w:woUserID w:val="1"/>
        </w:rPr>
      </w:pPr>
    </w:p>
    <w:p w14:paraId="0D6DD27A">
      <w:pPr>
        <w:keepNext w:val="0"/>
        <w:keepLines w:val="0"/>
        <w:widowControl/>
        <w:suppressLineNumbers w:val="0"/>
        <w:jc w:val="center"/>
        <w:rPr>
          <w:rFonts w:hint="eastAsia" w:ascii="仿宋" w:hAnsi="仿宋" w:eastAsia="仿宋" w:cs="仿宋"/>
          <w:b/>
          <w:bCs w:val="0"/>
          <w:kern w:val="0"/>
          <w:sz w:val="28"/>
          <w:szCs w:val="28"/>
          <w:vertAlign w:val="baseline"/>
          <w:lang w:val="en-US" w:eastAsia="zh-CN" w:bidi="ar"/>
          <w:woUserID w:val="1"/>
        </w:rPr>
      </w:pPr>
    </w:p>
    <w:p w14:paraId="73553BD2">
      <w:pPr>
        <w:keepNext w:val="0"/>
        <w:keepLines w:val="0"/>
        <w:widowControl/>
        <w:suppressLineNumbers w:val="0"/>
        <w:jc w:val="both"/>
        <w:rPr>
          <w:rFonts w:hint="default" w:ascii="仿宋" w:hAnsi="仿宋" w:eastAsia="仿宋" w:cs="仿宋"/>
          <w:b/>
          <w:bCs w:val="0"/>
          <w:kern w:val="0"/>
          <w:sz w:val="28"/>
          <w:szCs w:val="28"/>
          <w:vertAlign w:val="baseline"/>
          <w:lang w:val="en-US" w:eastAsia="zh-CN" w:bidi="ar"/>
          <w:woUserID w:val="1"/>
        </w:rPr>
      </w:pPr>
      <w:r>
        <w:rPr>
          <w:rFonts w:hint="eastAsia" w:ascii="仿宋" w:hAnsi="仿宋" w:eastAsia="仿宋" w:cs="仿宋"/>
          <w:b/>
          <w:bCs w:val="0"/>
          <w:kern w:val="0"/>
          <w:sz w:val="28"/>
          <w:szCs w:val="28"/>
          <w:vertAlign w:val="baseline"/>
          <w:lang w:val="en-US" w:eastAsia="zh-CN" w:bidi="ar"/>
          <w:woUserID w:val="1"/>
        </w:rPr>
        <w:t>附件7：</w:t>
      </w:r>
      <w:bookmarkStart w:id="3" w:name="_GoBack"/>
      <w:bookmarkEnd w:id="3"/>
    </w:p>
    <w:p w14:paraId="579B74B5">
      <w:pPr>
        <w:keepNext w:val="0"/>
        <w:keepLines w:val="0"/>
        <w:widowControl/>
        <w:suppressLineNumbers w:val="0"/>
        <w:jc w:val="center"/>
        <w:rPr>
          <w:rFonts w:hint="eastAsia" w:ascii="仿宋" w:hAnsi="仿宋" w:eastAsia="仿宋" w:cs="仿宋"/>
          <w:b/>
          <w:bCs w:val="0"/>
          <w:kern w:val="0"/>
          <w:sz w:val="28"/>
          <w:szCs w:val="28"/>
          <w:vertAlign w:val="baseline"/>
          <w:lang w:val="en-US" w:eastAsia="zh-CN" w:bidi="ar"/>
          <w:woUserID w:val="1"/>
        </w:rPr>
      </w:pPr>
      <w:r>
        <w:rPr>
          <w:rFonts w:hint="eastAsia" w:ascii="仿宋" w:hAnsi="仿宋" w:eastAsia="仿宋" w:cs="仿宋"/>
          <w:b/>
          <w:bCs w:val="0"/>
          <w:kern w:val="0"/>
          <w:sz w:val="28"/>
          <w:szCs w:val="28"/>
          <w:vertAlign w:val="baseline"/>
          <w:lang w:val="en-US" w:eastAsia="zh-CN" w:bidi="ar"/>
          <w:woUserID w:val="1"/>
        </w:rPr>
        <w:t>诚信合作廉洁承诺书</w:t>
      </w:r>
    </w:p>
    <w:p w14:paraId="10E6935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 xml:space="preserve">商道酬诚，廉方致远。诚信和廉洁是所有合作与共赢的基础，更是企业高质量发展的 保障。一直以来，合作伙伴与蒙牛风雨同舟，一路同行，靠的就是双方的诚信。为持续约束双方诚信廉洁行为，坚守诚信廉洁底线，保障双方正当权益，维护蒙牛市场秩序，明确双方 诚信廉洁责任及监督义务，特做出如下合作承诺。 </w:t>
      </w:r>
    </w:p>
    <w:p w14:paraId="2F7431A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 xml:space="preserve">蒙牛公司承诺：蒙牛所有员工在与合作伙伴合作过程中，必须对合作伙伴全力支持，服务至上，清正廉洁！严禁索取或收受合作伙伴任何形式的礼品、礼金；严禁接受宴请及其他不当利益；严禁和合作伙伴有任何形式的资金往来；严禁利用职务之便谋取私利或从事任何损害公司和合作伙伴利益的行为。一经发现违反以上承诺，将对相关责任人依法依规严肃处理。 </w:t>
      </w:r>
    </w:p>
    <w:p w14:paraId="022E749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 xml:space="preserve">合作伙伴承诺：在双方合作过程中，遵守合同约定，不伙同相关人员套取费用，谋取不正当利益。如遇蒙牛相关人员口头承诺，将不予承认或及时向有关领导反映，及时通过“常温供应链管理中心信息卡”对接处理，确保符合公司业务流程；如发现蒙牛公司员工存在不诚信行为、作风问题及任何违反廉洁规定的行为，及时通过“常温纪委监督信息卡”在一个月内实事求是的向常温纪委举报反馈（蒙牛将对举报信息严格保密）。 </w:t>
      </w:r>
    </w:p>
    <w:p w14:paraId="0A9F04B7">
      <w:pPr>
        <w:keepNext w:val="0"/>
        <w:keepLines w:val="0"/>
        <w:widowControl w:val="0"/>
        <w:suppressLineNumbers w:val="0"/>
        <w:wordWrap/>
        <w:autoSpaceDE w:val="0"/>
        <w:autoSpaceDN/>
        <w:spacing w:before="0" w:beforeAutospacing="0" w:after="0" w:afterAutospacing="0" w:line="240" w:lineRule="auto"/>
        <w:ind w:left="0" w:leftChars="0" w:right="0" w:rightChars="0" w:firstLine="560" w:firstLineChars="200"/>
        <w:jc w:val="center"/>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 xml:space="preserve">本承诺书与《阳光协议》同步签订，双方共同遵守。我们坚信，只有双方共同坚守诚信廉洁底线，才能实现长期共赢和可持续发展。      </w:t>
      </w:r>
    </w:p>
    <w:p w14:paraId="5E7B8312">
      <w:pPr>
        <w:keepNext w:val="0"/>
        <w:keepLines w:val="0"/>
        <w:widowControl w:val="0"/>
        <w:suppressLineNumbers w:val="0"/>
        <w:wordWrap/>
        <w:autoSpaceDE w:val="0"/>
        <w:autoSpaceDN/>
        <w:spacing w:before="0" w:beforeAutospacing="0" w:after="0" w:afterAutospacing="0" w:line="240" w:lineRule="auto"/>
        <w:ind w:right="0" w:rightChars="0"/>
        <w:jc w:val="both"/>
        <w:rPr>
          <w:rFonts w:hint="eastAsia" w:ascii="仿宋" w:hAnsi="仿宋" w:eastAsia="仿宋" w:cs="仿宋"/>
          <w:kern w:val="2"/>
          <w:sz w:val="28"/>
          <w:szCs w:val="28"/>
          <w:lang w:val="en-US" w:eastAsia="zh-CN" w:bidi="ar"/>
          <w:woUserID w:val="1"/>
        </w:rPr>
      </w:pPr>
      <w:r>
        <w:rPr>
          <w:rFonts w:hint="default" w:ascii="仿宋" w:hAnsi="仿宋" w:eastAsia="仿宋" w:cs="仿宋"/>
          <w:kern w:val="2"/>
          <w:sz w:val="28"/>
          <w:szCs w:val="28"/>
          <w:lang w:eastAsia="zh-CN" w:bidi="ar"/>
          <w:woUserID w:val="1"/>
        </w:rPr>
        <w:t>投标人（盖章）</w:t>
      </w:r>
      <w:r>
        <w:rPr>
          <w:rFonts w:hint="eastAsia" w:ascii="仿宋" w:hAnsi="仿宋" w:eastAsia="仿宋" w:cs="仿宋"/>
          <w:kern w:val="2"/>
          <w:sz w:val="28"/>
          <w:szCs w:val="28"/>
          <w:lang w:val="en-US" w:eastAsia="zh-CN" w:bidi="ar"/>
          <w:woUserID w:val="1"/>
        </w:rPr>
        <w:t>：</w:t>
      </w:r>
    </w:p>
    <w:p w14:paraId="44561EF6">
      <w:pPr>
        <w:keepNext w:val="0"/>
        <w:keepLines w:val="0"/>
        <w:widowControl w:val="0"/>
        <w:suppressLineNumbers w:val="0"/>
        <w:wordWrap/>
        <w:autoSpaceDE w:val="0"/>
        <w:autoSpaceDN/>
        <w:spacing w:before="0" w:beforeAutospacing="0" w:after="0" w:afterAutospacing="0" w:line="240" w:lineRule="auto"/>
        <w:ind w:right="0" w:rightChars="0"/>
        <w:jc w:val="both"/>
        <w:rPr>
          <w:rFonts w:hint="default" w:ascii="仿宋" w:hAnsi="仿宋" w:eastAsia="仿宋" w:cs="仿宋"/>
          <w:kern w:val="2"/>
          <w:sz w:val="28"/>
          <w:szCs w:val="28"/>
          <w:lang w:eastAsia="zh-CN" w:bidi="ar"/>
          <w:woUserID w:val="1"/>
        </w:rPr>
      </w:pPr>
      <w:r>
        <w:rPr>
          <w:rFonts w:hint="default" w:ascii="仿宋" w:hAnsi="仿宋" w:eastAsia="仿宋" w:cs="仿宋"/>
          <w:kern w:val="2"/>
          <w:sz w:val="28"/>
          <w:szCs w:val="28"/>
          <w:lang w:eastAsia="zh-CN" w:bidi="ar"/>
          <w:woUserID w:val="1"/>
        </w:rPr>
        <w:t>投标单位法定代表人或授权委托人（签字或盖章）：</w:t>
      </w:r>
    </w:p>
    <w:p w14:paraId="02A9782E">
      <w:pPr>
        <w:keepNext w:val="0"/>
        <w:keepLines w:val="0"/>
        <w:widowControl w:val="0"/>
        <w:suppressLineNumbers w:val="0"/>
        <w:wordWrap w:val="0"/>
        <w:autoSpaceDE w:val="0"/>
        <w:autoSpaceDN/>
        <w:spacing w:before="0" w:beforeAutospacing="0" w:after="0" w:afterAutospacing="0" w:line="240" w:lineRule="auto"/>
        <w:ind w:right="0" w:rightChars="0"/>
        <w:jc w:val="left"/>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 xml:space="preserve">签订日期： </w:t>
      </w:r>
    </w:p>
    <w:p w14:paraId="6A4BFD50">
      <w:pPr>
        <w:keepNext w:val="0"/>
        <w:keepLines w:val="0"/>
        <w:widowControl w:val="0"/>
        <w:suppressLineNumbers w:val="0"/>
        <w:wordWrap w:val="0"/>
        <w:autoSpaceDE w:val="0"/>
        <w:autoSpaceDN/>
        <w:spacing w:before="0" w:beforeAutospacing="0" w:after="0" w:afterAutospacing="0" w:line="240" w:lineRule="auto"/>
        <w:ind w:left="0" w:leftChars="0" w:right="0" w:rightChars="0" w:firstLine="0" w:firstLineChars="0"/>
        <w:jc w:val="both"/>
        <w:rPr>
          <w:rFonts w:hint="eastAsia" w:ascii="仿宋" w:hAnsi="仿宋" w:eastAsia="仿宋" w:cs="仿宋"/>
          <w:kern w:val="2"/>
          <w:sz w:val="28"/>
          <w:szCs w:val="28"/>
          <w:lang w:val="en-US" w:eastAsia="zh-CN" w:bidi="ar"/>
          <w:woUserID w:val="1"/>
        </w:rPr>
      </w:pPr>
    </w:p>
    <w:p w14:paraId="08FF6D6F">
      <w:pPr>
        <w:keepNext w:val="0"/>
        <w:keepLines w:val="0"/>
        <w:widowControl w:val="0"/>
        <w:suppressLineNumbers w:val="0"/>
        <w:wordWrap w:val="0"/>
        <w:autoSpaceDE w:val="0"/>
        <w:autoSpaceDN/>
        <w:spacing w:before="0" w:beforeAutospacing="0" w:after="0" w:afterAutospacing="0" w:line="240" w:lineRule="auto"/>
        <w:ind w:left="0" w:leftChars="0" w:right="0" w:rightChars="0" w:firstLine="0" w:firstLineChars="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 xml:space="preserve">常温供应链管理中心信息卡            常温纪委监督信息卡 </w:t>
      </w:r>
    </w:p>
    <w:p w14:paraId="0FEA94F4">
      <w:pPr>
        <w:keepNext w:val="0"/>
        <w:keepLines w:val="0"/>
        <w:widowControl w:val="0"/>
        <w:suppressLineNumbers w:val="0"/>
        <w:wordWrap w:val="0"/>
        <w:autoSpaceDE w:val="0"/>
        <w:autoSpaceDN/>
        <w:spacing w:before="0" w:beforeAutospacing="0" w:after="0" w:afterAutospacing="0" w:line="240" w:lineRule="auto"/>
        <w:ind w:left="0" w:leftChars="0" w:right="0" w:rightChars="0" w:firstLine="0" w:firstLineChars="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 xml:space="preserve">电话：18004862111                   电话：0471-7390699 </w:t>
      </w:r>
    </w:p>
    <w:p w14:paraId="5CACB8DC">
      <w:pPr>
        <w:keepNext w:val="0"/>
        <w:keepLines w:val="0"/>
        <w:widowControl w:val="0"/>
        <w:suppressLineNumbers w:val="0"/>
        <w:wordWrap w:val="0"/>
        <w:autoSpaceDE w:val="0"/>
        <w:autoSpaceDN/>
        <w:spacing w:before="0" w:beforeAutospacing="0" w:after="0" w:afterAutospacing="0" w:line="240" w:lineRule="auto"/>
        <w:ind w:left="0" w:leftChars="0" w:right="0" w:rightChars="0" w:firstLine="0" w:firstLineChars="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 xml:space="preserve">邮箱:zhangqiaofen@mengniu.cn        邮箱:cwjw@mengniu.cn </w:t>
      </w:r>
    </w:p>
    <w:p w14:paraId="3CEE3F64">
      <w:pPr>
        <w:keepNext w:val="0"/>
        <w:keepLines w:val="0"/>
        <w:widowControl w:val="0"/>
        <w:suppressLineNumbers w:val="0"/>
        <w:wordWrap w:val="0"/>
        <w:autoSpaceDE w:val="0"/>
        <w:autoSpaceDN/>
        <w:spacing w:before="0" w:beforeAutospacing="0" w:after="0" w:afterAutospacing="0" w:line="240" w:lineRule="auto"/>
        <w:ind w:left="0" w:leftChars="0" w:right="0" w:rightChars="0" w:firstLine="5040" w:firstLineChars="18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举报二维码：</w:t>
      </w:r>
    </w:p>
    <w:p w14:paraId="2855222E">
      <w:pPr>
        <w:keepNext w:val="0"/>
        <w:keepLines w:val="0"/>
        <w:widowControl w:val="0"/>
        <w:suppressLineNumbers w:val="0"/>
        <w:wordWrap w:val="0"/>
        <w:autoSpaceDE w:val="0"/>
        <w:autoSpaceDN/>
        <w:spacing w:before="0" w:beforeAutospacing="0" w:after="0" w:afterAutospacing="0" w:line="240" w:lineRule="auto"/>
        <w:ind w:left="0" w:leftChars="0" w:right="0" w:rightChars="0" w:firstLine="0" w:firstLineChars="0"/>
        <w:jc w:val="both"/>
        <w:rPr>
          <w:rFonts w:hint="eastAsia" w:ascii="仿宋" w:hAnsi="仿宋" w:eastAsia="仿宋" w:cs="仿宋"/>
          <w:kern w:val="2"/>
          <w:sz w:val="28"/>
          <w:szCs w:val="28"/>
          <w:lang w:val="en-US" w:eastAsia="zh-CN" w:bidi="ar"/>
          <w:woUserID w:val="1"/>
        </w:rPr>
      </w:pPr>
      <w:r>
        <w:drawing>
          <wp:anchor distT="0" distB="0" distL="114300" distR="114300" simplePos="0" relativeHeight="251659264" behindDoc="0" locked="0" layoutInCell="1" allowOverlap="1">
            <wp:simplePos x="0" y="0"/>
            <wp:positionH relativeFrom="column">
              <wp:posOffset>4248150</wp:posOffset>
            </wp:positionH>
            <wp:positionV relativeFrom="paragraph">
              <wp:posOffset>201295</wp:posOffset>
            </wp:positionV>
            <wp:extent cx="952500" cy="928370"/>
            <wp:effectExtent l="0" t="0" r="0" b="1143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952500" cy="928370"/>
                    </a:xfrm>
                    <a:prstGeom prst="rect">
                      <a:avLst/>
                    </a:prstGeom>
                    <a:noFill/>
                    <a:ln>
                      <a:noFill/>
                    </a:ln>
                  </pic:spPr>
                </pic:pic>
              </a:graphicData>
            </a:graphic>
          </wp:anchor>
        </w:drawing>
      </w:r>
    </w:p>
    <w:p w14:paraId="04D0ECC7">
      <w:pPr>
        <w:pStyle w:val="23"/>
        <w:jc w:val="center"/>
        <w:rPr>
          <w:rFonts w:hint="eastAsia" w:ascii="仿宋" w:hAnsi="仿宋" w:eastAsia="仿宋" w:cs="仿宋"/>
          <w:sz w:val="28"/>
          <w:szCs w:val="28"/>
        </w:rPr>
      </w:pPr>
    </w:p>
    <w:p w14:paraId="7019DE58">
      <w:pPr>
        <w:spacing w:line="240" w:lineRule="auto"/>
        <w:jc w:val="left"/>
        <w:rPr>
          <w:rFonts w:hint="eastAsia" w:ascii="仿宋" w:hAnsi="仿宋" w:eastAsia="仿宋" w:cs="仿宋"/>
          <w:sz w:val="28"/>
          <w:szCs w:val="28"/>
        </w:rPr>
      </w:pPr>
    </w:p>
    <w:p w14:paraId="10E42D3F">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color w:val="000000"/>
          <w:kern w:val="0"/>
          <w:sz w:val="24"/>
          <w:szCs w:val="24"/>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B9AC2C"/>
    <w:multiLevelType w:val="singleLevel"/>
    <w:tmpl w:val="4AB9AC2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B20"/>
    <w:rsid w:val="00005402"/>
    <w:rsid w:val="00027582"/>
    <w:rsid w:val="00066630"/>
    <w:rsid w:val="000724BC"/>
    <w:rsid w:val="00084040"/>
    <w:rsid w:val="000E40EC"/>
    <w:rsid w:val="00101C5B"/>
    <w:rsid w:val="00106530"/>
    <w:rsid w:val="00112DBE"/>
    <w:rsid w:val="00117B79"/>
    <w:rsid w:val="00124C25"/>
    <w:rsid w:val="001279F9"/>
    <w:rsid w:val="00150E6E"/>
    <w:rsid w:val="00222927"/>
    <w:rsid w:val="002247DA"/>
    <w:rsid w:val="0023026B"/>
    <w:rsid w:val="00232942"/>
    <w:rsid w:val="00235BF0"/>
    <w:rsid w:val="00242ACE"/>
    <w:rsid w:val="002A3F4A"/>
    <w:rsid w:val="002C290A"/>
    <w:rsid w:val="002C790E"/>
    <w:rsid w:val="0030017F"/>
    <w:rsid w:val="00341730"/>
    <w:rsid w:val="003419B6"/>
    <w:rsid w:val="00362278"/>
    <w:rsid w:val="003C315C"/>
    <w:rsid w:val="003C3992"/>
    <w:rsid w:val="003D0D99"/>
    <w:rsid w:val="003F0558"/>
    <w:rsid w:val="003F6BA0"/>
    <w:rsid w:val="0040022E"/>
    <w:rsid w:val="00412334"/>
    <w:rsid w:val="00430C89"/>
    <w:rsid w:val="00435602"/>
    <w:rsid w:val="00456B20"/>
    <w:rsid w:val="0046226F"/>
    <w:rsid w:val="004779FD"/>
    <w:rsid w:val="00484E2C"/>
    <w:rsid w:val="00496F6A"/>
    <w:rsid w:val="004B4A9B"/>
    <w:rsid w:val="00512F2A"/>
    <w:rsid w:val="005503B2"/>
    <w:rsid w:val="00571B78"/>
    <w:rsid w:val="005859DA"/>
    <w:rsid w:val="005A011A"/>
    <w:rsid w:val="005C5385"/>
    <w:rsid w:val="005D3F9B"/>
    <w:rsid w:val="005E6424"/>
    <w:rsid w:val="005F3B8C"/>
    <w:rsid w:val="006221CE"/>
    <w:rsid w:val="00651D71"/>
    <w:rsid w:val="00663A35"/>
    <w:rsid w:val="0069188F"/>
    <w:rsid w:val="006A309D"/>
    <w:rsid w:val="006A53AC"/>
    <w:rsid w:val="006D243A"/>
    <w:rsid w:val="0070205D"/>
    <w:rsid w:val="00710093"/>
    <w:rsid w:val="007261F0"/>
    <w:rsid w:val="00732C25"/>
    <w:rsid w:val="00783352"/>
    <w:rsid w:val="00786334"/>
    <w:rsid w:val="00793313"/>
    <w:rsid w:val="007969EC"/>
    <w:rsid w:val="007A2B1E"/>
    <w:rsid w:val="007B288F"/>
    <w:rsid w:val="007B63EB"/>
    <w:rsid w:val="00812DD2"/>
    <w:rsid w:val="008138E7"/>
    <w:rsid w:val="00820793"/>
    <w:rsid w:val="00847320"/>
    <w:rsid w:val="00865DE2"/>
    <w:rsid w:val="008668C8"/>
    <w:rsid w:val="00867C9D"/>
    <w:rsid w:val="008A7227"/>
    <w:rsid w:val="008E3250"/>
    <w:rsid w:val="008E6810"/>
    <w:rsid w:val="008E70A2"/>
    <w:rsid w:val="0093515B"/>
    <w:rsid w:val="00963437"/>
    <w:rsid w:val="00964DED"/>
    <w:rsid w:val="00985157"/>
    <w:rsid w:val="00995004"/>
    <w:rsid w:val="009B038A"/>
    <w:rsid w:val="009B2A79"/>
    <w:rsid w:val="009B7250"/>
    <w:rsid w:val="00A23BFE"/>
    <w:rsid w:val="00A33637"/>
    <w:rsid w:val="00A338F7"/>
    <w:rsid w:val="00A43CCF"/>
    <w:rsid w:val="00A5579E"/>
    <w:rsid w:val="00A65FD3"/>
    <w:rsid w:val="00AA7CAD"/>
    <w:rsid w:val="00AF4C9E"/>
    <w:rsid w:val="00B26923"/>
    <w:rsid w:val="00B425CA"/>
    <w:rsid w:val="00B66B6B"/>
    <w:rsid w:val="00B91BEC"/>
    <w:rsid w:val="00B93FA0"/>
    <w:rsid w:val="00BB0795"/>
    <w:rsid w:val="00BC473E"/>
    <w:rsid w:val="00C13723"/>
    <w:rsid w:val="00CA7385"/>
    <w:rsid w:val="00CC3F84"/>
    <w:rsid w:val="00D460D9"/>
    <w:rsid w:val="00D62670"/>
    <w:rsid w:val="00D743B5"/>
    <w:rsid w:val="00DC38B5"/>
    <w:rsid w:val="00DD4237"/>
    <w:rsid w:val="00DE2116"/>
    <w:rsid w:val="00DE688F"/>
    <w:rsid w:val="00E10628"/>
    <w:rsid w:val="00E55F67"/>
    <w:rsid w:val="00E80DFF"/>
    <w:rsid w:val="00EC1EDC"/>
    <w:rsid w:val="00EF77A3"/>
    <w:rsid w:val="00F66404"/>
    <w:rsid w:val="00F730AF"/>
    <w:rsid w:val="00FB4DAA"/>
    <w:rsid w:val="00FB5B72"/>
    <w:rsid w:val="00FD56B1"/>
    <w:rsid w:val="01814321"/>
    <w:rsid w:val="02E44E6C"/>
    <w:rsid w:val="03192A63"/>
    <w:rsid w:val="0385634A"/>
    <w:rsid w:val="03951A78"/>
    <w:rsid w:val="052851DF"/>
    <w:rsid w:val="053A4F12"/>
    <w:rsid w:val="05DE522C"/>
    <w:rsid w:val="0624290B"/>
    <w:rsid w:val="06AB60C8"/>
    <w:rsid w:val="06E96BF0"/>
    <w:rsid w:val="07571D2F"/>
    <w:rsid w:val="084F00A4"/>
    <w:rsid w:val="090366FA"/>
    <w:rsid w:val="09616F12"/>
    <w:rsid w:val="0B8909A2"/>
    <w:rsid w:val="0BE91440"/>
    <w:rsid w:val="0DA8609A"/>
    <w:rsid w:val="0E78103B"/>
    <w:rsid w:val="0E9438E5"/>
    <w:rsid w:val="0EA8185F"/>
    <w:rsid w:val="0FC65D20"/>
    <w:rsid w:val="103C4234"/>
    <w:rsid w:val="119177F2"/>
    <w:rsid w:val="11ED4E80"/>
    <w:rsid w:val="12DC35D3"/>
    <w:rsid w:val="1337349C"/>
    <w:rsid w:val="135E44C2"/>
    <w:rsid w:val="137000F1"/>
    <w:rsid w:val="14743727"/>
    <w:rsid w:val="14BD7487"/>
    <w:rsid w:val="15AC7766"/>
    <w:rsid w:val="16200000"/>
    <w:rsid w:val="16C94348"/>
    <w:rsid w:val="184B21C1"/>
    <w:rsid w:val="19463BD5"/>
    <w:rsid w:val="1A18186E"/>
    <w:rsid w:val="1A2024D1"/>
    <w:rsid w:val="1A7A4433"/>
    <w:rsid w:val="1B684103"/>
    <w:rsid w:val="1BFC49DC"/>
    <w:rsid w:val="1C4A1A87"/>
    <w:rsid w:val="1C9126AD"/>
    <w:rsid w:val="1D247B6C"/>
    <w:rsid w:val="1E1E4F79"/>
    <w:rsid w:val="1FD55B0C"/>
    <w:rsid w:val="2252728E"/>
    <w:rsid w:val="23BC0A55"/>
    <w:rsid w:val="2443573A"/>
    <w:rsid w:val="25C66622"/>
    <w:rsid w:val="274E4B21"/>
    <w:rsid w:val="2778394C"/>
    <w:rsid w:val="28164083"/>
    <w:rsid w:val="28CB00C0"/>
    <w:rsid w:val="28F23FF4"/>
    <w:rsid w:val="2A0E67EA"/>
    <w:rsid w:val="2A9A140D"/>
    <w:rsid w:val="2B88437A"/>
    <w:rsid w:val="2BE94764"/>
    <w:rsid w:val="2C583D4C"/>
    <w:rsid w:val="2D825FF7"/>
    <w:rsid w:val="2DC218B7"/>
    <w:rsid w:val="2DD218DC"/>
    <w:rsid w:val="2E923061"/>
    <w:rsid w:val="2FCBCFF5"/>
    <w:rsid w:val="305E56A9"/>
    <w:rsid w:val="30E71E76"/>
    <w:rsid w:val="31B4786F"/>
    <w:rsid w:val="31E3411E"/>
    <w:rsid w:val="325944FC"/>
    <w:rsid w:val="33B46109"/>
    <w:rsid w:val="3422536C"/>
    <w:rsid w:val="345D7DC5"/>
    <w:rsid w:val="34D643A8"/>
    <w:rsid w:val="35D26A97"/>
    <w:rsid w:val="35E328D9"/>
    <w:rsid w:val="366A1ECE"/>
    <w:rsid w:val="36A4650C"/>
    <w:rsid w:val="36C22E36"/>
    <w:rsid w:val="36F04374"/>
    <w:rsid w:val="37B31C60"/>
    <w:rsid w:val="37CD65F1"/>
    <w:rsid w:val="388F6D48"/>
    <w:rsid w:val="3ABB2076"/>
    <w:rsid w:val="3AD273C0"/>
    <w:rsid w:val="3C591B47"/>
    <w:rsid w:val="3C730015"/>
    <w:rsid w:val="3C90308E"/>
    <w:rsid w:val="3DFC293C"/>
    <w:rsid w:val="3EAF3CA0"/>
    <w:rsid w:val="3F565FF5"/>
    <w:rsid w:val="401144E6"/>
    <w:rsid w:val="422863B6"/>
    <w:rsid w:val="44DC50C3"/>
    <w:rsid w:val="44FA19ED"/>
    <w:rsid w:val="45797D7B"/>
    <w:rsid w:val="45886FF9"/>
    <w:rsid w:val="461B7E6D"/>
    <w:rsid w:val="483958AB"/>
    <w:rsid w:val="48790E7B"/>
    <w:rsid w:val="48FA645F"/>
    <w:rsid w:val="4CEE62DB"/>
    <w:rsid w:val="4D0F7FFF"/>
    <w:rsid w:val="4DFC67D6"/>
    <w:rsid w:val="504D3319"/>
    <w:rsid w:val="512E4EF8"/>
    <w:rsid w:val="51B3364F"/>
    <w:rsid w:val="52D8155C"/>
    <w:rsid w:val="531225F7"/>
    <w:rsid w:val="53651C00"/>
    <w:rsid w:val="5479292E"/>
    <w:rsid w:val="56CD0D0F"/>
    <w:rsid w:val="56F21A96"/>
    <w:rsid w:val="57FB365A"/>
    <w:rsid w:val="5847364F"/>
    <w:rsid w:val="588B2C30"/>
    <w:rsid w:val="58914855"/>
    <w:rsid w:val="58AB6E2E"/>
    <w:rsid w:val="59653481"/>
    <w:rsid w:val="5D290C69"/>
    <w:rsid w:val="5F747FA2"/>
    <w:rsid w:val="614E39D9"/>
    <w:rsid w:val="61774699"/>
    <w:rsid w:val="61C827FF"/>
    <w:rsid w:val="62746E43"/>
    <w:rsid w:val="62BE1E54"/>
    <w:rsid w:val="62E93375"/>
    <w:rsid w:val="636A043A"/>
    <w:rsid w:val="65A2780B"/>
    <w:rsid w:val="6681781C"/>
    <w:rsid w:val="67966EFB"/>
    <w:rsid w:val="680B78E9"/>
    <w:rsid w:val="684D0511"/>
    <w:rsid w:val="689478DF"/>
    <w:rsid w:val="68F93BE6"/>
    <w:rsid w:val="69106C2A"/>
    <w:rsid w:val="6B623CC4"/>
    <w:rsid w:val="6C613F7C"/>
    <w:rsid w:val="6C8A2D04"/>
    <w:rsid w:val="6EC140D8"/>
    <w:rsid w:val="6ED24CBD"/>
    <w:rsid w:val="6EEB354F"/>
    <w:rsid w:val="70F76BF7"/>
    <w:rsid w:val="710B44B6"/>
    <w:rsid w:val="72655E48"/>
    <w:rsid w:val="729A1F96"/>
    <w:rsid w:val="743106D8"/>
    <w:rsid w:val="748F3650"/>
    <w:rsid w:val="7495778D"/>
    <w:rsid w:val="74EE0377"/>
    <w:rsid w:val="754E0E15"/>
    <w:rsid w:val="76E15842"/>
    <w:rsid w:val="771D4F43"/>
    <w:rsid w:val="773504DF"/>
    <w:rsid w:val="77832278"/>
    <w:rsid w:val="7855070D"/>
    <w:rsid w:val="78884E2F"/>
    <w:rsid w:val="7AD76209"/>
    <w:rsid w:val="7B0F0382"/>
    <w:rsid w:val="7BC25B09"/>
    <w:rsid w:val="7C014E34"/>
    <w:rsid w:val="7D8F021D"/>
    <w:rsid w:val="7E5971A9"/>
    <w:rsid w:val="7EEB3B79"/>
    <w:rsid w:val="7F9164CE"/>
    <w:rsid w:val="7FD3220D"/>
    <w:rsid w:val="F9FF91A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Times New Roman"/>
    </w:rPr>
  </w:style>
  <w:style w:type="paragraph" w:styleId="3">
    <w:name w:val="Body Text Indent"/>
    <w:basedOn w:val="1"/>
    <w:qFormat/>
    <w:uiPriority w:val="0"/>
    <w:pPr>
      <w:spacing w:line="360" w:lineRule="auto"/>
      <w:ind w:firstLine="420"/>
    </w:pPr>
    <w:rPr>
      <w:szCs w:val="20"/>
    </w:rPr>
  </w:style>
  <w:style w:type="paragraph" w:styleId="4">
    <w:name w:val="Normal Indent"/>
    <w:basedOn w:val="1"/>
    <w:unhideWhenUsed/>
    <w:qFormat/>
    <w:uiPriority w:val="99"/>
    <w:pPr>
      <w:ind w:firstLine="420" w:firstLineChars="200"/>
    </w:pPr>
  </w:style>
  <w:style w:type="paragraph" w:styleId="5">
    <w:name w:val="Body Text 3"/>
    <w:basedOn w:val="1"/>
    <w:qFormat/>
    <w:uiPriority w:val="0"/>
    <w:rPr>
      <w:rFonts w:ascii="宋体" w:hAnsi="Calibri"/>
      <w:sz w:val="24"/>
      <w:szCs w:val="20"/>
    </w:rPr>
  </w:style>
  <w:style w:type="paragraph" w:styleId="6">
    <w:name w:val="Body Text"/>
    <w:basedOn w:val="1"/>
    <w:qFormat/>
    <w:uiPriority w:val="1"/>
    <w:pPr>
      <w:autoSpaceDE w:val="0"/>
      <w:autoSpaceDN w:val="0"/>
      <w:adjustRightInd w:val="0"/>
      <w:spacing w:line="240" w:lineRule="auto"/>
      <w:ind w:left="108"/>
      <w:jc w:val="left"/>
    </w:pPr>
    <w:rPr>
      <w:rFonts w:ascii="仿宋" w:eastAsia="仿宋" w:cs="仿宋"/>
      <w:kern w:val="0"/>
      <w:sz w:val="32"/>
      <w:szCs w:val="32"/>
    </w:rPr>
  </w:style>
  <w:style w:type="paragraph" w:styleId="7">
    <w:name w:val="Plain Text"/>
    <w:basedOn w:val="1"/>
    <w:qFormat/>
    <w:uiPriority w:val="0"/>
    <w:rPr>
      <w:rFonts w:ascii="Courier New" w:hAnsi="Courier New" w:eastAsia="宋体"/>
    </w:rPr>
  </w:style>
  <w:style w:type="paragraph" w:styleId="8">
    <w:name w:val="Balloon Text"/>
    <w:basedOn w:val="1"/>
    <w:link w:val="20"/>
    <w:semiHidden/>
    <w:unhideWhenUsed/>
    <w:qFormat/>
    <w:uiPriority w:val="99"/>
    <w:rPr>
      <w:sz w:val="18"/>
      <w:szCs w:val="18"/>
    </w:rPr>
  </w:style>
  <w:style w:type="paragraph" w:styleId="9">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0">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1">
    <w:name w:val="Body Text Indent 3"/>
    <w:basedOn w:val="1"/>
    <w:qFormat/>
    <w:uiPriority w:val="0"/>
    <w:pPr>
      <w:ind w:left="720"/>
    </w:pPr>
    <w:rPr>
      <w:szCs w:val="20"/>
    </w:rPr>
  </w:style>
  <w:style w:type="paragraph" w:styleId="12">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22"/>
    <w:rPr>
      <w:b/>
    </w:rPr>
  </w:style>
  <w:style w:type="character" w:styleId="17">
    <w:name w:val="Hyperlink"/>
    <w:qFormat/>
    <w:uiPriority w:val="0"/>
    <w:rPr>
      <w:color w:val="0000FF"/>
      <w:u w:val="none"/>
    </w:rPr>
  </w:style>
  <w:style w:type="character" w:customStyle="1" w:styleId="18">
    <w:name w:val="页眉 Char"/>
    <w:basedOn w:val="15"/>
    <w:link w:val="10"/>
    <w:qFormat/>
    <w:uiPriority w:val="99"/>
    <w:rPr>
      <w:sz w:val="18"/>
      <w:szCs w:val="18"/>
    </w:rPr>
  </w:style>
  <w:style w:type="character" w:customStyle="1" w:styleId="19">
    <w:name w:val="页脚 Char"/>
    <w:basedOn w:val="15"/>
    <w:link w:val="9"/>
    <w:qFormat/>
    <w:uiPriority w:val="99"/>
    <w:rPr>
      <w:sz w:val="18"/>
      <w:szCs w:val="18"/>
    </w:rPr>
  </w:style>
  <w:style w:type="character" w:customStyle="1" w:styleId="20">
    <w:name w:val="批注框文本 Char"/>
    <w:basedOn w:val="15"/>
    <w:link w:val="8"/>
    <w:semiHidden/>
    <w:qFormat/>
    <w:uiPriority w:val="99"/>
    <w:rPr>
      <w:rFonts w:ascii="Times New Roman" w:hAnsi="Times New Roman" w:eastAsia="宋体" w:cs="Times New Roman"/>
      <w:kern w:val="2"/>
      <w:sz w:val="18"/>
      <w:szCs w:val="18"/>
    </w:rPr>
  </w:style>
  <w:style w:type="paragraph" w:styleId="21">
    <w:name w:val="List Paragraph"/>
    <w:basedOn w:val="1"/>
    <w:qFormat/>
    <w:uiPriority w:val="34"/>
    <w:pPr>
      <w:ind w:firstLine="420" w:firstLineChars="200"/>
    </w:pPr>
  </w:style>
  <w:style w:type="paragraph" w:customStyle="1" w:styleId="22">
    <w:name w:val="列出段落1"/>
    <w:basedOn w:val="1"/>
    <w:qFormat/>
    <w:uiPriority w:val="99"/>
    <w:pPr>
      <w:ind w:firstLine="420" w:firstLineChars="200"/>
    </w:pPr>
  </w:style>
  <w:style w:type="paragraph" w:customStyle="1" w:styleId="23">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21</Pages>
  <Words>10225</Words>
  <Characters>10749</Characters>
  <Lines>1</Lines>
  <Paragraphs>1</Paragraphs>
  <TotalTime>0</TotalTime>
  <ScaleCrop>false</ScaleCrop>
  <LinksUpToDate>false</LinksUpToDate>
  <CharactersWithSpaces>11461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2018-03-21T10:08:00Z</dcterms:created>
  <dc:creator>0002219</dc:creator>
  <cp:lastModifiedBy>史福龙</cp:lastModifiedBy>
  <dcterms:modified xsi:type="dcterms:W3CDTF">2026-01-05T01:08:59Z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05AA2150B9FB4C9397139DE31E10AD0F</vt:lpwstr>
  </property>
  <property fmtid="{D5CDD505-2E9C-101B-9397-08002B2CF9AE}" pid="4" name="KSOTemplateDocerSaveRecord">
    <vt:lpwstr>eyJoZGlkIjoiODAzMjc0NWUxYWQ4YThjNDk1MDUxY2Y5ZDM5ZTcxNjMiLCJ1c2VySWQiOiIxNjgwMDg4MDA5In0=</vt:lpwstr>
  </property>
</Properties>
</file>