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E1243">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蒙牛乳业冰品事业部2026年度巧克力涂挂槽项目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lang w:eastAsia="zh-CN"/>
        </w:rPr>
        <w:t>内蒙古华晟工程项目管理有限公司受内蒙古蒙牛乳业(集团)股份有限公司委托，现对蒙牛乳业冰品事业部2026年度巧克力涂挂槽项目</w:t>
      </w:r>
      <w:r>
        <w:rPr>
          <w:rFonts w:hint="eastAsia" w:ascii="仿宋_GB2312" w:hAnsi="宋体" w:eastAsia="仿宋_GB2312"/>
          <w:sz w:val="24"/>
          <w:highlight w:val="none"/>
        </w:rPr>
        <w:t>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一、项目编号：MNCGJH-20260115-0018</w:t>
      </w:r>
    </w:p>
    <w:p w14:paraId="5A2528A2">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w:t>
      </w:r>
      <w:r>
        <w:rPr>
          <w:rFonts w:hint="eastAsia" w:ascii="仿宋" w:hAnsi="仿宋" w:eastAsia="仿宋" w:cs="仿宋"/>
          <w:b/>
          <w:bCs/>
          <w:sz w:val="24"/>
          <w:highlight w:val="none"/>
          <w:lang w:eastAsia="zh-CN"/>
        </w:rPr>
        <w:t>蒙牛乳业冰品事业部2026年度巧克力涂挂槽项目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1E929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蒙牛乳业冰品事业部现需对12排、18排、24排花色线上巧克力涂挂槽设备进行购买，以全面满足生产需求。</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3AF8E5B">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投标人必须是在中华人民共和国境内注册的具有独立法人资格的企业单位。</w:t>
      </w:r>
    </w:p>
    <w:p w14:paraId="00B5C21F">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8408BB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投标人必须具有一般纳税人资格。</w:t>
      </w:r>
    </w:p>
    <w:p w14:paraId="41BE8567">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投标人须具有近1年（202</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年</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日至今）任意3个月的依法纳税证明材料和社保缴纳证明材料。</w:t>
      </w:r>
    </w:p>
    <w:p w14:paraId="411CC790">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投标人须具有近三年（202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年1月1日至今）2个及以上类似项目业绩（以合同为准）。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投标人须具有近三年（202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eastAsia="zh-CN"/>
        </w:rPr>
        <w:t>年1月1日至今）财务报表或经第三方审计的财务报告（新成立企业提供成立年度至投标截止日的财务审计报告或财务报表）。</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78BD574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销售和安装</w:t>
      </w:r>
      <w:r>
        <w:rPr>
          <w:rFonts w:hint="eastAsia" w:ascii="仿宋" w:hAnsi="仿宋" w:eastAsia="仿宋" w:cs="仿宋"/>
          <w:sz w:val="24"/>
          <w:highlight w:val="none"/>
        </w:rPr>
        <w:t>能力（以上两项需同时具备）的设备厂商承诺书，若是授权代理商，提供所投标货物生产制造商出具的书面授权书</w:t>
      </w:r>
      <w:r>
        <w:rPr>
          <w:rFonts w:hint="eastAsia" w:ascii="仿宋" w:hAnsi="仿宋" w:eastAsia="仿宋" w:cs="仿宋"/>
          <w:sz w:val="24"/>
          <w:highlight w:val="none"/>
          <w:lang w:val="en-US" w:eastAsia="zh-CN"/>
        </w:rPr>
        <w:t>及具有销售和安装能力的承诺书</w:t>
      </w:r>
      <w:r>
        <w:rPr>
          <w:rFonts w:hint="eastAsia" w:ascii="仿宋" w:hAnsi="仿宋" w:eastAsia="仿宋" w:cs="仿宋"/>
          <w:sz w:val="24"/>
          <w:highlight w:val="none"/>
        </w:rPr>
        <w:t>；采购单位只接受生产厂家一份项目授权书；若制造商与其授权的代理商同时投标，以制造商作为有效</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人</w:t>
      </w:r>
      <w:r>
        <w:rPr>
          <w:rFonts w:hint="eastAsia" w:ascii="仿宋" w:hAnsi="仿宋" w:eastAsia="仿宋" w:cs="仿宋"/>
          <w:sz w:val="24"/>
          <w:highlight w:val="none"/>
          <w:lang w:eastAsia="zh-CN"/>
        </w:rPr>
        <w:t>。</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（4）提供一般纳税人认定资格证明材料及提供已开出税率13%的增值税专用发票复印件。</w:t>
      </w:r>
    </w:p>
    <w:p w14:paraId="28B8B187">
      <w:pPr>
        <w:pStyle w:val="2"/>
        <w:rPr>
          <w:rFonts w:hint="eastAsia"/>
        </w:rPr>
      </w:pPr>
      <w:r>
        <w:rPr>
          <w:rFonts w:hint="eastAsia" w:ascii="仿宋" w:hAnsi="仿宋" w:eastAsia="仿宋" w:cs="Times New Roman"/>
          <w:color w:val="000000"/>
          <w:kern w:val="2"/>
          <w:sz w:val="24"/>
          <w:szCs w:val="24"/>
          <w:highlight w:val="none"/>
          <w:lang w:val="en-US" w:eastAsia="zh-CN" w:bidi="ar-SA"/>
        </w:rPr>
        <w:t>（5）</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提供近</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年（</w:t>
      </w:r>
      <w:r>
        <w:rPr>
          <w:rFonts w:hint="eastAsia" w:ascii="仿宋" w:hAnsi="仿宋" w:eastAsia="仿宋" w:cs="仿宋"/>
          <w:color w:val="000000"/>
          <w:sz w:val="24"/>
          <w:highlight w:val="none"/>
          <w:lang w:eastAsia="zh-CN"/>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7</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bookmarkStart w:id="9" w:name="_GoBack"/>
      <w:bookmarkEnd w:id="9"/>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提供诚信合作廉洁承诺书（附件5）。</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18</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22</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01月23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26</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1F77EC76">
      <w:pPr>
        <w:wordWrap w:val="0"/>
        <w:spacing w:line="360" w:lineRule="auto"/>
        <w:ind w:firstLine="482" w:firstLineChars="200"/>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lang w:val="en-US" w:eastAsia="zh-CN"/>
        </w:rPr>
        <w:t>九</w:t>
      </w:r>
      <w:r>
        <w:rPr>
          <w:rFonts w:hint="eastAsia" w:ascii="仿宋_GB2312" w:hAnsi="宋体" w:eastAsia="仿宋_GB2312" w:cs="Times New Roman"/>
          <w:b/>
          <w:sz w:val="24"/>
          <w:highlight w:val="none"/>
        </w:rPr>
        <w:t>、代理机构及联系方式：</w:t>
      </w:r>
    </w:p>
    <w:p w14:paraId="3B3F138E">
      <w:pPr>
        <w:wordWrap w:val="0"/>
        <w:spacing w:line="360" w:lineRule="auto"/>
        <w:ind w:firstLine="480" w:firstLineChars="200"/>
        <w:rPr>
          <w:rFonts w:hint="eastAsia" w:ascii="仿宋_GB2312" w:hAnsi="宋体" w:eastAsia="仿宋_GB2312" w:cs="Times New Roman"/>
          <w:b w:val="0"/>
          <w:bCs/>
          <w:sz w:val="24"/>
          <w:highlight w:val="none"/>
        </w:rPr>
      </w:pPr>
      <w:r>
        <w:rPr>
          <w:rFonts w:hint="eastAsia" w:ascii="仿宋_GB2312" w:hAnsi="宋体" w:eastAsia="仿宋_GB2312" w:cs="Times New Roman"/>
          <w:b w:val="0"/>
          <w:bCs/>
          <w:sz w:val="24"/>
          <w:highlight w:val="none"/>
        </w:rPr>
        <w:t>招标代理机构：</w:t>
      </w:r>
      <w:bookmarkStart w:id="2" w:name="OLE_LINK3"/>
      <w:bookmarkStart w:id="3" w:name="OLE_LINK2"/>
      <w:r>
        <w:rPr>
          <w:rFonts w:hint="eastAsia" w:ascii="仿宋_GB2312" w:hAnsi="宋体" w:eastAsia="仿宋_GB2312" w:cs="Times New Roman"/>
          <w:b w:val="0"/>
          <w:bCs/>
          <w:sz w:val="24"/>
          <w:highlight w:val="none"/>
        </w:rPr>
        <w:t>内蒙古华晟工程项目管理有限公司</w:t>
      </w:r>
      <w:bookmarkEnd w:id="2"/>
      <w:bookmarkEnd w:id="3"/>
    </w:p>
    <w:p w14:paraId="275C4D9F">
      <w:pPr>
        <w:wordWrap w:val="0"/>
        <w:spacing w:line="360" w:lineRule="auto"/>
        <w:ind w:firstLine="480" w:firstLineChars="200"/>
        <w:rPr>
          <w:rFonts w:hint="eastAsia" w:ascii="仿宋_GB2312" w:hAnsi="宋体" w:eastAsia="仿宋_GB2312" w:cs="Times New Roman"/>
          <w:b w:val="0"/>
          <w:bCs/>
          <w:sz w:val="24"/>
          <w:highlight w:val="none"/>
        </w:rPr>
      </w:pPr>
      <w:r>
        <w:rPr>
          <w:rFonts w:hint="eastAsia" w:ascii="仿宋_GB2312" w:hAnsi="宋体" w:eastAsia="仿宋_GB2312" w:cs="Times New Roman"/>
          <w:b w:val="0"/>
          <w:bCs/>
          <w:sz w:val="24"/>
          <w:highlight w:val="none"/>
        </w:rPr>
        <w:t>联系人：</w:t>
      </w:r>
      <w:bookmarkStart w:id="4" w:name="OLE_LINK81"/>
      <w:bookmarkStart w:id="5" w:name="OLE_LINK82"/>
      <w:r>
        <w:rPr>
          <w:rFonts w:hint="eastAsia" w:ascii="仿宋_GB2312" w:hAnsi="宋体" w:eastAsia="仿宋_GB2312" w:cs="Times New Roman"/>
          <w:b w:val="0"/>
          <w:bCs/>
          <w:sz w:val="24"/>
          <w:highlight w:val="none"/>
          <w:lang w:val="en-US" w:eastAsia="zh-CN"/>
        </w:rPr>
        <w:t>李剑桥</w:t>
      </w:r>
      <w:r>
        <w:rPr>
          <w:rFonts w:hint="eastAsia" w:ascii="仿宋_GB2312" w:hAnsi="宋体" w:eastAsia="仿宋_GB2312" w:cs="Times New Roman"/>
          <w:b w:val="0"/>
          <w:bCs/>
          <w:sz w:val="24"/>
          <w:highlight w:val="none"/>
        </w:rPr>
        <w:t>（</w:t>
      </w:r>
      <w:r>
        <w:rPr>
          <w:rFonts w:hint="eastAsia" w:ascii="仿宋_GB2312" w:hAnsi="宋体" w:eastAsia="仿宋_GB2312" w:cs="Times New Roman"/>
          <w:b w:val="0"/>
          <w:bCs/>
          <w:sz w:val="24"/>
          <w:highlight w:val="none"/>
          <w:lang w:val="en-US" w:eastAsia="zh-CN"/>
        </w:rPr>
        <w:t>15124742393</w:t>
      </w:r>
      <w:r>
        <w:rPr>
          <w:rFonts w:hint="eastAsia" w:ascii="仿宋_GB2312" w:hAnsi="宋体" w:eastAsia="仿宋_GB2312" w:cs="Times New Roman"/>
          <w:b w:val="0"/>
          <w:bCs/>
          <w:sz w:val="24"/>
          <w:highlight w:val="none"/>
        </w:rPr>
        <w:t>）</w:t>
      </w:r>
      <w:r>
        <w:rPr>
          <w:rFonts w:hint="eastAsia" w:ascii="仿宋_GB2312" w:hAnsi="宋体" w:eastAsia="仿宋_GB2312" w:cs="Times New Roman"/>
          <w:b w:val="0"/>
          <w:bCs/>
          <w:sz w:val="24"/>
          <w:highlight w:val="none"/>
          <w:lang w:val="en-US" w:eastAsia="zh-CN"/>
        </w:rPr>
        <w:t>赵博</w:t>
      </w:r>
      <w:r>
        <w:rPr>
          <w:rFonts w:hint="eastAsia" w:ascii="仿宋_GB2312" w:hAnsi="宋体" w:eastAsia="仿宋_GB2312" w:cs="Times New Roman"/>
          <w:b w:val="0"/>
          <w:bCs/>
          <w:sz w:val="24"/>
          <w:highlight w:val="none"/>
        </w:rPr>
        <w:t>（</w:t>
      </w:r>
      <w:r>
        <w:rPr>
          <w:rFonts w:hint="eastAsia" w:ascii="仿宋_GB2312" w:hAnsi="宋体" w:eastAsia="仿宋_GB2312" w:cs="Times New Roman"/>
          <w:b w:val="0"/>
          <w:bCs/>
          <w:sz w:val="24"/>
          <w:highlight w:val="none"/>
          <w:lang w:val="en-US" w:eastAsia="zh-CN"/>
        </w:rPr>
        <w:t>18147132014</w:t>
      </w:r>
      <w:r>
        <w:rPr>
          <w:rFonts w:hint="eastAsia" w:ascii="仿宋_GB2312" w:hAnsi="宋体" w:eastAsia="仿宋_GB2312" w:cs="Times New Roman"/>
          <w:b w:val="0"/>
          <w:bCs/>
          <w:sz w:val="24"/>
          <w:highlight w:val="none"/>
        </w:rPr>
        <w:t>）</w:t>
      </w:r>
      <w:bookmarkEnd w:id="4"/>
      <w:bookmarkEnd w:id="5"/>
      <w:bookmarkStart w:id="6" w:name="OLE_LINK17"/>
      <w:bookmarkStart w:id="7" w:name="OLE_LINK16"/>
    </w:p>
    <w:bookmarkEnd w:id="6"/>
    <w:bookmarkEnd w:id="7"/>
    <w:p w14:paraId="294A6871">
      <w:pPr>
        <w:wordWrap w:val="0"/>
        <w:spacing w:line="360" w:lineRule="auto"/>
        <w:ind w:firstLine="480" w:firstLineChars="200"/>
        <w:rPr>
          <w:rFonts w:hint="default" w:ascii="仿宋_GB2312" w:hAnsi="宋体" w:eastAsia="仿宋_GB2312" w:cs="Times New Roman"/>
          <w:b w:val="0"/>
          <w:bCs/>
          <w:sz w:val="24"/>
          <w:highlight w:val="none"/>
          <w:lang w:val="en-US" w:eastAsia="zh-CN"/>
        </w:rPr>
      </w:pPr>
      <w:r>
        <w:rPr>
          <w:rFonts w:hint="eastAsia" w:ascii="仿宋_GB2312" w:hAnsi="宋体" w:eastAsia="仿宋_GB2312" w:cs="Times New Roman"/>
          <w:b w:val="0"/>
          <w:bCs/>
          <w:sz w:val="24"/>
          <w:highlight w:val="none"/>
        </w:rPr>
        <w:t>联系方式：0471-3957849/4918085分机号：80</w:t>
      </w:r>
      <w:r>
        <w:rPr>
          <w:rFonts w:hint="eastAsia" w:ascii="仿宋_GB2312" w:hAnsi="宋体" w:eastAsia="仿宋_GB2312" w:cs="Times New Roman"/>
          <w:b w:val="0"/>
          <w:bCs/>
          <w:sz w:val="24"/>
          <w:highlight w:val="none"/>
          <w:lang w:val="en-US" w:eastAsia="zh-CN"/>
        </w:rPr>
        <w:t>43</w:t>
      </w:r>
    </w:p>
    <w:p w14:paraId="47BBC8BF">
      <w:pPr>
        <w:wordWrap w:val="0"/>
        <w:spacing w:line="360" w:lineRule="auto"/>
        <w:ind w:firstLine="480" w:firstLineChars="200"/>
        <w:rPr>
          <w:rFonts w:hint="eastAsia" w:ascii="仿宋_GB2312" w:hAnsi="宋体" w:eastAsia="仿宋_GB2312" w:cs="Times New Roman"/>
          <w:b w:val="0"/>
          <w:bCs/>
          <w:sz w:val="24"/>
          <w:highlight w:val="none"/>
        </w:rPr>
      </w:pPr>
      <w:r>
        <w:rPr>
          <w:rFonts w:hint="eastAsia" w:ascii="仿宋_GB2312" w:hAnsi="宋体" w:eastAsia="仿宋_GB2312" w:cs="Times New Roman"/>
          <w:b w:val="0"/>
          <w:bCs/>
          <w:sz w:val="24"/>
          <w:highlight w:val="none"/>
        </w:rPr>
        <w:t>电子邮箱：</w:t>
      </w:r>
      <w:r>
        <w:rPr>
          <w:rFonts w:hint="eastAsia" w:ascii="仿宋_GB2312" w:hAnsi="宋体" w:eastAsia="仿宋_GB2312" w:cs="Times New Roman"/>
          <w:b w:val="0"/>
          <w:bCs/>
          <w:sz w:val="24"/>
          <w:highlight w:val="none"/>
          <w:lang w:val="en-US" w:eastAsia="zh-CN"/>
        </w:rPr>
        <w:t>lijianqiao</w:t>
      </w:r>
      <w:r>
        <w:rPr>
          <w:rFonts w:hint="eastAsia" w:ascii="仿宋_GB2312" w:hAnsi="宋体" w:eastAsia="仿宋_GB2312" w:cs="Times New Roman"/>
          <w:b w:val="0"/>
          <w:bCs/>
          <w:sz w:val="24"/>
          <w:highlight w:val="none"/>
        </w:rPr>
        <w:t>@nmghuasheng.com</w:t>
      </w:r>
    </w:p>
    <w:p w14:paraId="6B6A0110">
      <w:pPr>
        <w:wordWrap w:val="0"/>
        <w:spacing w:line="360" w:lineRule="auto"/>
        <w:ind w:firstLine="480" w:firstLineChars="200"/>
        <w:rPr>
          <w:rFonts w:hint="eastAsia" w:ascii="仿宋_GB2312" w:hAnsi="宋体" w:eastAsia="仿宋_GB2312" w:cs="Times New Roman"/>
          <w:b/>
          <w:sz w:val="24"/>
          <w:highlight w:val="none"/>
        </w:rPr>
      </w:pPr>
      <w:r>
        <w:rPr>
          <w:rFonts w:hint="eastAsia" w:ascii="仿宋_GB2312" w:hAnsi="宋体" w:eastAsia="仿宋_GB2312" w:cs="Times New Roman"/>
          <w:b w:val="0"/>
          <w:bCs/>
          <w:sz w:val="24"/>
          <w:highlight w:val="none"/>
        </w:rPr>
        <w:t>联系地址：内蒙古自治区呼和浩特市赛罕区锡林南路盈嘉国际综合楼27层</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十</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w:t>
      </w:r>
      <w:r>
        <w:rPr>
          <w:rFonts w:hint="eastAsia" w:ascii="仿宋_GB2312" w:hAnsi="宋体" w:eastAsia="仿宋_GB2312"/>
          <w:b/>
          <w:sz w:val="24"/>
          <w:highlight w:val="none"/>
          <w:lang w:val="en-US" w:eastAsia="zh-CN"/>
        </w:rPr>
        <w:t>一</w:t>
      </w:r>
      <w:r>
        <w:rPr>
          <w:rFonts w:hint="eastAsia" w:ascii="仿宋_GB2312" w:hAnsi="宋体" w:eastAsia="仿宋_GB2312"/>
          <w:b/>
          <w:sz w:val="24"/>
          <w:highlight w:val="none"/>
        </w:rPr>
        <w:t>、监督单位及联系方式：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8" w:name="OLE_LINK1"/>
      <w:r>
        <w:rPr>
          <w:rFonts w:hint="eastAsia" w:ascii="仿宋" w:hAnsi="仿宋" w:eastAsia="仿宋"/>
          <w:sz w:val="24"/>
          <w:highlight w:val="none"/>
        </w:rPr>
        <w:t>执行过程中涉嫌</w:t>
      </w:r>
      <w:bookmarkEnd w:id="8"/>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4"/>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4"/>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4"/>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3D82FED1">
      <w:pPr>
        <w:pStyle w:val="2"/>
        <w:wordWrap/>
        <w:jc w:val="right"/>
        <w:rPr>
          <w:rFonts w:hint="eastAsia"/>
        </w:rPr>
      </w:pPr>
      <w:r>
        <w:rPr>
          <w:rFonts w:hint="eastAsia" w:ascii="仿宋_GB2312" w:hAnsi="宋体" w:eastAsia="仿宋_GB2312" w:cs="Times New Roman"/>
          <w:b w:val="0"/>
          <w:bCs/>
          <w:sz w:val="24"/>
          <w:highlight w:val="none"/>
        </w:rPr>
        <w:t>招标代理机构：内蒙古华晟工程项目管理有限公司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33ADA268">
      <w:pPr>
        <w:rPr>
          <w:rFonts w:hint="eastAsia" w:ascii="仿宋" w:hAnsi="仿宋" w:eastAsia="仿宋" w:cs="仿宋"/>
          <w:sz w:val="24"/>
          <w:highlight w:val="none"/>
        </w:rPr>
      </w:pPr>
      <w:r>
        <w:rPr>
          <w:rFonts w:hint="eastAsia" w:ascii="仿宋" w:hAnsi="仿宋" w:eastAsia="仿宋" w:cs="仿宋"/>
          <w:sz w:val="24"/>
          <w:highlight w:val="none"/>
        </w:rPr>
        <w:br w:type="page"/>
      </w: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6"/>
        <w:wordWrap w:val="0"/>
        <w:autoSpaceDE/>
        <w:autoSpaceDN/>
        <w:spacing w:line="360" w:lineRule="auto"/>
        <w:ind w:left="0" w:firstLine="480" w:firstLineChars="200"/>
        <w:jc w:val="both"/>
        <w:rPr>
          <w:rFonts w:hint="eastAsia" w:hAnsi="仿宋"/>
          <w:sz w:val="24"/>
          <w:szCs w:val="24"/>
          <w:highlight w:val="none"/>
        </w:rPr>
      </w:pPr>
    </w:p>
    <w:p w14:paraId="66CAF631">
      <w:pPr>
        <w:pStyle w:val="6"/>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6"/>
        <w:wordWrap w:val="0"/>
        <w:autoSpaceDE/>
        <w:autoSpaceDN/>
        <w:spacing w:line="360" w:lineRule="auto"/>
        <w:ind w:left="0" w:firstLine="480" w:firstLineChars="200"/>
        <w:jc w:val="both"/>
        <w:rPr>
          <w:rFonts w:hint="eastAsia" w:hAnsi="仿宋"/>
          <w:sz w:val="24"/>
          <w:szCs w:val="24"/>
          <w:highlight w:val="none"/>
        </w:rPr>
      </w:pPr>
    </w:p>
    <w:p w14:paraId="1E75B38D">
      <w:pPr>
        <w:pStyle w:val="6"/>
        <w:wordWrap w:val="0"/>
        <w:autoSpaceDE/>
        <w:autoSpaceDN/>
        <w:spacing w:line="360" w:lineRule="auto"/>
        <w:ind w:left="0" w:firstLine="480" w:firstLineChars="200"/>
        <w:jc w:val="both"/>
        <w:rPr>
          <w:rFonts w:hint="eastAsia" w:hAnsi="仿宋"/>
          <w:sz w:val="24"/>
          <w:szCs w:val="24"/>
          <w:highlight w:val="none"/>
        </w:rPr>
      </w:pPr>
    </w:p>
    <w:p w14:paraId="7E6B5E8D">
      <w:pPr>
        <w:pStyle w:val="6"/>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6"/>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6"/>
        <w:wordWrap w:val="0"/>
        <w:autoSpaceDE/>
        <w:autoSpaceDN/>
        <w:spacing w:line="360" w:lineRule="auto"/>
        <w:ind w:left="0" w:firstLine="480" w:firstLineChars="200"/>
        <w:jc w:val="both"/>
        <w:rPr>
          <w:rFonts w:hint="eastAsia" w:hAnsi="仿宋"/>
          <w:sz w:val="24"/>
          <w:szCs w:val="24"/>
          <w:highlight w:val="none"/>
        </w:rPr>
      </w:pPr>
    </w:p>
    <w:p w14:paraId="4D7126B6">
      <w:pPr>
        <w:pStyle w:val="6"/>
        <w:wordWrap w:val="0"/>
        <w:autoSpaceDE/>
        <w:autoSpaceDN/>
        <w:spacing w:line="360" w:lineRule="auto"/>
        <w:ind w:left="0" w:firstLine="480" w:firstLineChars="200"/>
        <w:jc w:val="both"/>
        <w:rPr>
          <w:rFonts w:hint="eastAsia" w:hAnsi="仿宋"/>
          <w:sz w:val="24"/>
          <w:szCs w:val="24"/>
          <w:highlight w:val="none"/>
        </w:rPr>
      </w:pPr>
    </w:p>
    <w:p w14:paraId="08E6DFCC">
      <w:pPr>
        <w:pStyle w:val="6"/>
        <w:wordWrap w:val="0"/>
        <w:autoSpaceDE/>
        <w:autoSpaceDN/>
        <w:spacing w:line="360" w:lineRule="auto"/>
        <w:ind w:left="0" w:firstLine="480" w:firstLineChars="200"/>
        <w:jc w:val="both"/>
        <w:rPr>
          <w:rFonts w:hint="eastAsia" w:hAnsi="仿宋"/>
          <w:sz w:val="24"/>
          <w:szCs w:val="24"/>
          <w:highlight w:val="none"/>
        </w:rPr>
      </w:pPr>
    </w:p>
    <w:p w14:paraId="1C245A1F">
      <w:pPr>
        <w:pStyle w:val="6"/>
        <w:wordWrap w:val="0"/>
        <w:autoSpaceDE/>
        <w:autoSpaceDN/>
        <w:spacing w:line="360" w:lineRule="auto"/>
        <w:ind w:left="0" w:firstLine="480" w:firstLineChars="200"/>
        <w:jc w:val="both"/>
        <w:rPr>
          <w:rFonts w:hint="eastAsia" w:hAnsi="仿宋"/>
          <w:sz w:val="24"/>
          <w:szCs w:val="24"/>
          <w:highlight w:val="none"/>
        </w:rPr>
      </w:pPr>
    </w:p>
    <w:p w14:paraId="39A215E7">
      <w:pPr>
        <w:pStyle w:val="6"/>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6"/>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0DC8786E">
      <w:pPr>
        <w:pStyle w:val="6"/>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7ADCC800">
      <w:pPr>
        <w:pStyle w:val="6"/>
        <w:spacing w:before="65" w:line="240"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5909C8B">
      <w:pPr>
        <w:pStyle w:val="6"/>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1E266B0E">
      <w:pPr>
        <w:pStyle w:val="6"/>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34956E6D">
      <w:pPr>
        <w:pStyle w:val="6"/>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127A564">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0DC01426">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45D33C3F">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0FE20A10">
      <w:pPr>
        <w:pStyle w:val="6"/>
        <w:spacing w:before="65" w:line="230" w:lineRule="auto"/>
        <w:ind w:left="39"/>
        <w:rPr>
          <w:rFonts w:hint="eastAsia" w:ascii="仿宋" w:hAnsi="仿宋" w:eastAsia="仿宋" w:cs="仿宋"/>
          <w:spacing w:val="5"/>
          <w:sz w:val="24"/>
          <w:szCs w:val="24"/>
          <w:highlight w:val="none"/>
        </w:rPr>
      </w:pPr>
    </w:p>
    <w:p w14:paraId="1FC0A192">
      <w:pPr>
        <w:pStyle w:val="6"/>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4A12E791">
      <w:pPr>
        <w:pStyle w:val="6"/>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电话：18004862111                    电话：0471-7390699</w:t>
      </w:r>
    </w:p>
    <w:p w14:paraId="69AFC27F">
      <w:pPr>
        <w:pStyle w:val="6"/>
        <w:spacing w:before="147" w:line="224" w:lineRule="auto"/>
        <w:ind w:left="4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w:t>
      </w:r>
      <w:r>
        <w:rPr>
          <w:rFonts w:hint="eastAsia" w:ascii="仿宋" w:hAnsi="仿宋" w:eastAsia="仿宋" w:cs="仿宋"/>
          <w:spacing w:val="11"/>
          <w:sz w:val="24"/>
          <w:szCs w:val="24"/>
          <w:highlight w:val="none"/>
          <w:lang w:val="en-US" w:eastAsia="zh-CN"/>
        </w:rPr>
        <w:t xml:space="preserve">    </w:t>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6"/>
        <w:spacing w:before="159" w:line="230" w:lineRule="auto"/>
        <w:ind w:left="44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sz w:val="24"/>
          <w:szCs w:val="24"/>
          <w:highlight w:val="none"/>
        </w:rPr>
        <w:t>举报二维码：</w:t>
      </w:r>
    </w:p>
    <w:p w14:paraId="0D37DE9A">
      <w:pPr>
        <w:widowControl/>
        <w:adjustRightInd w:val="0"/>
        <w:snapToGrid w:val="0"/>
        <w:spacing w:line="360" w:lineRule="auto"/>
        <w:ind w:firstLine="480" w:firstLineChars="200"/>
        <w:rPr>
          <w:rFonts w:hint="eastAsia" w:ascii="仿宋" w:hAnsi="仿宋" w:eastAsia="仿宋" w:cs="仿宋"/>
          <w:sz w:val="24"/>
          <w:szCs w:val="24"/>
        </w:rPr>
      </w:pPr>
    </w:p>
    <w:p w14:paraId="305CE7AE">
      <w:pPr>
        <w:pStyle w:val="2"/>
        <w:rPr>
          <w:rFonts w:hint="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B47D59"/>
    <w:rsid w:val="05DE522C"/>
    <w:rsid w:val="0624290B"/>
    <w:rsid w:val="06AB60C8"/>
    <w:rsid w:val="06E96BF0"/>
    <w:rsid w:val="073B3CEA"/>
    <w:rsid w:val="07571D2F"/>
    <w:rsid w:val="084F00A4"/>
    <w:rsid w:val="08F97977"/>
    <w:rsid w:val="090366FA"/>
    <w:rsid w:val="09616F12"/>
    <w:rsid w:val="097D11DC"/>
    <w:rsid w:val="0B8909A2"/>
    <w:rsid w:val="0BE91440"/>
    <w:rsid w:val="0CDD0DB5"/>
    <w:rsid w:val="0E78103B"/>
    <w:rsid w:val="0E9438E5"/>
    <w:rsid w:val="0EA8185F"/>
    <w:rsid w:val="0EE73A1C"/>
    <w:rsid w:val="0F056D15"/>
    <w:rsid w:val="0FC65D20"/>
    <w:rsid w:val="11496C09"/>
    <w:rsid w:val="11ED4E80"/>
    <w:rsid w:val="12DC35D3"/>
    <w:rsid w:val="1337349C"/>
    <w:rsid w:val="135E44C2"/>
    <w:rsid w:val="137000F1"/>
    <w:rsid w:val="1383457B"/>
    <w:rsid w:val="14BD7487"/>
    <w:rsid w:val="1581337D"/>
    <w:rsid w:val="16200000"/>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DAE66E2"/>
    <w:rsid w:val="2DC218B7"/>
    <w:rsid w:val="2E923061"/>
    <w:rsid w:val="30E71E76"/>
    <w:rsid w:val="31522699"/>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22863B6"/>
    <w:rsid w:val="44DC50C3"/>
    <w:rsid w:val="45886FF9"/>
    <w:rsid w:val="49142A64"/>
    <w:rsid w:val="4A40356A"/>
    <w:rsid w:val="4A435A05"/>
    <w:rsid w:val="4DFC67D6"/>
    <w:rsid w:val="4F787C99"/>
    <w:rsid w:val="504D3319"/>
    <w:rsid w:val="50A5479F"/>
    <w:rsid w:val="50C377B8"/>
    <w:rsid w:val="5283726B"/>
    <w:rsid w:val="53651C00"/>
    <w:rsid w:val="53E67771"/>
    <w:rsid w:val="56CD0D0F"/>
    <w:rsid w:val="56F21A96"/>
    <w:rsid w:val="57137B6D"/>
    <w:rsid w:val="57205573"/>
    <w:rsid w:val="5847364F"/>
    <w:rsid w:val="588B2C30"/>
    <w:rsid w:val="58914855"/>
    <w:rsid w:val="58AB6E2E"/>
    <w:rsid w:val="59653481"/>
    <w:rsid w:val="5C3A1D56"/>
    <w:rsid w:val="5C5011AF"/>
    <w:rsid w:val="5D290C69"/>
    <w:rsid w:val="5E4A34A1"/>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596FF4"/>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Chars="200"/>
    </w:p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next w:val="7"/>
    <w:qFormat/>
    <w:uiPriority w:val="1"/>
    <w:pPr>
      <w:autoSpaceDE w:val="0"/>
      <w:autoSpaceDN w:val="0"/>
      <w:adjustRightInd w:val="0"/>
      <w:ind w:left="108"/>
      <w:jc w:val="left"/>
    </w:pPr>
    <w:rPr>
      <w:rFonts w:ascii="仿宋" w:eastAsia="仿宋" w:cs="仿宋"/>
      <w:kern w:val="0"/>
      <w:sz w:val="32"/>
      <w:szCs w:val="3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Plain Text"/>
    <w:basedOn w:val="1"/>
    <w:qFormat/>
    <w:uiPriority w:val="0"/>
    <w:rPr>
      <w:rFonts w:ascii="Courier New" w:hAnsi="Courier New"/>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7"/>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2477</Words>
  <Characters>2974</Characters>
  <Lines>576</Lines>
  <Paragraphs>591</Paragraphs>
  <TotalTime>7</TotalTime>
  <ScaleCrop>false</ScaleCrop>
  <LinksUpToDate>false</LinksUpToDate>
  <CharactersWithSpaces>2983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李剑锋</cp:lastModifiedBy>
  <dcterms:modified xsi:type="dcterms:W3CDTF">2026-01-17T09:46:16Z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05AA2150B9FB4C9397139DE31E10AD0F</vt:lpwstr>
  </property>
  <property fmtid="{D5CDD505-2E9C-101B-9397-08002B2CF9AE}" pid="4" name="KSOTemplateDocerSaveRecord">
    <vt:lpwstr>eyJoZGlkIjoiZTczZGJiMzk3NmE4MTFmY2I0NmVkOTVhODY4OTk3OTciLCJ1c2VySWQiOiI0Mjg0NzE0ODgifQ==</vt:lpwstr>
  </property>
</Properties>
</file>