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B949F">
      <w:pPr>
        <w:widowControl/>
        <w:shd w:val="clear" w:color="auto" w:fill="FFFFFF"/>
        <w:snapToGrid w:val="0"/>
        <w:jc w:val="center"/>
        <w:rPr>
          <w:rFonts w:hint="eastAsia" w:ascii="方正仿宋_GB2312" w:hAnsi="方正仿宋_GB2312" w:eastAsia="方正仿宋_GB2312" w:cs="方正仿宋_GB2312"/>
          <w:b/>
          <w:bCs/>
          <w:color w:val="auto"/>
          <w:kern w:val="0"/>
          <w:sz w:val="36"/>
          <w:szCs w:val="36"/>
          <w:highlight w:val="none"/>
        </w:rPr>
      </w:pPr>
      <w:r>
        <w:rPr>
          <w:rFonts w:hint="eastAsia" w:ascii="方正仿宋_GB2312" w:hAnsi="方正仿宋_GB2312" w:eastAsia="方正仿宋_GB2312" w:cs="方正仿宋_GB2312"/>
          <w:b/>
          <w:bCs/>
          <w:color w:val="auto"/>
          <w:kern w:val="0"/>
          <w:sz w:val="36"/>
          <w:szCs w:val="36"/>
          <w:highlight w:val="none"/>
        </w:rPr>
        <w:t>蒙牛乳业</w:t>
      </w:r>
      <w:r>
        <w:rPr>
          <w:rFonts w:hint="eastAsia" w:ascii="方正仿宋_GB2312" w:hAnsi="方正仿宋_GB2312" w:eastAsia="方正仿宋_GB2312" w:cs="方正仿宋_GB2312"/>
          <w:b/>
          <w:bCs/>
          <w:color w:val="auto"/>
          <w:kern w:val="0"/>
          <w:sz w:val="36"/>
          <w:szCs w:val="36"/>
          <w:highlight w:val="none"/>
          <w:u w:val="single"/>
        </w:rPr>
        <w:t>冰品产品研发中心非标加工件采购</w:t>
      </w:r>
      <w:r>
        <w:rPr>
          <w:rFonts w:hint="eastAsia" w:ascii="方正仿宋_GB2312" w:hAnsi="方正仿宋_GB2312" w:eastAsia="方正仿宋_GB2312" w:cs="方正仿宋_GB2312"/>
          <w:b/>
          <w:bCs/>
          <w:color w:val="auto"/>
          <w:kern w:val="0"/>
          <w:sz w:val="36"/>
          <w:szCs w:val="36"/>
          <w:highlight w:val="none"/>
          <w:u w:val="single"/>
          <w:lang w:val="en-US" w:eastAsia="zh-CN"/>
        </w:rPr>
        <w:t>项目</w:t>
      </w:r>
      <w:r>
        <w:rPr>
          <w:rFonts w:hint="eastAsia" w:ascii="方正仿宋_GB2312" w:hAnsi="方正仿宋_GB2312" w:eastAsia="方正仿宋_GB2312" w:cs="方正仿宋_GB2312"/>
          <w:b/>
          <w:bCs/>
          <w:color w:val="auto"/>
          <w:kern w:val="0"/>
          <w:sz w:val="36"/>
          <w:szCs w:val="36"/>
          <w:highlight w:val="none"/>
        </w:rPr>
        <w:t xml:space="preserve">  </w:t>
      </w:r>
      <w:r>
        <w:rPr>
          <w:rFonts w:hint="eastAsia" w:ascii="方正仿宋_GB2312" w:hAnsi="方正仿宋_GB2312" w:eastAsia="方正仿宋_GB2312" w:cs="方正仿宋_GB2312"/>
          <w:color w:val="auto"/>
          <w:sz w:val="36"/>
          <w:szCs w:val="36"/>
          <w:highlight w:val="none"/>
          <w:u w:val="single"/>
        </w:rPr>
        <w:t xml:space="preserve">       </w:t>
      </w:r>
    </w:p>
    <w:p w14:paraId="5237989B">
      <w:pPr>
        <w:widowControl/>
        <w:shd w:val="clear" w:color="auto" w:fill="FFFFFF"/>
        <w:snapToGrid w:val="0"/>
        <w:jc w:val="center"/>
        <w:rPr>
          <w:rFonts w:hint="eastAsia" w:ascii="方正仿宋_GB2312" w:hAnsi="方正仿宋_GB2312" w:eastAsia="方正仿宋_GB2312" w:cs="方正仿宋_GB2312"/>
          <w:b/>
          <w:bCs/>
          <w:color w:val="auto"/>
          <w:kern w:val="0"/>
          <w:sz w:val="36"/>
          <w:szCs w:val="36"/>
          <w:highlight w:val="none"/>
        </w:rPr>
      </w:pPr>
      <w:r>
        <w:rPr>
          <w:rFonts w:hint="eastAsia" w:ascii="方正仿宋_GB2312" w:hAnsi="方正仿宋_GB2312" w:eastAsia="方正仿宋_GB2312" w:cs="方正仿宋_GB2312"/>
          <w:b/>
          <w:bCs/>
          <w:color w:val="auto"/>
          <w:kern w:val="0"/>
          <w:sz w:val="36"/>
          <w:szCs w:val="36"/>
          <w:highlight w:val="none"/>
        </w:rPr>
        <w:t>询比价信息公告</w:t>
      </w:r>
    </w:p>
    <w:p w14:paraId="53900083">
      <w:pPr>
        <w:ind w:firstLine="560" w:firstLineChars="200"/>
        <w:rPr>
          <w:rFonts w:hint="eastAsia" w:ascii="方正仿宋_GB2312" w:hAnsi="方正仿宋_GB2312" w:eastAsia="方正仿宋_GB2312" w:cs="方正仿宋_GB2312"/>
          <w:color w:val="auto"/>
          <w:sz w:val="28"/>
          <w:szCs w:val="28"/>
          <w:highlight w:val="none"/>
        </w:rPr>
      </w:pPr>
    </w:p>
    <w:p w14:paraId="6D1DCC67">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内蒙古蒙牛乳业（集团）股份有限公司</w:t>
      </w:r>
      <w:r>
        <w:rPr>
          <w:rFonts w:hint="eastAsia" w:ascii="方正仿宋_GB2312" w:hAnsi="方正仿宋_GB2312" w:eastAsia="方正仿宋_GB2312" w:cs="方正仿宋_GB2312"/>
          <w:color w:val="auto"/>
          <w:sz w:val="28"/>
          <w:szCs w:val="28"/>
          <w:highlight w:val="none"/>
          <w:lang w:val="en-US" w:eastAsia="zh-CN"/>
        </w:rPr>
        <w:t>冰品</w:t>
      </w:r>
      <w:r>
        <w:rPr>
          <w:rFonts w:hint="eastAsia" w:ascii="方正仿宋_GB2312" w:hAnsi="方正仿宋_GB2312" w:eastAsia="方正仿宋_GB2312" w:cs="方正仿宋_GB2312"/>
          <w:color w:val="auto"/>
          <w:sz w:val="28"/>
          <w:szCs w:val="28"/>
          <w:highlight w:val="none"/>
        </w:rPr>
        <w:t>事业部就</w:t>
      </w:r>
      <w:r>
        <w:rPr>
          <w:rFonts w:hint="eastAsia" w:ascii="方正仿宋_GB2312" w:hAnsi="方正仿宋_GB2312" w:eastAsia="方正仿宋_GB2312" w:cs="方正仿宋_GB2312"/>
          <w:color w:val="auto"/>
          <w:sz w:val="28"/>
          <w:szCs w:val="28"/>
          <w:highlight w:val="none"/>
          <w:u w:val="single"/>
        </w:rPr>
        <w:t>冰品产品研发中心非标加工件采购</w:t>
      </w:r>
      <w:r>
        <w:rPr>
          <w:rFonts w:hint="eastAsia" w:ascii="方正仿宋_GB2312" w:hAnsi="方正仿宋_GB2312" w:eastAsia="方正仿宋_GB2312" w:cs="方正仿宋_GB2312"/>
          <w:color w:val="auto"/>
          <w:sz w:val="28"/>
          <w:szCs w:val="28"/>
          <w:highlight w:val="none"/>
        </w:rPr>
        <w:t>项目进行询比价, 欢迎符合资格条件的供应商参加。</w:t>
      </w:r>
    </w:p>
    <w:p w14:paraId="6916D0B1">
      <w:pPr>
        <w:numPr>
          <w:ilvl w:val="0"/>
          <w:numId w:val="1"/>
        </w:numPr>
        <w:ind w:firstLine="562"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项目编号：</w:t>
      </w:r>
      <w:r>
        <w:rPr>
          <w:rFonts w:hint="eastAsia" w:ascii="方正仿宋_GB2312" w:hAnsi="方正仿宋_GB2312" w:eastAsia="方正仿宋_GB2312" w:cs="方正仿宋_GB2312"/>
          <w:color w:val="auto"/>
          <w:sz w:val="28"/>
          <w:szCs w:val="28"/>
          <w:highlight w:val="none"/>
        </w:rPr>
        <w:t>MNCGJH-20260115-0011</w:t>
      </w:r>
    </w:p>
    <w:p w14:paraId="7E9BE22B">
      <w:pPr>
        <w:numPr>
          <w:ilvl w:val="0"/>
          <w:numId w:val="0"/>
        </w:numPr>
        <w:ind w:firstLine="562"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二、项目名称</w:t>
      </w:r>
      <w:r>
        <w:rPr>
          <w:rFonts w:hint="eastAsia" w:ascii="方正仿宋_GB2312" w:hAnsi="方正仿宋_GB2312" w:eastAsia="方正仿宋_GB2312" w:cs="方正仿宋_GB2312"/>
          <w:color w:val="auto"/>
          <w:sz w:val="28"/>
          <w:szCs w:val="28"/>
          <w:highlight w:val="none"/>
        </w:rPr>
        <w:t>：冰品产品研发中心非标加工件采购项目</w:t>
      </w:r>
    </w:p>
    <w:p w14:paraId="390C1314">
      <w:pPr>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三、项目概况：</w:t>
      </w:r>
    </w:p>
    <w:p w14:paraId="25EE7C2D">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该项目是研发中心为满足新品上市过程中需配置的相关非标加工件而进行的项目，主要用于新品开发过程中各类全新开发的非标加工部件的开发与加工，用于保证新品正常试产及最终成功上市生产。</w:t>
      </w:r>
    </w:p>
    <w:p w14:paraId="441F2CF3">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采购范围包括不锈钢非标加工部件，聚甲醛非标加工部件及其它特殊材料非标加工部件等，属于年度采购合同。</w:t>
      </w:r>
    </w:p>
    <w:p w14:paraId="3FC32AB5">
      <w:pPr>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四、资格要求：</w:t>
      </w:r>
    </w:p>
    <w:p w14:paraId="5EE4E115">
      <w:pPr>
        <w:ind w:right="84" w:rightChars="40" w:firstLine="606" w:firstLineChars="20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30"/>
          <w:szCs w:val="30"/>
          <w:highlight w:val="none"/>
        </w:rPr>
        <w:t>1、填写该项目对潜在投标人的基础、资质、业绩、财务等要求，应包括年检合格的营业执照、组织机构代码证、税务登记证、资质证书、实施许可的提供相关许可证书、法定代表人证明书、法定代表人授权委托书、类似项目业绩表及其他证明材料等。</w:t>
      </w:r>
    </w:p>
    <w:p w14:paraId="340F5B55">
      <w:pPr>
        <w:spacing w:line="360" w:lineRule="auto"/>
        <w:ind w:left="-178" w:leftChars="-85" w:right="84" w:rightChars="40" w:firstLine="565" w:firstLineChars="20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30"/>
          <w:szCs w:val="30"/>
          <w:highlight w:val="none"/>
        </w:rPr>
        <w:t>投标人未被列入国家企业信用信息公示系统（</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"http://www.gsxt.gov.cn/index.html%EF%BC%89%E4%B8%A5%E9%87%8D%E8%BF%9D%E6%B3%95%E5%A4%B1%E4%BF%A1%E4%BC%81%E4%B8%9A%E5%90%8D%E5%8D%95" \t "_blank"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30"/>
          <w:szCs w:val="30"/>
          <w:highlight w:val="none"/>
        </w:rPr>
        <w:t>http://www.gsxt.gov.cn/index.html）严重违法失信企业名单</w:t>
      </w:r>
      <w:r>
        <w:rPr>
          <w:rFonts w:hint="eastAsia" w:ascii="方正仿宋_GB2312" w:hAnsi="方正仿宋_GB2312" w:eastAsia="方正仿宋_GB2312" w:cs="方正仿宋_GB2312"/>
          <w:color w:val="auto"/>
          <w:sz w:val="30"/>
          <w:szCs w:val="30"/>
          <w:highlight w:val="none"/>
        </w:rPr>
        <w:fldChar w:fldCharType="end"/>
      </w:r>
      <w:r>
        <w:rPr>
          <w:rFonts w:hint="eastAsia" w:ascii="方正仿宋_GB2312" w:hAnsi="方正仿宋_GB2312" w:eastAsia="方正仿宋_GB2312" w:cs="方正仿宋_GB2312"/>
          <w:color w:val="auto"/>
          <w:sz w:val="30"/>
          <w:szCs w:val="30"/>
          <w:highlight w:val="none"/>
        </w:rPr>
        <w:t>。</w:t>
      </w:r>
    </w:p>
    <w:p w14:paraId="4867A1D1">
      <w:pPr>
        <w:pStyle w:val="7"/>
        <w:spacing w:before="0" w:beforeAutospacing="0" w:after="0" w:afterAutospacing="0"/>
        <w:ind w:firstLine="56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28"/>
          <w:szCs w:val="28"/>
          <w:highlight w:val="none"/>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7ED48FC6">
      <w:pPr>
        <w:ind w:right="84" w:rightChars="40" w:firstLine="565" w:firstLineChars="20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4、本次询比价</w:t>
      </w:r>
      <w:r>
        <w:rPr>
          <w:rFonts w:hint="eastAsia" w:ascii="方正仿宋_GB2312" w:hAnsi="方正仿宋_GB2312" w:eastAsia="方正仿宋_GB2312" w:cs="方正仿宋_GB2312"/>
          <w:i/>
          <w:color w:val="auto"/>
          <w:sz w:val="28"/>
          <w:szCs w:val="28"/>
          <w:highlight w:val="none"/>
        </w:rPr>
        <w:t>不接受多家单位联合报价</w:t>
      </w:r>
      <w:r>
        <w:rPr>
          <w:rFonts w:hint="eastAsia" w:ascii="方正仿宋_GB2312" w:hAnsi="方正仿宋_GB2312" w:eastAsia="方正仿宋_GB2312" w:cs="方正仿宋_GB2312"/>
          <w:color w:val="auto"/>
          <w:sz w:val="28"/>
          <w:szCs w:val="28"/>
          <w:highlight w:val="none"/>
        </w:rPr>
        <w:t>，不允许分包或转包。</w:t>
      </w:r>
    </w:p>
    <w:p w14:paraId="0A2575D7">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5、不接受中粮及蒙牛供应商黑名单（以蒙牛集团采购招标管理部下发的黑名单为准）的企业参与竞争；</w:t>
      </w:r>
    </w:p>
    <w:p w14:paraId="7A0E87D9">
      <w:pPr>
        <w:spacing w:line="500" w:lineRule="exact"/>
        <w:ind w:firstLine="562" w:firstLineChars="200"/>
        <w:jc w:val="left"/>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五、报名须知</w:t>
      </w:r>
    </w:p>
    <w:p w14:paraId="739639E2">
      <w:pPr>
        <w:spacing w:line="500" w:lineRule="exact"/>
        <w:ind w:firstLine="562" w:firstLineChars="200"/>
        <w:jc w:val="left"/>
        <w:rPr>
          <w:rFonts w:hint="eastAsia" w:ascii="方正仿宋_GB2312" w:hAnsi="方正仿宋_GB2312" w:eastAsia="方正仿宋_GB2312" w:cs="方正仿宋_GB2312"/>
          <w:b/>
          <w:i w:val="0"/>
          <w:iCs/>
          <w:color w:val="auto"/>
          <w:sz w:val="28"/>
          <w:szCs w:val="28"/>
          <w:highlight w:val="none"/>
        </w:rPr>
      </w:pPr>
      <w:r>
        <w:rPr>
          <w:rFonts w:hint="eastAsia" w:ascii="方正仿宋_GB2312" w:hAnsi="方正仿宋_GB2312" w:eastAsia="方正仿宋_GB2312" w:cs="方正仿宋_GB2312"/>
          <w:b/>
          <w:i w:val="0"/>
          <w:iCs/>
          <w:color w:val="auto"/>
          <w:sz w:val="28"/>
          <w:szCs w:val="28"/>
          <w:highlight w:val="none"/>
        </w:rPr>
        <w:t>执行蒙牛集团电子采购招标平台线上采购招标流程</w:t>
      </w:r>
    </w:p>
    <w:p w14:paraId="16A461EB">
      <w:pPr>
        <w:spacing w:line="500" w:lineRule="exact"/>
        <w:ind w:firstLine="600" w:firstLineChars="20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潜在投标人依据资格要求自主评估，符合条件的进行网上报名及资格验证，蒙牛集团电子采购招标平台网址：</w:t>
      </w:r>
    </w:p>
    <w:p w14:paraId="3AC411D6">
      <w:pPr>
        <w:spacing w:line="500" w:lineRule="exact"/>
        <w:ind w:firstLine="420" w:firstLineChars="200"/>
        <w:jc w:val="left"/>
        <w:rPr>
          <w:rStyle w:val="10"/>
          <w:rFonts w:hint="eastAsia" w:ascii="方正仿宋_GB2312" w:hAnsi="方正仿宋_GB2312" w:eastAsia="方正仿宋_GB2312" w:cs="方正仿宋_GB2312"/>
          <w:color w:val="auto"/>
          <w:sz w:val="32"/>
          <w:highlight w:val="none"/>
        </w:rPr>
      </w:pP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"https://zbcg.mengniu.cn/" \l "/home" \t "_blank" </w:instrText>
      </w:r>
      <w:r>
        <w:rPr>
          <w:rFonts w:hint="eastAsia" w:ascii="方正仿宋_GB2312" w:hAnsi="方正仿宋_GB2312" w:eastAsia="方正仿宋_GB2312" w:cs="方正仿宋_GB2312"/>
          <w:color w:val="auto"/>
          <w:highlight w:val="none"/>
        </w:rPr>
        <w:fldChar w:fldCharType="separate"/>
      </w:r>
      <w:r>
        <w:rPr>
          <w:rStyle w:val="10"/>
          <w:rFonts w:hint="eastAsia" w:ascii="方正仿宋_GB2312" w:hAnsi="方正仿宋_GB2312" w:eastAsia="方正仿宋_GB2312" w:cs="方正仿宋_GB2312"/>
          <w:color w:val="auto"/>
          <w:sz w:val="30"/>
          <w:szCs w:val="30"/>
          <w:highlight w:val="none"/>
        </w:rPr>
        <w:t>https://zbcg.mengniu.cn/#/home</w:t>
      </w:r>
      <w:r>
        <w:rPr>
          <w:rStyle w:val="10"/>
          <w:rFonts w:hint="eastAsia" w:ascii="方正仿宋_GB2312" w:hAnsi="方正仿宋_GB2312" w:eastAsia="方正仿宋_GB2312" w:cs="方正仿宋_GB2312"/>
          <w:color w:val="auto"/>
          <w:sz w:val="30"/>
          <w:szCs w:val="30"/>
          <w:highlight w:val="none"/>
        </w:rPr>
        <w:fldChar w:fldCharType="end"/>
      </w:r>
    </w:p>
    <w:p w14:paraId="0CF3BB6E">
      <w:pPr>
        <w:spacing w:line="500" w:lineRule="exact"/>
        <w:ind w:firstLine="600" w:firstLineChars="20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请先阅读服务手册，平台服务支持电话为010-21362559。</w:t>
      </w:r>
    </w:p>
    <w:p w14:paraId="4F699301">
      <w:pPr>
        <w:spacing w:line="500" w:lineRule="exact"/>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报名资格文件按照如下要求提供： </w:t>
      </w:r>
    </w:p>
    <w:p w14:paraId="2B7DB763">
      <w:pPr>
        <w:spacing w:line="500" w:lineRule="exact"/>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1、有效的营业执照（副本）、组织机构代码证（副本）、税务登记证（副本）（注:以上三项或三证合一营业执照副本），投标人必须是在中华人民共和国境内注册的独立法人，公司成立时间≥3年，注册资金≥</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 xml:space="preserve">00万元（外币按注册时汇率计算）以企业营业执照为准； </w:t>
      </w:r>
    </w:p>
    <w:p w14:paraId="05C384FB">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2、具有有效的开户行许可证或基本存款账户信息；</w:t>
      </w:r>
    </w:p>
    <w:p w14:paraId="0A10C6C3">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3、能开具</w:t>
      </w:r>
      <w:r>
        <w:rPr>
          <w:rFonts w:hint="eastAsia" w:ascii="方正仿宋_GB2312" w:hAnsi="方正仿宋_GB2312" w:eastAsia="方正仿宋_GB2312" w:cs="方正仿宋_GB2312"/>
          <w:color w:val="auto"/>
          <w:sz w:val="28"/>
          <w:szCs w:val="28"/>
          <w:highlight w:val="none"/>
          <w:u w:val="single"/>
        </w:rPr>
        <w:t>13</w:t>
      </w:r>
      <w:r>
        <w:rPr>
          <w:rFonts w:hint="eastAsia" w:ascii="方正仿宋_GB2312" w:hAnsi="方正仿宋_GB2312" w:eastAsia="方正仿宋_GB2312" w:cs="方正仿宋_GB2312"/>
          <w:color w:val="auto"/>
          <w:sz w:val="28"/>
          <w:szCs w:val="28"/>
          <w:highlight w:val="none"/>
        </w:rPr>
        <w:t xml:space="preserve">%增值税专用发票的资格，提供一般纳税人认定资格证明材料（开具的发票或一般纳税人认定证书）； </w:t>
      </w:r>
    </w:p>
    <w:p w14:paraId="7FFE0A2C">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4、提供本企业近</w:t>
      </w:r>
      <w:r>
        <w:rPr>
          <w:rFonts w:hint="eastAsia" w:ascii="方正仿宋_GB2312" w:hAnsi="方正仿宋_GB2312" w:eastAsia="方正仿宋_GB2312" w:cs="方正仿宋_GB2312"/>
          <w:color w:val="auto"/>
          <w:sz w:val="28"/>
          <w:szCs w:val="28"/>
          <w:highlight w:val="none"/>
          <w:u w:val="single"/>
        </w:rPr>
        <w:t>2</w:t>
      </w:r>
      <w:r>
        <w:rPr>
          <w:rFonts w:hint="eastAsia" w:ascii="方正仿宋_GB2312" w:hAnsi="方正仿宋_GB2312" w:eastAsia="方正仿宋_GB2312" w:cs="方正仿宋_GB2312"/>
          <w:color w:val="auto"/>
          <w:sz w:val="28"/>
          <w:szCs w:val="28"/>
          <w:highlight w:val="none"/>
        </w:rPr>
        <w:t>年任意</w:t>
      </w:r>
      <w:r>
        <w:rPr>
          <w:rFonts w:hint="eastAsia" w:ascii="方正仿宋_GB2312" w:hAnsi="方正仿宋_GB2312" w:eastAsia="方正仿宋_GB2312" w:cs="方正仿宋_GB2312"/>
          <w:color w:val="auto"/>
          <w:sz w:val="28"/>
          <w:szCs w:val="28"/>
          <w:highlight w:val="none"/>
          <w:u w:val="single"/>
        </w:rPr>
        <w:t>1</w:t>
      </w:r>
      <w:r>
        <w:rPr>
          <w:rFonts w:hint="eastAsia" w:ascii="方正仿宋_GB2312" w:hAnsi="方正仿宋_GB2312" w:eastAsia="方正仿宋_GB2312" w:cs="方正仿宋_GB2312"/>
          <w:color w:val="auto"/>
          <w:sz w:val="28"/>
          <w:szCs w:val="28"/>
          <w:highlight w:val="none"/>
        </w:rPr>
        <w:t xml:space="preserve">年财务报表或第三方财务审计报告； </w:t>
      </w:r>
    </w:p>
    <w:p w14:paraId="2D67AE6A">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、提供潜在投标单位报名信息表（附件1）；</w:t>
      </w:r>
    </w:p>
    <w:p w14:paraId="790EF1FA">
      <w:pPr>
        <w:spacing w:line="500" w:lineRule="exact"/>
        <w:ind w:firstLine="560" w:firstLineChars="200"/>
        <w:jc w:val="left"/>
        <w:rPr>
          <w:rFonts w:hint="eastAsia" w:ascii="方正仿宋_GB2312" w:hAnsi="方正仿宋_GB2312" w:eastAsia="方正仿宋_GB2312" w:cs="方正仿宋_GB2312"/>
          <w:color w:val="auto"/>
          <w:sz w:val="28"/>
          <w:szCs w:val="28"/>
          <w:highlight w:val="none"/>
          <w:woUserID w:val="1"/>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、法定代表人证明书或授权委托书原件（附件2）</w:t>
      </w:r>
      <w:r>
        <w:rPr>
          <w:rFonts w:hint="eastAsia" w:ascii="方正仿宋_GB2312" w:hAnsi="方正仿宋_GB2312" w:eastAsia="方正仿宋_GB2312" w:cs="方正仿宋_GB2312"/>
          <w:color w:val="auto"/>
          <w:sz w:val="28"/>
          <w:szCs w:val="28"/>
          <w:highlight w:val="none"/>
          <w:woUserID w:val="1"/>
        </w:rPr>
        <w:t>；</w:t>
      </w:r>
    </w:p>
    <w:p w14:paraId="4CB4FF01">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备注：如果法定代表人报名，请附法定代表人身份证明书（或证明）及身份证原件，如果被授权委托人报名，请附授权委托书原件及身份证原件，另外，需提供被授权委托人在本单位近</w:t>
      </w:r>
      <w:r>
        <w:rPr>
          <w:rFonts w:hint="eastAsia" w:ascii="方正仿宋_GB2312" w:hAnsi="方正仿宋_GB2312" w:eastAsia="方正仿宋_GB2312" w:cs="方正仿宋_GB2312"/>
          <w:color w:val="auto"/>
          <w:sz w:val="28"/>
          <w:szCs w:val="28"/>
          <w:highlight w:val="none"/>
          <w:u w:val="single"/>
        </w:rPr>
        <w:t>1</w:t>
      </w:r>
      <w:r>
        <w:rPr>
          <w:rFonts w:hint="eastAsia" w:ascii="方正仿宋_GB2312" w:hAnsi="方正仿宋_GB2312" w:eastAsia="方正仿宋_GB2312" w:cs="方正仿宋_GB2312"/>
          <w:color w:val="auto"/>
          <w:sz w:val="28"/>
          <w:szCs w:val="28"/>
          <w:highlight w:val="none"/>
        </w:rPr>
        <w:t>年社保缴纳的证明文件；</w:t>
      </w:r>
    </w:p>
    <w:p w14:paraId="524D7895">
      <w:pPr>
        <w:spacing w:line="500" w:lineRule="exact"/>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rPr>
        <w:t>、企业最近1年任意3个月的依法纳税缴纳证明材料和社保缴纳证明材料；</w:t>
      </w:r>
    </w:p>
    <w:p w14:paraId="3D03D96E">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8</w:t>
      </w:r>
      <w:r>
        <w:rPr>
          <w:rFonts w:hint="eastAsia" w:ascii="方正仿宋_GB2312" w:hAnsi="方正仿宋_GB2312" w:eastAsia="方正仿宋_GB2312" w:cs="方正仿宋_GB2312"/>
          <w:color w:val="auto"/>
          <w:sz w:val="28"/>
          <w:szCs w:val="28"/>
          <w:highlight w:val="none"/>
        </w:rPr>
        <w:t>、近</w:t>
      </w: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年（2023年-至今）</w:t>
      </w:r>
      <w:r>
        <w:rPr>
          <w:rFonts w:hint="eastAsia" w:ascii="方正仿宋_GB2312" w:hAnsi="方正仿宋_GB2312" w:eastAsia="方正仿宋_GB2312" w:cs="方正仿宋_GB2312"/>
          <w:color w:val="auto"/>
          <w:sz w:val="28"/>
          <w:szCs w:val="28"/>
          <w:highlight w:val="none"/>
          <w:woUserID w:val="1"/>
        </w:rPr>
        <w:t>至少</w:t>
      </w:r>
      <w:r>
        <w:rPr>
          <w:rFonts w:hint="eastAsia" w:ascii="方正仿宋_GB2312" w:hAnsi="方正仿宋_GB2312" w:eastAsia="方正仿宋_GB2312" w:cs="方正仿宋_GB2312"/>
          <w:color w:val="auto"/>
          <w:sz w:val="28"/>
          <w:szCs w:val="28"/>
          <w:highlight w:val="none"/>
          <w:u w:val="none"/>
          <w:woUserID w:val="1"/>
        </w:rPr>
        <w:t>1份</w:t>
      </w:r>
      <w:r>
        <w:rPr>
          <w:rFonts w:hint="eastAsia" w:ascii="方正仿宋_GB2312" w:hAnsi="方正仿宋_GB2312" w:eastAsia="方正仿宋_GB2312" w:cs="方正仿宋_GB2312"/>
          <w:color w:val="auto"/>
          <w:sz w:val="28"/>
          <w:szCs w:val="28"/>
          <w:highlight w:val="none"/>
        </w:rPr>
        <w:t xml:space="preserve">类似项目业绩的证明材料（以合同以及订单或验收报告为准）； </w:t>
      </w:r>
    </w:p>
    <w:p w14:paraId="7AF9633A">
      <w:pPr>
        <w:ind w:firstLine="565" w:firstLineChars="20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rPr>
        <w:t>、保密承诺书（附件</w:t>
      </w: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 xml:space="preserve">）； </w:t>
      </w:r>
    </w:p>
    <w:p w14:paraId="63FFCD96">
      <w:pPr>
        <w:ind w:firstLine="565" w:firstLineChars="20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woUserID w:val="1"/>
        </w:rPr>
        <w:t>1</w:t>
      </w:r>
      <w:r>
        <w:rPr>
          <w:rFonts w:hint="eastAsia" w:ascii="方正仿宋_GB2312" w:hAnsi="方正仿宋_GB2312" w:eastAsia="方正仿宋_GB2312" w:cs="方正仿宋_GB2312"/>
          <w:color w:val="auto"/>
          <w:sz w:val="28"/>
          <w:szCs w:val="28"/>
          <w:highlight w:val="none"/>
          <w:lang w:val="en-US" w:eastAsia="zh-CN"/>
          <w:woUserID w:val="1"/>
        </w:rPr>
        <w:t>0</w:t>
      </w:r>
      <w:r>
        <w:rPr>
          <w:rFonts w:hint="eastAsia" w:ascii="方正仿宋_GB2312" w:hAnsi="方正仿宋_GB2312" w:eastAsia="方正仿宋_GB2312" w:cs="方正仿宋_GB2312"/>
          <w:color w:val="auto"/>
          <w:sz w:val="28"/>
          <w:szCs w:val="28"/>
          <w:highlight w:val="none"/>
        </w:rPr>
        <w:t>、提供不分包或转包声明（附件</w:t>
      </w: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w:t>
      </w:r>
    </w:p>
    <w:p w14:paraId="53FD29E2">
      <w:pPr>
        <w:spacing w:line="500" w:lineRule="exact"/>
        <w:ind w:firstLine="565" w:firstLineChars="202"/>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woUserID w:val="1"/>
        </w:rPr>
        <w:t>1</w:t>
      </w:r>
      <w:r>
        <w:rPr>
          <w:rFonts w:hint="eastAsia" w:ascii="方正仿宋_GB2312" w:hAnsi="方正仿宋_GB2312" w:eastAsia="方正仿宋_GB2312" w:cs="方正仿宋_GB2312"/>
          <w:color w:val="auto"/>
          <w:sz w:val="28"/>
          <w:szCs w:val="28"/>
          <w:highlight w:val="none"/>
          <w:lang w:val="en-US" w:eastAsia="zh-CN"/>
          <w:woUserID w:val="1"/>
        </w:rPr>
        <w:t>1</w:t>
      </w:r>
      <w:r>
        <w:rPr>
          <w:rFonts w:hint="eastAsia" w:ascii="方正仿宋_GB2312" w:hAnsi="方正仿宋_GB2312" w:eastAsia="方正仿宋_GB2312" w:cs="方正仿宋_GB2312"/>
          <w:color w:val="auto"/>
          <w:sz w:val="28"/>
          <w:szCs w:val="28"/>
          <w:highlight w:val="none"/>
        </w:rPr>
        <w:t>、关于聘用蒙牛在职人员亲属（含特定关系人）及离职人员的告知函（附件</w:t>
      </w: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w:t>
      </w:r>
    </w:p>
    <w:p w14:paraId="73C207E1">
      <w:pPr>
        <w:spacing w:line="500" w:lineRule="exact"/>
        <w:ind w:firstLine="565" w:firstLineChars="202"/>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woUserID w:val="1"/>
        </w:rPr>
        <w:t>1</w:t>
      </w:r>
      <w:r>
        <w:rPr>
          <w:rFonts w:hint="eastAsia" w:ascii="方正仿宋_GB2312" w:hAnsi="方正仿宋_GB2312" w:eastAsia="方正仿宋_GB2312" w:cs="方正仿宋_GB2312"/>
          <w:color w:val="auto"/>
          <w:sz w:val="28"/>
          <w:szCs w:val="28"/>
          <w:highlight w:val="none"/>
          <w:lang w:val="en-US" w:eastAsia="zh-CN"/>
          <w:woUserID w:val="1"/>
        </w:rPr>
        <w:t>2</w:t>
      </w:r>
      <w:r>
        <w:rPr>
          <w:rFonts w:hint="eastAsia" w:ascii="方正仿宋_GB2312" w:hAnsi="方正仿宋_GB2312" w:eastAsia="方正仿宋_GB2312" w:cs="方正仿宋_GB2312"/>
          <w:color w:val="auto"/>
          <w:sz w:val="28"/>
          <w:szCs w:val="28"/>
          <w:highlight w:val="none"/>
        </w:rPr>
        <w:t>、提供本企业未被列入国家企业信用信息公示系统（http://www.gsxt.gov.cn/index.html）严重违法失信企业名单证明材料（需投标人提供“国家企业信用信息公示系统”截图并加盖公章）。</w:t>
      </w:r>
    </w:p>
    <w:p w14:paraId="2CB019F7">
      <w:pPr>
        <w:ind w:firstLine="565" w:firstLineChars="20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以上各类证书、证明材料应为原件的扫描件</w:t>
      </w:r>
      <w:r>
        <w:rPr>
          <w:rFonts w:hint="eastAsia" w:ascii="方正仿宋_GB2312" w:hAnsi="方正仿宋_GB2312" w:eastAsia="方正仿宋_GB2312" w:cs="方正仿宋_GB2312"/>
          <w:color w:val="auto"/>
          <w:sz w:val="30"/>
          <w:szCs w:val="30"/>
          <w:highlight w:val="none"/>
        </w:rPr>
        <w:t>或复印件，均需加盖公章，</w:t>
      </w:r>
      <w:r>
        <w:rPr>
          <w:rFonts w:hint="eastAsia" w:ascii="方正仿宋_GB2312" w:hAnsi="方正仿宋_GB2312" w:eastAsia="方正仿宋_GB2312" w:cs="方正仿宋_GB2312"/>
          <w:color w:val="auto"/>
          <w:sz w:val="28"/>
          <w:szCs w:val="28"/>
          <w:highlight w:val="none"/>
        </w:rPr>
        <w:t>并按以上“组成及顺序”合并在一份PDF格式文件中，于资格预审截止时间前</w:t>
      </w:r>
      <w:r>
        <w:rPr>
          <w:rFonts w:hint="eastAsia" w:ascii="方正仿宋_GB2312" w:hAnsi="方正仿宋_GB2312" w:eastAsia="方正仿宋_GB2312" w:cs="方正仿宋_GB2312"/>
          <w:color w:val="auto"/>
          <w:sz w:val="28"/>
          <w:szCs w:val="28"/>
          <w:highlight w:val="none"/>
          <w:lang w:val="en-US" w:eastAsia="zh-CN"/>
        </w:rPr>
        <w:t>在</w:t>
      </w:r>
      <w:r>
        <w:rPr>
          <w:rFonts w:hint="eastAsia" w:ascii="方正仿宋_GB2312" w:hAnsi="方正仿宋_GB2312" w:eastAsia="方正仿宋_GB2312" w:cs="方正仿宋_GB2312"/>
          <w:color w:val="auto"/>
          <w:sz w:val="28"/>
          <w:szCs w:val="28"/>
          <w:highlight w:val="none"/>
        </w:rPr>
        <w:t>蒙牛集团电子采购招标平台（</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"https://zbcg.mengniu.cn/" \l "/home" \t "_blank"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28"/>
          <w:szCs w:val="28"/>
          <w:highlight w:val="none"/>
        </w:rPr>
        <w:t>https://zbcg.mengniu.cn/#/home</w:t>
      </w:r>
      <w:r>
        <w:rPr>
          <w:rFonts w:hint="eastAsia" w:ascii="方正仿宋_GB2312" w:hAnsi="方正仿宋_GB2312" w:eastAsia="方正仿宋_GB2312" w:cs="方正仿宋_GB2312"/>
          <w:color w:val="auto"/>
          <w:sz w:val="28"/>
          <w:szCs w:val="28"/>
          <w:highlight w:val="none"/>
        </w:rPr>
        <w:fldChar w:fldCharType="end"/>
      </w:r>
      <w:r>
        <w:rPr>
          <w:rFonts w:hint="eastAsia" w:ascii="方正仿宋_GB2312" w:hAnsi="方正仿宋_GB2312" w:eastAsia="方正仿宋_GB2312" w:cs="方正仿宋_GB2312"/>
          <w:color w:val="auto"/>
          <w:sz w:val="28"/>
          <w:szCs w:val="28"/>
          <w:highlight w:val="none"/>
        </w:rPr>
        <w:t xml:space="preserve"> ）进行线上提交，进行资格审查（过期发送不予受理），邮件主题为</w:t>
      </w:r>
      <w:r>
        <w:rPr>
          <w:rFonts w:hint="eastAsia" w:ascii="方正仿宋_GB2312" w:hAnsi="方正仿宋_GB2312" w:eastAsia="方正仿宋_GB2312" w:cs="方正仿宋_GB2312"/>
          <w:b/>
          <w:bCs/>
          <w:color w:val="auto"/>
          <w:sz w:val="28"/>
          <w:szCs w:val="28"/>
          <w:highlight w:val="none"/>
        </w:rPr>
        <w:t>“单位名称+项目名称，邮件内容写清楚报名单位的联系人和联系电话”</w:t>
      </w:r>
      <w:r>
        <w:rPr>
          <w:rFonts w:hint="eastAsia" w:ascii="方正仿宋_GB2312" w:hAnsi="方正仿宋_GB2312" w:eastAsia="方正仿宋_GB2312" w:cs="方正仿宋_GB2312"/>
          <w:color w:val="auto"/>
          <w:sz w:val="28"/>
          <w:szCs w:val="28"/>
          <w:highlight w:val="none"/>
        </w:rPr>
        <w:t>，审查合格后方可领取价单文件。</w:t>
      </w:r>
    </w:p>
    <w:p w14:paraId="6146FA24">
      <w:pPr>
        <w:ind w:firstLine="565" w:firstLineChars="20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资料提供不全或者未按时间要求提报的将被拒绝接收，所提供的资质业绩文件中如有虚假情况，一经发现将被取消竞争资格。</w:t>
      </w:r>
    </w:p>
    <w:p w14:paraId="292A2AA9">
      <w:pPr>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六、项目时间安排及要求：</w:t>
      </w:r>
    </w:p>
    <w:p w14:paraId="4267FB6C">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1、报名时间：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2026</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0</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时至</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2026</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6</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24</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时止；</w:t>
      </w:r>
    </w:p>
    <w:p w14:paraId="28D7D5B2">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2、资格预审时间：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2026</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6</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日至</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2026</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7</w:t>
      </w:r>
      <w:r>
        <w:rPr>
          <w:rFonts w:hint="eastAsia" w:ascii="方正仿宋_GB2312" w:hAnsi="方正仿宋_GB2312" w:eastAsia="方正仿宋_GB2312" w:cs="方正仿宋_GB2312"/>
          <w:color w:val="auto"/>
          <w:sz w:val="28"/>
          <w:szCs w:val="28"/>
          <w:highlight w:val="none"/>
        </w:rPr>
        <w:t>日；</w:t>
      </w:r>
    </w:p>
    <w:p w14:paraId="1F06C026">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3、询价单发放时间：资格预审合格后于</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2026</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8</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日至</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9</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日发放询价单。</w:t>
      </w:r>
    </w:p>
    <w:p w14:paraId="5174BB1B">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4、比价时间：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2026</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3</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18</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10</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时；</w:t>
      </w:r>
    </w:p>
    <w:p w14:paraId="1EBA2481">
      <w:pPr>
        <w:ind w:firstLine="562" w:firstLineChars="200"/>
        <w:rPr>
          <w:rFonts w:hint="eastAsia" w:ascii="方正仿宋_GB2312" w:hAnsi="方正仿宋_GB2312" w:eastAsia="方正仿宋_GB2312" w:cs="方正仿宋_GB2312"/>
          <w:b/>
          <w:color w:val="auto"/>
          <w:sz w:val="28"/>
          <w:szCs w:val="28"/>
          <w:highlight w:val="none"/>
          <w:u w:val="single"/>
        </w:rPr>
      </w:pPr>
      <w:r>
        <w:rPr>
          <w:rFonts w:hint="eastAsia" w:ascii="方正仿宋_GB2312" w:hAnsi="方正仿宋_GB2312" w:eastAsia="方正仿宋_GB2312" w:cs="方正仿宋_GB2312"/>
          <w:b/>
          <w:color w:val="auto"/>
          <w:sz w:val="28"/>
          <w:szCs w:val="28"/>
          <w:highlight w:val="none"/>
        </w:rPr>
        <w:t>七、询比价地点：</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rPr>
        <w:t>以发出的询价单为准）</w:t>
      </w:r>
    </w:p>
    <w:p w14:paraId="04D6705C">
      <w:pPr>
        <w:shd w:val="clear" w:color="auto" w:fill="FFFFFF"/>
        <w:snapToGrid w:val="0"/>
        <w:spacing w:line="360" w:lineRule="auto"/>
        <w:ind w:firstLine="562" w:firstLineChars="200"/>
        <w:jc w:val="left"/>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八、发布媒体：</w:t>
      </w:r>
    </w:p>
    <w:p w14:paraId="462DE2C2">
      <w:pPr>
        <w:shd w:val="clear" w:color="auto" w:fill="FFFFFF"/>
        <w:snapToGrid w:val="0"/>
        <w:spacing w:line="360" w:lineRule="auto"/>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中国采购与招标网大数据平台（</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"https://www.chinabidding.cn/" </w:instrText>
      </w:r>
      <w:r>
        <w:rPr>
          <w:rFonts w:hint="eastAsia" w:ascii="方正仿宋_GB2312" w:hAnsi="方正仿宋_GB2312" w:eastAsia="方正仿宋_GB2312" w:cs="方正仿宋_GB2312"/>
          <w:color w:val="auto"/>
          <w:highlight w:val="none"/>
        </w:rPr>
        <w:fldChar w:fldCharType="separate"/>
      </w:r>
      <w:r>
        <w:rPr>
          <w:rStyle w:val="10"/>
          <w:rFonts w:hint="eastAsia" w:ascii="方正仿宋_GB2312" w:hAnsi="方正仿宋_GB2312" w:eastAsia="方正仿宋_GB2312" w:cs="方正仿宋_GB2312"/>
          <w:color w:val="auto"/>
          <w:sz w:val="28"/>
          <w:szCs w:val="28"/>
          <w:highlight w:val="none"/>
        </w:rPr>
        <w:t>https://www.chinabidding.cn/</w:t>
      </w:r>
      <w:r>
        <w:rPr>
          <w:rStyle w:val="10"/>
          <w:rFonts w:hint="eastAsia" w:ascii="方正仿宋_GB2312" w:hAnsi="方正仿宋_GB2312" w:eastAsia="方正仿宋_GB2312" w:cs="方正仿宋_GB2312"/>
          <w:color w:val="auto"/>
          <w:sz w:val="28"/>
          <w:szCs w:val="28"/>
          <w:highlight w:val="none"/>
        </w:rPr>
        <w:fldChar w:fldCharType="end"/>
      </w:r>
      <w:r>
        <w:rPr>
          <w:rFonts w:hint="eastAsia" w:ascii="方正仿宋_GB2312" w:hAnsi="方正仿宋_GB2312" w:eastAsia="方正仿宋_GB2312" w:cs="方正仿宋_GB2312"/>
          <w:color w:val="auto"/>
          <w:sz w:val="28"/>
          <w:szCs w:val="28"/>
          <w:highlight w:val="none"/>
        </w:rPr>
        <w:t>）</w:t>
      </w:r>
    </w:p>
    <w:p w14:paraId="76388438">
      <w:pPr>
        <w:shd w:val="clear" w:color="auto" w:fill="FFFFFF"/>
        <w:snapToGrid w:val="0"/>
        <w:spacing w:line="360" w:lineRule="auto"/>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蒙牛集团电子采购招标平台</w:t>
      </w:r>
      <w:r>
        <w:rPr>
          <w:rFonts w:hint="eastAsia" w:ascii="方正仿宋_GB2312" w:hAnsi="方正仿宋_GB2312" w:eastAsia="方正仿宋_GB2312" w:cs="方正仿宋_GB2312"/>
          <w:color w:val="auto"/>
          <w:sz w:val="24"/>
          <w:szCs w:val="28"/>
          <w:highlight w:val="none"/>
        </w:rPr>
        <w:t>（</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"https://zbcg.mengniu.cn/" \l "/home" \t "_blank"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24"/>
          <w:szCs w:val="28"/>
          <w:highlight w:val="none"/>
        </w:rPr>
        <w:t>https://zbcg.mengniu.cn/#/home</w:t>
      </w:r>
      <w:r>
        <w:rPr>
          <w:rFonts w:hint="eastAsia" w:ascii="方正仿宋_GB2312" w:hAnsi="方正仿宋_GB2312" w:eastAsia="方正仿宋_GB2312" w:cs="方正仿宋_GB2312"/>
          <w:color w:val="auto"/>
          <w:sz w:val="24"/>
          <w:szCs w:val="28"/>
          <w:highlight w:val="none"/>
        </w:rPr>
        <w:fldChar w:fldCharType="end"/>
      </w:r>
      <w:r>
        <w:rPr>
          <w:rFonts w:hint="eastAsia" w:ascii="方正仿宋_GB2312" w:hAnsi="方正仿宋_GB2312" w:eastAsia="方正仿宋_GB2312" w:cs="方正仿宋_GB2312"/>
          <w:color w:val="auto"/>
          <w:sz w:val="24"/>
          <w:szCs w:val="28"/>
          <w:highlight w:val="none"/>
        </w:rPr>
        <w:t>)</w:t>
      </w:r>
    </w:p>
    <w:p w14:paraId="6523ECCA">
      <w:pPr>
        <w:shd w:val="clear" w:color="auto" w:fill="FFFFFF"/>
        <w:snapToGrid w:val="0"/>
        <w:spacing w:line="360" w:lineRule="auto"/>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蒙牛官网（http://www.mengniu.com.cn）</w:t>
      </w:r>
    </w:p>
    <w:p w14:paraId="743776D9">
      <w:pPr>
        <w:shd w:val="clear" w:color="auto" w:fill="FFFFFF"/>
        <w:snapToGrid w:val="0"/>
        <w:spacing w:line="360" w:lineRule="auto"/>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蒙牛内部OA平台</w:t>
      </w:r>
    </w:p>
    <w:p w14:paraId="37E4F7F6">
      <w:pPr>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九、采购招标实施方及联系方式：</w:t>
      </w:r>
    </w:p>
    <w:p w14:paraId="2A063844">
      <w:pPr>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采购人：</w:t>
      </w:r>
      <w:r>
        <w:rPr>
          <w:rFonts w:hint="eastAsia" w:ascii="方正仿宋_GB2312" w:hAnsi="方正仿宋_GB2312" w:eastAsia="方正仿宋_GB2312" w:cs="方正仿宋_GB2312"/>
          <w:color w:val="auto"/>
          <w:sz w:val="28"/>
          <w:szCs w:val="28"/>
          <w:highlight w:val="none"/>
          <w:lang w:val="en-US" w:eastAsia="zh-CN"/>
        </w:rPr>
        <w:t>蒙牛集团冰品产品研发中心</w:t>
      </w:r>
    </w:p>
    <w:p w14:paraId="4EB53BE4">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业务咨询联系人：</w:t>
      </w:r>
      <w:r>
        <w:rPr>
          <w:rFonts w:hint="eastAsia" w:ascii="方正仿宋_GB2312" w:hAnsi="方正仿宋_GB2312" w:eastAsia="方正仿宋_GB2312" w:cs="方正仿宋_GB2312"/>
          <w:color w:val="auto"/>
          <w:sz w:val="28"/>
          <w:szCs w:val="28"/>
          <w:highlight w:val="none"/>
          <w:lang w:val="en-US" w:eastAsia="zh-CN"/>
        </w:rPr>
        <w:t>赵曜</w:t>
      </w:r>
      <w:r>
        <w:rPr>
          <w:rFonts w:hint="eastAsia" w:ascii="方正仿宋_GB2312" w:hAnsi="方正仿宋_GB2312" w:eastAsia="方正仿宋_GB2312" w:cs="方正仿宋_GB2312"/>
          <w:color w:val="auto"/>
          <w:sz w:val="28"/>
          <w:szCs w:val="28"/>
          <w:highlight w:val="none"/>
        </w:rPr>
        <w:t xml:space="preserve">                </w:t>
      </w:r>
    </w:p>
    <w:p w14:paraId="300925E6">
      <w:pPr>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联系方式：</w:t>
      </w:r>
      <w:r>
        <w:rPr>
          <w:rFonts w:hint="eastAsia" w:ascii="方正仿宋_GB2312" w:hAnsi="方正仿宋_GB2312" w:eastAsia="方正仿宋_GB2312" w:cs="方正仿宋_GB2312"/>
          <w:color w:val="auto"/>
          <w:sz w:val="28"/>
          <w:szCs w:val="28"/>
          <w:highlight w:val="none"/>
          <w:lang w:val="en-US" w:eastAsia="zh-CN"/>
        </w:rPr>
        <w:t>18547137371</w:t>
      </w:r>
    </w:p>
    <w:p w14:paraId="30AA9CCA">
      <w:pPr>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十、监督单位及联系方式：</w:t>
      </w:r>
    </w:p>
    <w:p w14:paraId="24813DF2">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监督单位：内蒙古蒙牛乳业（集团）股份有限公司采购招标管理部</w:t>
      </w:r>
    </w:p>
    <w:p w14:paraId="2A9CA5B6">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监 督 人: </w:t>
      </w:r>
      <w:r>
        <w:rPr>
          <w:rFonts w:hint="eastAsia" w:ascii="方正仿宋_GB2312" w:hAnsi="方正仿宋_GB2312" w:eastAsia="方正仿宋_GB2312" w:cs="方正仿宋_GB2312"/>
          <w:color w:val="auto"/>
          <w:sz w:val="28"/>
          <w:szCs w:val="28"/>
          <w:highlight w:val="none"/>
          <w:lang w:val="en-US" w:eastAsia="zh-CN"/>
        </w:rPr>
        <w:t>郝乐天</w:t>
      </w:r>
      <w:r>
        <w:rPr>
          <w:rFonts w:hint="eastAsia" w:ascii="方正仿宋_GB2312" w:hAnsi="方正仿宋_GB2312" w:eastAsia="方正仿宋_GB2312" w:cs="方正仿宋_GB2312"/>
          <w:color w:val="auto"/>
          <w:sz w:val="28"/>
          <w:szCs w:val="28"/>
          <w:highlight w:val="none"/>
        </w:rPr>
        <w:t xml:space="preserve">                      </w:t>
      </w:r>
    </w:p>
    <w:p w14:paraId="162A079B">
      <w:pPr>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联系电话：0471-7393642/监督人电话</w:t>
      </w:r>
      <w:r>
        <w:rPr>
          <w:rFonts w:hint="eastAsia" w:ascii="方正仿宋_GB2312" w:hAnsi="方正仿宋_GB2312" w:eastAsia="方正仿宋_GB2312" w:cs="方正仿宋_GB2312"/>
          <w:color w:val="auto"/>
          <w:sz w:val="28"/>
          <w:szCs w:val="28"/>
          <w:highlight w:val="none"/>
          <w:lang w:val="en-US" w:eastAsia="zh-CN"/>
        </w:rPr>
        <w:t>:18604886909</w:t>
      </w:r>
    </w:p>
    <w:p w14:paraId="2C10C914">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电子邮件：haoletian@mengniu.cn</w:t>
      </w:r>
    </w:p>
    <w:p w14:paraId="567A5FE8">
      <w:pPr>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质疑/投诉服务网址</w:t>
      </w:r>
      <w:r>
        <w:rPr>
          <w:rFonts w:hint="eastAsia" w:ascii="方正仿宋_GB2312" w:hAnsi="方正仿宋_GB2312" w:eastAsia="方正仿宋_GB2312" w:cs="方正仿宋_GB2312"/>
          <w:color w:val="auto"/>
          <w:sz w:val="32"/>
          <w:szCs w:val="28"/>
          <w:highlight w:val="none"/>
        </w:rPr>
        <w:t>：</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"https://zbcg.mengniu.cn/" \l "/home" \t "_blank" </w:instrText>
      </w:r>
      <w:r>
        <w:rPr>
          <w:rFonts w:hint="eastAsia" w:ascii="方正仿宋_GB2312" w:hAnsi="方正仿宋_GB2312" w:eastAsia="方正仿宋_GB2312" w:cs="方正仿宋_GB2312"/>
          <w:color w:val="auto"/>
          <w:highlight w:val="none"/>
        </w:rPr>
        <w:fldChar w:fldCharType="separate"/>
      </w:r>
      <w:r>
        <w:rPr>
          <w:rStyle w:val="10"/>
          <w:rFonts w:hint="eastAsia" w:ascii="方正仿宋_GB2312" w:hAnsi="方正仿宋_GB2312" w:eastAsia="方正仿宋_GB2312" w:cs="方正仿宋_GB2312"/>
          <w:color w:val="auto"/>
          <w:sz w:val="22"/>
          <w:szCs w:val="21"/>
          <w:highlight w:val="none"/>
          <w:shd w:val="clear" w:color="auto" w:fill="FFFFFF"/>
        </w:rPr>
        <w:t>https://zbcg.mengniu.cn/#/home</w:t>
      </w:r>
      <w:r>
        <w:rPr>
          <w:rStyle w:val="10"/>
          <w:rFonts w:hint="eastAsia" w:ascii="方正仿宋_GB2312" w:hAnsi="方正仿宋_GB2312" w:eastAsia="方正仿宋_GB2312" w:cs="方正仿宋_GB2312"/>
          <w:color w:val="auto"/>
          <w:sz w:val="22"/>
          <w:szCs w:val="21"/>
          <w:highlight w:val="none"/>
          <w:shd w:val="clear" w:color="auto" w:fill="FFFFFF"/>
        </w:rPr>
        <w:fldChar w:fldCharType="end"/>
      </w:r>
    </w:p>
    <w:p w14:paraId="4E670438">
      <w:pPr>
        <w:ind w:firstLine="560" w:firstLineChars="200"/>
        <w:rPr>
          <w:rFonts w:hint="eastAsia" w:ascii="方正仿宋_GB2312" w:hAnsi="方正仿宋_GB2312" w:eastAsia="方正仿宋_GB2312" w:cs="方正仿宋_GB2312"/>
          <w:color w:val="auto"/>
          <w:sz w:val="28"/>
          <w:szCs w:val="28"/>
          <w:highlight w:val="none"/>
        </w:rPr>
      </w:pPr>
    </w:p>
    <w:p w14:paraId="42646803">
      <w:pPr>
        <w:pStyle w:val="7"/>
        <w:spacing w:before="0" w:beforeAutospacing="0" w:after="0" w:afterAutospacing="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w:t>
      </w:r>
    </w:p>
    <w:p w14:paraId="02916F03">
      <w:pPr>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1.潜在竞价单位报名提供信息表</w:t>
      </w:r>
    </w:p>
    <w:p w14:paraId="2FAC1146">
      <w:pPr>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2.法人证明、授权人证明</w:t>
      </w:r>
    </w:p>
    <w:p w14:paraId="10E525C6">
      <w:pPr>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3.保密承诺书</w:t>
      </w:r>
    </w:p>
    <w:p w14:paraId="61011F2F">
      <w:pPr>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4.非联合体询比价，不分包或转包声明</w:t>
      </w:r>
    </w:p>
    <w:p w14:paraId="1D01B99B">
      <w:pPr>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5.关于聘用蒙牛在职人员亲属（含特定关系人）及离职人员的告知函</w:t>
      </w:r>
    </w:p>
    <w:p w14:paraId="753763FF">
      <w:pPr>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6.阳光协议                  </w:t>
      </w:r>
    </w:p>
    <w:p w14:paraId="40F45098">
      <w:pPr>
        <w:ind w:firstLine="560" w:firstLineChars="200"/>
        <w:jc w:val="left"/>
        <w:rPr>
          <w:rFonts w:hint="eastAsia" w:ascii="方正仿宋_GB2312" w:hAnsi="方正仿宋_GB2312" w:eastAsia="方正仿宋_GB2312" w:cs="方正仿宋_GB2312"/>
          <w:color w:val="auto"/>
          <w:sz w:val="28"/>
          <w:szCs w:val="28"/>
          <w:highlight w:val="none"/>
        </w:rPr>
      </w:pPr>
    </w:p>
    <w:p w14:paraId="5A1FC078">
      <w:pPr>
        <w:jc w:val="left"/>
        <w:rPr>
          <w:rFonts w:hint="eastAsia" w:ascii="方正仿宋_GB2312" w:hAnsi="方正仿宋_GB2312" w:eastAsia="方正仿宋_GB2312" w:cs="方正仿宋_GB2312"/>
          <w:color w:val="auto"/>
          <w:sz w:val="28"/>
          <w:szCs w:val="28"/>
          <w:highlight w:val="none"/>
        </w:rPr>
      </w:pPr>
    </w:p>
    <w:p w14:paraId="1066A064">
      <w:pPr>
        <w:jc w:val="left"/>
        <w:rPr>
          <w:rFonts w:hint="eastAsia" w:ascii="方正仿宋_GB2312" w:hAnsi="方正仿宋_GB2312" w:eastAsia="方正仿宋_GB2312" w:cs="方正仿宋_GB2312"/>
          <w:color w:val="auto"/>
          <w:sz w:val="28"/>
          <w:szCs w:val="28"/>
          <w:highlight w:val="none"/>
        </w:rPr>
      </w:pPr>
    </w:p>
    <w:p w14:paraId="6BDB2E48">
      <w:pPr>
        <w:jc w:val="left"/>
        <w:rPr>
          <w:rFonts w:hint="eastAsia" w:ascii="方正仿宋_GB2312" w:hAnsi="方正仿宋_GB2312" w:eastAsia="方正仿宋_GB2312" w:cs="方正仿宋_GB2312"/>
          <w:color w:val="auto"/>
          <w:sz w:val="28"/>
          <w:szCs w:val="28"/>
          <w:highlight w:val="none"/>
        </w:rPr>
      </w:pPr>
    </w:p>
    <w:p w14:paraId="61995230">
      <w:pPr>
        <w:jc w:val="left"/>
        <w:rPr>
          <w:rFonts w:hint="eastAsia" w:ascii="方正仿宋_GB2312" w:hAnsi="方正仿宋_GB2312" w:eastAsia="方正仿宋_GB2312" w:cs="方正仿宋_GB2312"/>
          <w:color w:val="auto"/>
          <w:sz w:val="28"/>
          <w:szCs w:val="28"/>
          <w:highlight w:val="none"/>
        </w:rPr>
      </w:pPr>
    </w:p>
    <w:p w14:paraId="45C4B664">
      <w:pPr>
        <w:jc w:val="left"/>
        <w:rPr>
          <w:rFonts w:hint="eastAsia" w:ascii="方正仿宋_GB2312" w:hAnsi="方正仿宋_GB2312" w:eastAsia="方正仿宋_GB2312" w:cs="方正仿宋_GB2312"/>
          <w:color w:val="auto"/>
          <w:sz w:val="28"/>
          <w:szCs w:val="28"/>
          <w:highlight w:val="none"/>
        </w:rPr>
      </w:pPr>
    </w:p>
    <w:p w14:paraId="009C01B8">
      <w:pPr>
        <w:jc w:val="left"/>
        <w:rPr>
          <w:rFonts w:hint="eastAsia" w:ascii="方正仿宋_GB2312" w:hAnsi="方正仿宋_GB2312" w:eastAsia="方正仿宋_GB2312" w:cs="方正仿宋_GB2312"/>
          <w:color w:val="auto"/>
          <w:sz w:val="28"/>
          <w:szCs w:val="28"/>
          <w:highlight w:val="none"/>
        </w:rPr>
      </w:pPr>
    </w:p>
    <w:p w14:paraId="4E3A71B0">
      <w:pPr>
        <w:jc w:val="left"/>
        <w:rPr>
          <w:rFonts w:hint="eastAsia" w:ascii="方正仿宋_GB2312" w:hAnsi="方正仿宋_GB2312" w:eastAsia="方正仿宋_GB2312" w:cs="方正仿宋_GB2312"/>
          <w:color w:val="auto"/>
          <w:sz w:val="28"/>
          <w:szCs w:val="28"/>
          <w:highlight w:val="none"/>
        </w:rPr>
      </w:pPr>
    </w:p>
    <w:p w14:paraId="1331D7DD">
      <w:pPr>
        <w:jc w:val="left"/>
        <w:rPr>
          <w:rFonts w:hint="eastAsia" w:ascii="方正仿宋_GB2312" w:hAnsi="方正仿宋_GB2312" w:eastAsia="方正仿宋_GB2312" w:cs="方正仿宋_GB2312"/>
          <w:color w:val="auto"/>
          <w:sz w:val="28"/>
          <w:szCs w:val="28"/>
          <w:highlight w:val="none"/>
        </w:rPr>
      </w:pPr>
    </w:p>
    <w:p w14:paraId="594B9DFA">
      <w:pPr>
        <w:jc w:val="left"/>
        <w:rPr>
          <w:rFonts w:hint="eastAsia" w:ascii="方正仿宋_GB2312" w:hAnsi="方正仿宋_GB2312" w:eastAsia="方正仿宋_GB2312" w:cs="方正仿宋_GB2312"/>
          <w:color w:val="auto"/>
          <w:sz w:val="28"/>
          <w:szCs w:val="28"/>
          <w:highlight w:val="none"/>
        </w:rPr>
      </w:pPr>
    </w:p>
    <w:p w14:paraId="3D05D1C5">
      <w:pPr>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附件1：</w:t>
      </w:r>
    </w:p>
    <w:p w14:paraId="457B4AA0">
      <w:pPr>
        <w:jc w:val="center"/>
        <w:rPr>
          <w:rFonts w:hint="eastAsia" w:ascii="方正仿宋_GB2312" w:hAnsi="方正仿宋_GB2312" w:eastAsia="方正仿宋_GB2312" w:cs="方正仿宋_GB2312"/>
          <w:b/>
          <w:color w:val="auto"/>
          <w:sz w:val="28"/>
          <w:szCs w:val="28"/>
          <w:highlight w:val="none"/>
        </w:rPr>
      </w:pPr>
    </w:p>
    <w:p w14:paraId="2CE3C3E3">
      <w:pPr>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潜在投标人报名提供信息表</w:t>
      </w:r>
    </w:p>
    <w:p w14:paraId="5F0A3171">
      <w:pPr>
        <w:jc w:val="center"/>
        <w:rPr>
          <w:rFonts w:hint="eastAsia" w:ascii="方正仿宋_GB2312" w:hAnsi="方正仿宋_GB2312" w:eastAsia="方正仿宋_GB2312" w:cs="方正仿宋_GB2312"/>
          <w:b/>
          <w:color w:val="auto"/>
          <w:sz w:val="10"/>
          <w:szCs w:val="10"/>
          <w:highlight w:val="none"/>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5998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A012B7D">
            <w:pPr>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序号</w:t>
            </w:r>
          </w:p>
        </w:tc>
        <w:tc>
          <w:tcPr>
            <w:tcW w:w="2399" w:type="dxa"/>
            <w:vAlign w:val="center"/>
          </w:tcPr>
          <w:p w14:paraId="184A96CC">
            <w:pPr>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潜在投标人名称</w:t>
            </w:r>
          </w:p>
        </w:tc>
        <w:tc>
          <w:tcPr>
            <w:tcW w:w="1630" w:type="dxa"/>
            <w:vAlign w:val="center"/>
          </w:tcPr>
          <w:p w14:paraId="10245AD7">
            <w:pPr>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标段</w:t>
            </w:r>
          </w:p>
        </w:tc>
        <w:tc>
          <w:tcPr>
            <w:tcW w:w="1538" w:type="dxa"/>
            <w:vAlign w:val="center"/>
          </w:tcPr>
          <w:p w14:paraId="49C2D641">
            <w:pPr>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联系人</w:t>
            </w:r>
          </w:p>
        </w:tc>
        <w:tc>
          <w:tcPr>
            <w:tcW w:w="1713" w:type="dxa"/>
            <w:vAlign w:val="center"/>
          </w:tcPr>
          <w:p w14:paraId="26C38BB9">
            <w:pPr>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联系电话</w:t>
            </w:r>
          </w:p>
        </w:tc>
        <w:tc>
          <w:tcPr>
            <w:tcW w:w="1856" w:type="dxa"/>
            <w:vAlign w:val="center"/>
          </w:tcPr>
          <w:p w14:paraId="7ABA0C08">
            <w:pPr>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邮箱地址</w:t>
            </w:r>
          </w:p>
        </w:tc>
      </w:tr>
      <w:tr w14:paraId="4263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D870138">
            <w:pPr>
              <w:ind w:firstLine="420" w:firstLineChars="200"/>
              <w:jc w:val="left"/>
              <w:rPr>
                <w:rFonts w:hint="eastAsia" w:ascii="方正仿宋_GB2312" w:hAnsi="方正仿宋_GB2312" w:eastAsia="方正仿宋_GB2312" w:cs="方正仿宋_GB2312"/>
                <w:color w:val="auto"/>
                <w:szCs w:val="21"/>
                <w:highlight w:val="none"/>
              </w:rPr>
            </w:pPr>
          </w:p>
        </w:tc>
        <w:tc>
          <w:tcPr>
            <w:tcW w:w="2399" w:type="dxa"/>
          </w:tcPr>
          <w:p w14:paraId="033DA64D">
            <w:pPr>
              <w:ind w:firstLine="420" w:firstLineChars="200"/>
              <w:jc w:val="left"/>
              <w:rPr>
                <w:rFonts w:hint="eastAsia" w:ascii="方正仿宋_GB2312" w:hAnsi="方正仿宋_GB2312" w:eastAsia="方正仿宋_GB2312" w:cs="方正仿宋_GB2312"/>
                <w:color w:val="auto"/>
                <w:szCs w:val="21"/>
                <w:highlight w:val="none"/>
              </w:rPr>
            </w:pPr>
          </w:p>
        </w:tc>
        <w:tc>
          <w:tcPr>
            <w:tcW w:w="1630" w:type="dxa"/>
          </w:tcPr>
          <w:p w14:paraId="0B2836E5">
            <w:pPr>
              <w:ind w:firstLine="420" w:firstLineChars="200"/>
              <w:jc w:val="left"/>
              <w:rPr>
                <w:rFonts w:hint="eastAsia" w:ascii="方正仿宋_GB2312" w:hAnsi="方正仿宋_GB2312" w:eastAsia="方正仿宋_GB2312" w:cs="方正仿宋_GB2312"/>
                <w:color w:val="auto"/>
                <w:szCs w:val="21"/>
                <w:highlight w:val="none"/>
              </w:rPr>
            </w:pPr>
          </w:p>
        </w:tc>
        <w:tc>
          <w:tcPr>
            <w:tcW w:w="1538" w:type="dxa"/>
          </w:tcPr>
          <w:p w14:paraId="4C4544A5">
            <w:pPr>
              <w:ind w:firstLine="420" w:firstLineChars="200"/>
              <w:jc w:val="left"/>
              <w:rPr>
                <w:rFonts w:hint="eastAsia" w:ascii="方正仿宋_GB2312" w:hAnsi="方正仿宋_GB2312" w:eastAsia="方正仿宋_GB2312" w:cs="方正仿宋_GB2312"/>
                <w:color w:val="auto"/>
                <w:szCs w:val="21"/>
                <w:highlight w:val="none"/>
              </w:rPr>
            </w:pPr>
          </w:p>
        </w:tc>
        <w:tc>
          <w:tcPr>
            <w:tcW w:w="1713" w:type="dxa"/>
          </w:tcPr>
          <w:p w14:paraId="1E038D3E">
            <w:pPr>
              <w:ind w:firstLine="420" w:firstLineChars="200"/>
              <w:jc w:val="left"/>
              <w:rPr>
                <w:rFonts w:hint="eastAsia" w:ascii="方正仿宋_GB2312" w:hAnsi="方正仿宋_GB2312" w:eastAsia="方正仿宋_GB2312" w:cs="方正仿宋_GB2312"/>
                <w:color w:val="auto"/>
                <w:szCs w:val="21"/>
                <w:highlight w:val="none"/>
              </w:rPr>
            </w:pPr>
          </w:p>
        </w:tc>
        <w:tc>
          <w:tcPr>
            <w:tcW w:w="1856" w:type="dxa"/>
          </w:tcPr>
          <w:p w14:paraId="79F4DA35">
            <w:pPr>
              <w:ind w:firstLine="420" w:firstLineChars="200"/>
              <w:jc w:val="left"/>
              <w:rPr>
                <w:rFonts w:hint="eastAsia" w:ascii="方正仿宋_GB2312" w:hAnsi="方正仿宋_GB2312" w:eastAsia="方正仿宋_GB2312" w:cs="方正仿宋_GB2312"/>
                <w:color w:val="auto"/>
                <w:szCs w:val="21"/>
                <w:highlight w:val="none"/>
              </w:rPr>
            </w:pPr>
          </w:p>
        </w:tc>
      </w:tr>
      <w:tr w14:paraId="2F7E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560C94B">
            <w:pPr>
              <w:ind w:firstLine="420" w:firstLineChars="200"/>
              <w:jc w:val="left"/>
              <w:rPr>
                <w:rFonts w:hint="eastAsia" w:ascii="方正仿宋_GB2312" w:hAnsi="方正仿宋_GB2312" w:eastAsia="方正仿宋_GB2312" w:cs="方正仿宋_GB2312"/>
                <w:color w:val="auto"/>
                <w:szCs w:val="21"/>
                <w:highlight w:val="none"/>
              </w:rPr>
            </w:pPr>
          </w:p>
        </w:tc>
        <w:tc>
          <w:tcPr>
            <w:tcW w:w="2399" w:type="dxa"/>
          </w:tcPr>
          <w:p w14:paraId="50E691C6">
            <w:pPr>
              <w:ind w:firstLine="420" w:firstLineChars="200"/>
              <w:jc w:val="left"/>
              <w:rPr>
                <w:rFonts w:hint="eastAsia" w:ascii="方正仿宋_GB2312" w:hAnsi="方正仿宋_GB2312" w:eastAsia="方正仿宋_GB2312" w:cs="方正仿宋_GB2312"/>
                <w:color w:val="auto"/>
                <w:szCs w:val="21"/>
                <w:highlight w:val="none"/>
              </w:rPr>
            </w:pPr>
          </w:p>
        </w:tc>
        <w:tc>
          <w:tcPr>
            <w:tcW w:w="1630" w:type="dxa"/>
          </w:tcPr>
          <w:p w14:paraId="2AA35577">
            <w:pPr>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p>
        </w:tc>
        <w:tc>
          <w:tcPr>
            <w:tcW w:w="1538" w:type="dxa"/>
          </w:tcPr>
          <w:p w14:paraId="42BC3AF9">
            <w:pPr>
              <w:ind w:firstLine="420" w:firstLineChars="200"/>
              <w:jc w:val="left"/>
              <w:rPr>
                <w:rFonts w:hint="eastAsia" w:ascii="方正仿宋_GB2312" w:hAnsi="方正仿宋_GB2312" w:eastAsia="方正仿宋_GB2312" w:cs="方正仿宋_GB2312"/>
                <w:color w:val="auto"/>
                <w:szCs w:val="21"/>
                <w:highlight w:val="none"/>
              </w:rPr>
            </w:pPr>
          </w:p>
        </w:tc>
        <w:tc>
          <w:tcPr>
            <w:tcW w:w="1713" w:type="dxa"/>
          </w:tcPr>
          <w:p w14:paraId="007F7281">
            <w:pPr>
              <w:ind w:firstLine="420" w:firstLineChars="200"/>
              <w:jc w:val="left"/>
              <w:rPr>
                <w:rFonts w:hint="eastAsia" w:ascii="方正仿宋_GB2312" w:hAnsi="方正仿宋_GB2312" w:eastAsia="方正仿宋_GB2312" w:cs="方正仿宋_GB2312"/>
                <w:color w:val="auto"/>
                <w:szCs w:val="21"/>
                <w:highlight w:val="none"/>
              </w:rPr>
            </w:pPr>
          </w:p>
        </w:tc>
        <w:tc>
          <w:tcPr>
            <w:tcW w:w="1856" w:type="dxa"/>
          </w:tcPr>
          <w:p w14:paraId="254B7878">
            <w:pPr>
              <w:ind w:firstLine="420" w:firstLineChars="200"/>
              <w:jc w:val="left"/>
              <w:rPr>
                <w:rFonts w:hint="eastAsia" w:ascii="方正仿宋_GB2312" w:hAnsi="方正仿宋_GB2312" w:eastAsia="方正仿宋_GB2312" w:cs="方正仿宋_GB2312"/>
                <w:color w:val="auto"/>
                <w:szCs w:val="21"/>
                <w:highlight w:val="none"/>
              </w:rPr>
            </w:pPr>
          </w:p>
        </w:tc>
      </w:tr>
      <w:tr w14:paraId="66D2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1D4EAFB">
            <w:pPr>
              <w:ind w:firstLine="420" w:firstLineChars="200"/>
              <w:jc w:val="left"/>
              <w:rPr>
                <w:rFonts w:hint="eastAsia" w:ascii="方正仿宋_GB2312" w:hAnsi="方正仿宋_GB2312" w:eastAsia="方正仿宋_GB2312" w:cs="方正仿宋_GB2312"/>
                <w:color w:val="auto"/>
                <w:szCs w:val="21"/>
                <w:highlight w:val="none"/>
              </w:rPr>
            </w:pPr>
          </w:p>
        </w:tc>
        <w:tc>
          <w:tcPr>
            <w:tcW w:w="2399" w:type="dxa"/>
          </w:tcPr>
          <w:p w14:paraId="7D297A40">
            <w:pPr>
              <w:ind w:firstLine="420" w:firstLineChars="200"/>
              <w:jc w:val="left"/>
              <w:rPr>
                <w:rFonts w:hint="eastAsia" w:ascii="方正仿宋_GB2312" w:hAnsi="方正仿宋_GB2312" w:eastAsia="方正仿宋_GB2312" w:cs="方正仿宋_GB2312"/>
                <w:color w:val="auto"/>
                <w:szCs w:val="21"/>
                <w:highlight w:val="none"/>
              </w:rPr>
            </w:pPr>
          </w:p>
        </w:tc>
        <w:tc>
          <w:tcPr>
            <w:tcW w:w="1630" w:type="dxa"/>
          </w:tcPr>
          <w:p w14:paraId="61AD5E99">
            <w:pPr>
              <w:ind w:firstLine="420" w:firstLineChars="200"/>
              <w:jc w:val="left"/>
              <w:rPr>
                <w:rFonts w:hint="eastAsia" w:ascii="方正仿宋_GB2312" w:hAnsi="方正仿宋_GB2312" w:eastAsia="方正仿宋_GB2312" w:cs="方正仿宋_GB2312"/>
                <w:color w:val="auto"/>
                <w:szCs w:val="21"/>
                <w:highlight w:val="none"/>
              </w:rPr>
            </w:pPr>
          </w:p>
        </w:tc>
        <w:tc>
          <w:tcPr>
            <w:tcW w:w="1538" w:type="dxa"/>
          </w:tcPr>
          <w:p w14:paraId="0873C375">
            <w:pPr>
              <w:ind w:firstLine="420" w:firstLineChars="200"/>
              <w:jc w:val="left"/>
              <w:rPr>
                <w:rFonts w:hint="eastAsia" w:ascii="方正仿宋_GB2312" w:hAnsi="方正仿宋_GB2312" w:eastAsia="方正仿宋_GB2312" w:cs="方正仿宋_GB2312"/>
                <w:color w:val="auto"/>
                <w:szCs w:val="21"/>
                <w:highlight w:val="none"/>
              </w:rPr>
            </w:pPr>
          </w:p>
        </w:tc>
        <w:tc>
          <w:tcPr>
            <w:tcW w:w="1713" w:type="dxa"/>
          </w:tcPr>
          <w:p w14:paraId="230CE582">
            <w:pPr>
              <w:ind w:firstLine="420" w:firstLineChars="200"/>
              <w:jc w:val="left"/>
              <w:rPr>
                <w:rFonts w:hint="eastAsia" w:ascii="方正仿宋_GB2312" w:hAnsi="方正仿宋_GB2312" w:eastAsia="方正仿宋_GB2312" w:cs="方正仿宋_GB2312"/>
                <w:color w:val="auto"/>
                <w:szCs w:val="21"/>
                <w:highlight w:val="none"/>
              </w:rPr>
            </w:pPr>
          </w:p>
        </w:tc>
        <w:tc>
          <w:tcPr>
            <w:tcW w:w="1856" w:type="dxa"/>
          </w:tcPr>
          <w:p w14:paraId="4053A9A9">
            <w:pPr>
              <w:ind w:firstLine="420" w:firstLineChars="200"/>
              <w:jc w:val="left"/>
              <w:rPr>
                <w:rFonts w:hint="eastAsia" w:ascii="方正仿宋_GB2312" w:hAnsi="方正仿宋_GB2312" w:eastAsia="方正仿宋_GB2312" w:cs="方正仿宋_GB2312"/>
                <w:color w:val="auto"/>
                <w:szCs w:val="21"/>
                <w:highlight w:val="none"/>
              </w:rPr>
            </w:pPr>
          </w:p>
        </w:tc>
      </w:tr>
      <w:tr w14:paraId="2678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536EEA3">
            <w:pPr>
              <w:ind w:firstLine="420" w:firstLineChars="200"/>
              <w:jc w:val="left"/>
              <w:rPr>
                <w:rFonts w:hint="eastAsia" w:ascii="方正仿宋_GB2312" w:hAnsi="方正仿宋_GB2312" w:eastAsia="方正仿宋_GB2312" w:cs="方正仿宋_GB2312"/>
                <w:color w:val="auto"/>
                <w:szCs w:val="21"/>
                <w:highlight w:val="none"/>
              </w:rPr>
            </w:pPr>
          </w:p>
        </w:tc>
        <w:tc>
          <w:tcPr>
            <w:tcW w:w="2399" w:type="dxa"/>
          </w:tcPr>
          <w:p w14:paraId="2CB9356B">
            <w:pPr>
              <w:ind w:firstLine="420" w:firstLineChars="200"/>
              <w:jc w:val="left"/>
              <w:rPr>
                <w:rFonts w:hint="eastAsia" w:ascii="方正仿宋_GB2312" w:hAnsi="方正仿宋_GB2312" w:eastAsia="方正仿宋_GB2312" w:cs="方正仿宋_GB2312"/>
                <w:color w:val="auto"/>
                <w:szCs w:val="21"/>
                <w:highlight w:val="none"/>
              </w:rPr>
            </w:pPr>
          </w:p>
        </w:tc>
        <w:tc>
          <w:tcPr>
            <w:tcW w:w="1630" w:type="dxa"/>
          </w:tcPr>
          <w:p w14:paraId="1A5201F4">
            <w:pPr>
              <w:ind w:firstLine="420" w:firstLineChars="200"/>
              <w:jc w:val="left"/>
              <w:rPr>
                <w:rFonts w:hint="eastAsia" w:ascii="方正仿宋_GB2312" w:hAnsi="方正仿宋_GB2312" w:eastAsia="方正仿宋_GB2312" w:cs="方正仿宋_GB2312"/>
                <w:color w:val="auto"/>
                <w:szCs w:val="21"/>
                <w:highlight w:val="none"/>
              </w:rPr>
            </w:pPr>
          </w:p>
        </w:tc>
        <w:tc>
          <w:tcPr>
            <w:tcW w:w="1538" w:type="dxa"/>
          </w:tcPr>
          <w:p w14:paraId="1D601395">
            <w:pPr>
              <w:ind w:firstLine="420" w:firstLineChars="200"/>
              <w:jc w:val="left"/>
              <w:rPr>
                <w:rFonts w:hint="eastAsia" w:ascii="方正仿宋_GB2312" w:hAnsi="方正仿宋_GB2312" w:eastAsia="方正仿宋_GB2312" w:cs="方正仿宋_GB2312"/>
                <w:color w:val="auto"/>
                <w:szCs w:val="21"/>
                <w:highlight w:val="none"/>
              </w:rPr>
            </w:pPr>
          </w:p>
        </w:tc>
        <w:tc>
          <w:tcPr>
            <w:tcW w:w="1713" w:type="dxa"/>
          </w:tcPr>
          <w:p w14:paraId="6208622C">
            <w:pPr>
              <w:ind w:firstLine="420" w:firstLineChars="200"/>
              <w:jc w:val="left"/>
              <w:rPr>
                <w:rFonts w:hint="eastAsia" w:ascii="方正仿宋_GB2312" w:hAnsi="方正仿宋_GB2312" w:eastAsia="方正仿宋_GB2312" w:cs="方正仿宋_GB2312"/>
                <w:color w:val="auto"/>
                <w:szCs w:val="21"/>
                <w:highlight w:val="none"/>
              </w:rPr>
            </w:pPr>
          </w:p>
        </w:tc>
        <w:tc>
          <w:tcPr>
            <w:tcW w:w="1856" w:type="dxa"/>
          </w:tcPr>
          <w:p w14:paraId="13CEF853">
            <w:pPr>
              <w:ind w:firstLine="420" w:firstLineChars="200"/>
              <w:jc w:val="left"/>
              <w:rPr>
                <w:rFonts w:hint="eastAsia" w:ascii="方正仿宋_GB2312" w:hAnsi="方正仿宋_GB2312" w:eastAsia="方正仿宋_GB2312" w:cs="方正仿宋_GB2312"/>
                <w:color w:val="auto"/>
                <w:szCs w:val="21"/>
                <w:highlight w:val="none"/>
              </w:rPr>
            </w:pPr>
          </w:p>
        </w:tc>
      </w:tr>
      <w:tr w14:paraId="39D6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91AC740">
            <w:pPr>
              <w:ind w:firstLine="420" w:firstLineChars="200"/>
              <w:jc w:val="left"/>
              <w:rPr>
                <w:rFonts w:hint="eastAsia" w:ascii="方正仿宋_GB2312" w:hAnsi="方正仿宋_GB2312" w:eastAsia="方正仿宋_GB2312" w:cs="方正仿宋_GB2312"/>
                <w:color w:val="auto"/>
                <w:szCs w:val="21"/>
                <w:highlight w:val="none"/>
              </w:rPr>
            </w:pPr>
          </w:p>
        </w:tc>
        <w:tc>
          <w:tcPr>
            <w:tcW w:w="2399" w:type="dxa"/>
          </w:tcPr>
          <w:p w14:paraId="780FF284">
            <w:pPr>
              <w:ind w:firstLine="420" w:firstLineChars="200"/>
              <w:jc w:val="left"/>
              <w:rPr>
                <w:rFonts w:hint="eastAsia" w:ascii="方正仿宋_GB2312" w:hAnsi="方正仿宋_GB2312" w:eastAsia="方正仿宋_GB2312" w:cs="方正仿宋_GB2312"/>
                <w:color w:val="auto"/>
                <w:szCs w:val="21"/>
                <w:highlight w:val="none"/>
              </w:rPr>
            </w:pPr>
          </w:p>
        </w:tc>
        <w:tc>
          <w:tcPr>
            <w:tcW w:w="1630" w:type="dxa"/>
          </w:tcPr>
          <w:p w14:paraId="20C68BAE">
            <w:pPr>
              <w:ind w:firstLine="420" w:firstLineChars="200"/>
              <w:jc w:val="left"/>
              <w:rPr>
                <w:rFonts w:hint="eastAsia" w:ascii="方正仿宋_GB2312" w:hAnsi="方正仿宋_GB2312" w:eastAsia="方正仿宋_GB2312" w:cs="方正仿宋_GB2312"/>
                <w:color w:val="auto"/>
                <w:szCs w:val="21"/>
                <w:highlight w:val="none"/>
              </w:rPr>
            </w:pPr>
          </w:p>
        </w:tc>
        <w:tc>
          <w:tcPr>
            <w:tcW w:w="1538" w:type="dxa"/>
          </w:tcPr>
          <w:p w14:paraId="06D57C71">
            <w:pPr>
              <w:ind w:firstLine="420" w:firstLineChars="200"/>
              <w:jc w:val="left"/>
              <w:rPr>
                <w:rFonts w:hint="eastAsia" w:ascii="方正仿宋_GB2312" w:hAnsi="方正仿宋_GB2312" w:eastAsia="方正仿宋_GB2312" w:cs="方正仿宋_GB2312"/>
                <w:color w:val="auto"/>
                <w:szCs w:val="21"/>
                <w:highlight w:val="none"/>
              </w:rPr>
            </w:pPr>
          </w:p>
        </w:tc>
        <w:tc>
          <w:tcPr>
            <w:tcW w:w="1713" w:type="dxa"/>
          </w:tcPr>
          <w:p w14:paraId="647F49D2">
            <w:pPr>
              <w:ind w:firstLine="420" w:firstLineChars="200"/>
              <w:jc w:val="left"/>
              <w:rPr>
                <w:rFonts w:hint="eastAsia" w:ascii="方正仿宋_GB2312" w:hAnsi="方正仿宋_GB2312" w:eastAsia="方正仿宋_GB2312" w:cs="方正仿宋_GB2312"/>
                <w:color w:val="auto"/>
                <w:szCs w:val="21"/>
                <w:highlight w:val="none"/>
              </w:rPr>
            </w:pPr>
          </w:p>
        </w:tc>
        <w:tc>
          <w:tcPr>
            <w:tcW w:w="1856" w:type="dxa"/>
          </w:tcPr>
          <w:p w14:paraId="56AE3F09">
            <w:pPr>
              <w:ind w:firstLine="420" w:firstLineChars="200"/>
              <w:jc w:val="left"/>
              <w:rPr>
                <w:rFonts w:hint="eastAsia" w:ascii="方正仿宋_GB2312" w:hAnsi="方正仿宋_GB2312" w:eastAsia="方正仿宋_GB2312" w:cs="方正仿宋_GB2312"/>
                <w:color w:val="auto"/>
                <w:szCs w:val="21"/>
                <w:highlight w:val="none"/>
              </w:rPr>
            </w:pPr>
          </w:p>
        </w:tc>
      </w:tr>
    </w:tbl>
    <w:p w14:paraId="7969B80A">
      <w:pPr>
        <w:rPr>
          <w:rFonts w:hint="eastAsia" w:ascii="方正仿宋_GB2312" w:hAnsi="方正仿宋_GB2312" w:eastAsia="方正仿宋_GB2312" w:cs="方正仿宋_GB2312"/>
          <w:bCs/>
          <w:color w:val="auto"/>
          <w:sz w:val="28"/>
          <w:szCs w:val="28"/>
          <w:highlight w:val="none"/>
        </w:rPr>
      </w:pPr>
    </w:p>
    <w:p w14:paraId="1C720BB1">
      <w:pPr>
        <w:rPr>
          <w:rFonts w:hint="eastAsia" w:ascii="方正仿宋_GB2312" w:hAnsi="方正仿宋_GB2312" w:eastAsia="方正仿宋_GB2312" w:cs="方正仿宋_GB2312"/>
          <w:bCs/>
          <w:color w:val="auto"/>
          <w:sz w:val="28"/>
          <w:szCs w:val="28"/>
          <w:highlight w:val="none"/>
        </w:rPr>
      </w:pPr>
    </w:p>
    <w:p w14:paraId="5D54AF10">
      <w:pPr>
        <w:rPr>
          <w:rFonts w:hint="eastAsia" w:ascii="方正仿宋_GB2312" w:hAnsi="方正仿宋_GB2312" w:eastAsia="方正仿宋_GB2312" w:cs="方正仿宋_GB2312"/>
          <w:bCs/>
          <w:color w:val="auto"/>
          <w:sz w:val="28"/>
          <w:szCs w:val="28"/>
          <w:highlight w:val="none"/>
        </w:rPr>
      </w:pPr>
    </w:p>
    <w:p w14:paraId="39E45E92">
      <w:pPr>
        <w:rPr>
          <w:rFonts w:hint="eastAsia" w:ascii="方正仿宋_GB2312" w:hAnsi="方正仿宋_GB2312" w:eastAsia="方正仿宋_GB2312" w:cs="方正仿宋_GB2312"/>
          <w:bCs/>
          <w:color w:val="auto"/>
          <w:sz w:val="28"/>
          <w:szCs w:val="28"/>
          <w:highlight w:val="none"/>
        </w:rPr>
      </w:pPr>
    </w:p>
    <w:p w14:paraId="504C6177">
      <w:pPr>
        <w:rPr>
          <w:rFonts w:hint="eastAsia" w:ascii="方正仿宋_GB2312" w:hAnsi="方正仿宋_GB2312" w:eastAsia="方正仿宋_GB2312" w:cs="方正仿宋_GB2312"/>
          <w:bCs/>
          <w:color w:val="auto"/>
          <w:sz w:val="28"/>
          <w:szCs w:val="28"/>
          <w:highlight w:val="none"/>
        </w:rPr>
      </w:pPr>
    </w:p>
    <w:p w14:paraId="0AFE45B9">
      <w:pPr>
        <w:rPr>
          <w:rFonts w:hint="eastAsia" w:ascii="方正仿宋_GB2312" w:hAnsi="方正仿宋_GB2312" w:eastAsia="方正仿宋_GB2312" w:cs="方正仿宋_GB2312"/>
          <w:bCs/>
          <w:color w:val="auto"/>
          <w:sz w:val="28"/>
          <w:szCs w:val="28"/>
          <w:highlight w:val="none"/>
        </w:rPr>
      </w:pPr>
    </w:p>
    <w:p w14:paraId="30F50777">
      <w:pPr>
        <w:rPr>
          <w:rFonts w:hint="eastAsia" w:ascii="方正仿宋_GB2312" w:hAnsi="方正仿宋_GB2312" w:eastAsia="方正仿宋_GB2312" w:cs="方正仿宋_GB2312"/>
          <w:bCs/>
          <w:color w:val="auto"/>
          <w:sz w:val="28"/>
          <w:szCs w:val="28"/>
          <w:highlight w:val="none"/>
        </w:rPr>
      </w:pPr>
    </w:p>
    <w:p w14:paraId="0787E32E">
      <w:pPr>
        <w:rPr>
          <w:rFonts w:hint="eastAsia" w:ascii="方正仿宋_GB2312" w:hAnsi="方正仿宋_GB2312" w:eastAsia="方正仿宋_GB2312" w:cs="方正仿宋_GB2312"/>
          <w:bCs/>
          <w:color w:val="auto"/>
          <w:sz w:val="28"/>
          <w:szCs w:val="28"/>
          <w:highlight w:val="none"/>
        </w:rPr>
      </w:pPr>
    </w:p>
    <w:p w14:paraId="67F007A7">
      <w:pPr>
        <w:rPr>
          <w:rFonts w:hint="eastAsia" w:ascii="方正仿宋_GB2312" w:hAnsi="方正仿宋_GB2312" w:eastAsia="方正仿宋_GB2312" w:cs="方正仿宋_GB2312"/>
          <w:bCs/>
          <w:color w:val="auto"/>
          <w:sz w:val="28"/>
          <w:szCs w:val="28"/>
          <w:highlight w:val="none"/>
        </w:rPr>
      </w:pPr>
    </w:p>
    <w:p w14:paraId="14718A5F">
      <w:pPr>
        <w:rPr>
          <w:rFonts w:hint="eastAsia" w:ascii="方正仿宋_GB2312" w:hAnsi="方正仿宋_GB2312" w:eastAsia="方正仿宋_GB2312" w:cs="方正仿宋_GB2312"/>
          <w:bCs/>
          <w:color w:val="auto"/>
          <w:sz w:val="28"/>
          <w:szCs w:val="28"/>
          <w:highlight w:val="none"/>
        </w:rPr>
      </w:pPr>
    </w:p>
    <w:p w14:paraId="58C988A0">
      <w:pPr>
        <w:rPr>
          <w:rFonts w:hint="eastAsia" w:ascii="方正仿宋_GB2312" w:hAnsi="方正仿宋_GB2312" w:eastAsia="方正仿宋_GB2312" w:cs="方正仿宋_GB2312"/>
          <w:bCs/>
          <w:color w:val="auto"/>
          <w:sz w:val="28"/>
          <w:szCs w:val="28"/>
          <w:highlight w:val="none"/>
        </w:rPr>
      </w:pPr>
    </w:p>
    <w:p w14:paraId="645A3B8C">
      <w:pPr>
        <w:rPr>
          <w:rFonts w:hint="eastAsia" w:ascii="方正仿宋_GB2312" w:hAnsi="方正仿宋_GB2312" w:eastAsia="方正仿宋_GB2312" w:cs="方正仿宋_GB2312"/>
          <w:bCs/>
          <w:color w:val="auto"/>
          <w:sz w:val="28"/>
          <w:szCs w:val="28"/>
          <w:highlight w:val="none"/>
        </w:rPr>
      </w:pPr>
    </w:p>
    <w:p w14:paraId="6C00918F">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Cs/>
          <w:color w:val="auto"/>
          <w:sz w:val="28"/>
          <w:szCs w:val="28"/>
          <w:highlight w:val="none"/>
        </w:rPr>
        <w:t>附件2：</w:t>
      </w:r>
    </w:p>
    <w:p w14:paraId="288ABA6A">
      <w:pPr>
        <w:jc w:val="center"/>
        <w:rPr>
          <w:rFonts w:hint="eastAsia" w:ascii="方正仿宋_GB2312" w:hAnsi="方正仿宋_GB2312" w:eastAsia="方正仿宋_GB2312" w:cs="方正仿宋_GB2312"/>
          <w:b/>
          <w:color w:val="auto"/>
          <w:kern w:val="0"/>
          <w:sz w:val="28"/>
          <w:szCs w:val="28"/>
          <w:highlight w:val="none"/>
        </w:rPr>
      </w:pPr>
      <w:bookmarkStart w:id="0" w:name="_Toc118283231"/>
      <w:r>
        <w:rPr>
          <w:rFonts w:hint="eastAsia" w:ascii="方正仿宋_GB2312" w:hAnsi="方正仿宋_GB2312" w:eastAsia="方正仿宋_GB2312" w:cs="方正仿宋_GB2312"/>
          <w:b/>
          <w:color w:val="auto"/>
          <w:kern w:val="0"/>
          <w:sz w:val="28"/>
          <w:szCs w:val="28"/>
          <w:highlight w:val="none"/>
        </w:rPr>
        <w:t>法定代表人身份证明</w:t>
      </w:r>
    </w:p>
    <w:p w14:paraId="7000B071">
      <w:pPr>
        <w:spacing w:line="360" w:lineRule="auto"/>
        <w:jc w:val="center"/>
        <w:rPr>
          <w:rFonts w:hint="eastAsia" w:ascii="方正仿宋_GB2312" w:hAnsi="方正仿宋_GB2312" w:eastAsia="方正仿宋_GB2312" w:cs="方正仿宋_GB2312"/>
          <w:b/>
          <w:color w:val="auto"/>
          <w:sz w:val="28"/>
          <w:szCs w:val="28"/>
          <w:highlight w:val="none"/>
        </w:rPr>
      </w:pPr>
    </w:p>
    <w:p w14:paraId="15AAAAFC">
      <w:pPr>
        <w:spacing w:line="360" w:lineRule="auto"/>
        <w:ind w:firstLine="826" w:firstLineChars="295"/>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竞价方名称：</w:t>
      </w:r>
      <w:r>
        <w:rPr>
          <w:rFonts w:hint="eastAsia" w:ascii="方正仿宋_GB2312" w:hAnsi="方正仿宋_GB2312" w:eastAsia="方正仿宋_GB2312" w:cs="方正仿宋_GB2312"/>
          <w:color w:val="auto"/>
          <w:sz w:val="28"/>
          <w:szCs w:val="28"/>
          <w:highlight w:val="none"/>
          <w:u w:val="single"/>
        </w:rPr>
        <w:t xml:space="preserve">                             </w:t>
      </w:r>
    </w:p>
    <w:p w14:paraId="4D0EDEC5">
      <w:pPr>
        <w:spacing w:line="360" w:lineRule="auto"/>
        <w:ind w:firstLine="826" w:firstLineChars="29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单位性质：</w:t>
      </w:r>
      <w:r>
        <w:rPr>
          <w:rFonts w:hint="eastAsia" w:ascii="方正仿宋_GB2312" w:hAnsi="方正仿宋_GB2312" w:eastAsia="方正仿宋_GB2312" w:cs="方正仿宋_GB2312"/>
          <w:color w:val="auto"/>
          <w:sz w:val="28"/>
          <w:szCs w:val="28"/>
          <w:highlight w:val="none"/>
          <w:u w:val="single"/>
        </w:rPr>
        <w:t xml:space="preserve">                                </w:t>
      </w:r>
    </w:p>
    <w:p w14:paraId="6CAB4F87">
      <w:pPr>
        <w:spacing w:line="360" w:lineRule="auto"/>
        <w:ind w:firstLine="826" w:firstLineChars="295"/>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地    址：</w:t>
      </w:r>
      <w:r>
        <w:rPr>
          <w:rFonts w:hint="eastAsia" w:ascii="方正仿宋_GB2312" w:hAnsi="方正仿宋_GB2312" w:eastAsia="方正仿宋_GB2312" w:cs="方正仿宋_GB2312"/>
          <w:color w:val="auto"/>
          <w:sz w:val="28"/>
          <w:szCs w:val="28"/>
          <w:highlight w:val="none"/>
          <w:u w:val="single"/>
        </w:rPr>
        <w:t xml:space="preserve">                                   </w:t>
      </w:r>
    </w:p>
    <w:p w14:paraId="3D099F12">
      <w:pPr>
        <w:spacing w:line="360" w:lineRule="auto"/>
        <w:ind w:firstLine="826" w:firstLineChars="29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成立时间：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14:paraId="3E348D32">
      <w:pPr>
        <w:spacing w:line="360" w:lineRule="auto"/>
        <w:ind w:firstLine="826" w:firstLineChars="29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经营期限：</w:t>
      </w:r>
      <w:r>
        <w:rPr>
          <w:rFonts w:hint="eastAsia" w:ascii="方正仿宋_GB2312" w:hAnsi="方正仿宋_GB2312" w:eastAsia="方正仿宋_GB2312" w:cs="方正仿宋_GB2312"/>
          <w:color w:val="auto"/>
          <w:sz w:val="28"/>
          <w:szCs w:val="28"/>
          <w:highlight w:val="none"/>
          <w:u w:val="single"/>
        </w:rPr>
        <w:t xml:space="preserve">                               </w:t>
      </w:r>
    </w:p>
    <w:p w14:paraId="44CF0CC4">
      <w:pPr>
        <w:spacing w:line="360" w:lineRule="auto"/>
        <w:ind w:left="708" w:leftChars="337" w:firstLine="1"/>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姓名：</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性别：</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，身份证号码：</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，职务：</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系  </w:t>
      </w:r>
      <w:r>
        <w:rPr>
          <w:rFonts w:hint="eastAsia" w:ascii="方正仿宋_GB2312" w:hAnsi="方正仿宋_GB2312" w:eastAsia="方正仿宋_GB2312" w:cs="方正仿宋_GB2312"/>
          <w:color w:val="auto"/>
          <w:sz w:val="28"/>
          <w:szCs w:val="28"/>
          <w:highlight w:val="none"/>
          <w:u w:val="single"/>
        </w:rPr>
        <w:t>竞 价 方 全 称</w:t>
      </w:r>
      <w:r>
        <w:rPr>
          <w:rFonts w:hint="eastAsia" w:ascii="方正仿宋_GB2312" w:hAnsi="方正仿宋_GB2312" w:eastAsia="方正仿宋_GB2312" w:cs="方正仿宋_GB2312"/>
          <w:color w:val="auto"/>
          <w:sz w:val="28"/>
          <w:szCs w:val="28"/>
          <w:highlight w:val="none"/>
        </w:rPr>
        <w:t>的法定代表人。</w:t>
      </w:r>
    </w:p>
    <w:p w14:paraId="77447E90">
      <w:pPr>
        <w:spacing w:line="360" w:lineRule="auto"/>
        <w:ind w:left="708" w:leftChars="337" w:firstLine="1"/>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特此证明。</w:t>
      </w:r>
    </w:p>
    <w:p w14:paraId="6364E638">
      <w:pPr>
        <w:spacing w:line="360" w:lineRule="auto"/>
        <w:ind w:right="1556" w:rightChars="741"/>
        <w:jc w:val="righ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（盖公章）</w:t>
      </w:r>
    </w:p>
    <w:p w14:paraId="47DEDD55">
      <w:pPr>
        <w:ind w:right="1556" w:rightChars="741"/>
        <w:jc w:val="righ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14:paraId="26219167">
      <w:pPr>
        <w:jc w:val="center"/>
        <w:rPr>
          <w:rFonts w:hint="eastAsia" w:ascii="方正仿宋_GB2312" w:hAnsi="方正仿宋_GB2312" w:eastAsia="方正仿宋_GB2312" w:cs="方正仿宋_GB2312"/>
          <w:b/>
          <w:color w:val="auto"/>
          <w:kern w:val="0"/>
          <w:sz w:val="28"/>
          <w:szCs w:val="28"/>
          <w:highlight w:val="none"/>
        </w:rPr>
      </w:pPr>
    </w:p>
    <w:p w14:paraId="79C0AF5E">
      <w:pPr>
        <w:rPr>
          <w:rFonts w:hint="eastAsia" w:ascii="方正仿宋_GB2312" w:hAnsi="方正仿宋_GB2312" w:eastAsia="方正仿宋_GB2312" w:cs="方正仿宋_GB2312"/>
          <w:b/>
          <w:bCs/>
          <w:color w:val="auto"/>
          <w:sz w:val="28"/>
          <w:szCs w:val="28"/>
          <w:highlight w:val="none"/>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5"/>
        <w:gridCol w:w="4545"/>
      </w:tblGrid>
      <w:tr w14:paraId="13ED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5" w:hRule="atLeast"/>
          <w:jc w:val="center"/>
        </w:trPr>
        <w:tc>
          <w:tcPr>
            <w:tcW w:w="4545" w:type="dxa"/>
          </w:tcPr>
          <w:p w14:paraId="11C31A12">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法定代表人身份证复印件（正面）</w:t>
            </w:r>
          </w:p>
        </w:tc>
        <w:tc>
          <w:tcPr>
            <w:tcW w:w="4545" w:type="dxa"/>
          </w:tcPr>
          <w:p w14:paraId="7D99AC17">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法定代表人身份证复印件（反面）</w:t>
            </w:r>
          </w:p>
        </w:tc>
      </w:tr>
    </w:tbl>
    <w:p w14:paraId="5B243063">
      <w:pPr>
        <w:jc w:val="center"/>
        <w:rPr>
          <w:rFonts w:hint="eastAsia" w:ascii="方正仿宋_GB2312" w:hAnsi="方正仿宋_GB2312" w:eastAsia="方正仿宋_GB2312" w:cs="方正仿宋_GB2312"/>
          <w:b/>
          <w:color w:val="auto"/>
          <w:kern w:val="0"/>
          <w:sz w:val="28"/>
          <w:szCs w:val="28"/>
          <w:highlight w:val="none"/>
        </w:rPr>
      </w:pPr>
    </w:p>
    <w:p w14:paraId="187C22E3">
      <w:pPr>
        <w:jc w:val="center"/>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法定代表人授权委托书</w:t>
      </w:r>
      <w:bookmarkEnd w:id="0"/>
    </w:p>
    <w:p w14:paraId="6B337D77">
      <w:pPr>
        <w:jc w:val="center"/>
        <w:rPr>
          <w:rFonts w:hint="eastAsia" w:ascii="方正仿宋_GB2312" w:hAnsi="方正仿宋_GB2312" w:eastAsia="方正仿宋_GB2312" w:cs="方正仿宋_GB2312"/>
          <w:color w:val="auto"/>
          <w:sz w:val="28"/>
          <w:szCs w:val="28"/>
          <w:highlight w:val="none"/>
        </w:rPr>
      </w:pPr>
    </w:p>
    <w:p w14:paraId="1D8BFC67">
      <w:pPr>
        <w:spacing w:line="360" w:lineRule="auto"/>
        <w:ind w:right="594" w:rightChars="283"/>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内蒙古蒙牛乳业（集团）股份有限</w:t>
      </w:r>
      <w:r>
        <w:rPr>
          <w:rFonts w:hint="eastAsia" w:ascii="方正仿宋_GB2312" w:hAnsi="方正仿宋_GB2312" w:eastAsia="方正仿宋_GB2312" w:cs="方正仿宋_GB2312"/>
          <w:color w:val="auto"/>
          <w:sz w:val="28"/>
          <w:szCs w:val="28"/>
          <w:highlight w:val="none"/>
        </w:rPr>
        <w:t>：</w:t>
      </w:r>
    </w:p>
    <w:p w14:paraId="150355BC">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u w:val="single"/>
        </w:rPr>
        <w:t xml:space="preserve">         （投标人全称）</w:t>
      </w:r>
      <w:r>
        <w:rPr>
          <w:rFonts w:hint="eastAsia" w:ascii="方正仿宋_GB2312" w:hAnsi="方正仿宋_GB2312" w:eastAsia="方正仿宋_GB2312" w:cs="方正仿宋_GB2312"/>
          <w:color w:val="auto"/>
          <w:sz w:val="28"/>
          <w:szCs w:val="28"/>
          <w:highlight w:val="none"/>
        </w:rPr>
        <w:t>法定代表人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授权</w:t>
      </w:r>
      <w:r>
        <w:rPr>
          <w:rFonts w:hint="eastAsia" w:ascii="方正仿宋_GB2312" w:hAnsi="方正仿宋_GB2312" w:eastAsia="方正仿宋_GB2312" w:cs="方正仿宋_GB2312"/>
          <w:color w:val="auto"/>
          <w:sz w:val="28"/>
          <w:szCs w:val="28"/>
          <w:highlight w:val="none"/>
          <w:u w:val="single"/>
        </w:rPr>
        <w:t>（代表姓名）</w:t>
      </w:r>
      <w:r>
        <w:rPr>
          <w:rFonts w:hint="eastAsia" w:ascii="方正仿宋_GB2312" w:hAnsi="方正仿宋_GB2312" w:eastAsia="方正仿宋_GB2312" w:cs="方正仿宋_GB2312"/>
          <w:color w:val="auto"/>
          <w:sz w:val="28"/>
          <w:szCs w:val="28"/>
          <w:highlight w:val="none"/>
        </w:rPr>
        <w:t>为全权代表法定代表人，参加贵方组织的</w:t>
      </w:r>
      <w:r>
        <w:rPr>
          <w:rFonts w:hint="eastAsia" w:ascii="方正仿宋_GB2312" w:hAnsi="方正仿宋_GB2312" w:eastAsia="方正仿宋_GB2312" w:cs="方正仿宋_GB2312"/>
          <w:color w:val="auto"/>
          <w:sz w:val="28"/>
          <w:szCs w:val="28"/>
          <w:highlight w:val="none"/>
          <w:u w:val="single"/>
        </w:rPr>
        <w:t>冰品产品研发中心非标加工件采购项目</w:t>
      </w:r>
      <w:r>
        <w:rPr>
          <w:rFonts w:hint="eastAsia" w:ascii="方正仿宋_GB2312" w:hAnsi="方正仿宋_GB2312" w:eastAsia="方正仿宋_GB2312" w:cs="方正仿宋_GB2312"/>
          <w:color w:val="auto"/>
          <w:sz w:val="28"/>
          <w:szCs w:val="28"/>
          <w:highlight w:val="none"/>
        </w:rPr>
        <w:t>询比价，全权处理询比价活动中的一切事宜。</w:t>
      </w:r>
    </w:p>
    <w:p w14:paraId="7702F2B5">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法定代表人授权委托书有效期____年__月__日至____年__月__日</w:t>
      </w:r>
    </w:p>
    <w:p w14:paraId="36607D8B">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投标人全称（公章）：</w:t>
      </w:r>
    </w:p>
    <w:p w14:paraId="55CB7DCB">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法定代表人（签字或盖章）： </w:t>
      </w:r>
    </w:p>
    <w:p w14:paraId="61AD1017">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授权委托人（签字或盖章）：      </w:t>
      </w:r>
    </w:p>
    <w:p w14:paraId="07A7D03A">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身份证号码：</w:t>
      </w:r>
    </w:p>
    <w:p w14:paraId="2D180F2E">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职      务：</w:t>
      </w:r>
    </w:p>
    <w:p w14:paraId="13D908E6">
      <w:pPr>
        <w:spacing w:line="360" w:lineRule="auto"/>
        <w:ind w:left="850" w:leftChars="405" w:firstLine="56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年    月   日    </w:t>
      </w:r>
    </w:p>
    <w:p w14:paraId="1BBABFAC">
      <w:pPr>
        <w:ind w:firstLine="992" w:firstLineChars="353"/>
        <w:rPr>
          <w:rFonts w:hint="eastAsia" w:ascii="方正仿宋_GB2312" w:hAnsi="方正仿宋_GB2312" w:eastAsia="方正仿宋_GB2312" w:cs="方正仿宋_GB2312"/>
          <w:b/>
          <w:bCs/>
          <w:color w:val="auto"/>
          <w:sz w:val="28"/>
          <w:szCs w:val="28"/>
          <w:highlight w:val="none"/>
        </w:rPr>
      </w:pPr>
    </w:p>
    <w:tbl>
      <w:tblPr>
        <w:tblStyle w:val="8"/>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149B6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8" w:hRule="atLeast"/>
          <w:jc w:val="center"/>
        </w:trPr>
        <w:tc>
          <w:tcPr>
            <w:tcW w:w="4498" w:type="dxa"/>
          </w:tcPr>
          <w:p w14:paraId="156A7C48">
            <w:pPr>
              <w:ind w:left="128" w:leftChars="61"/>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法定代表人身份证复印件（正反面）</w:t>
            </w:r>
          </w:p>
          <w:p w14:paraId="6BE4D7F0">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32854F53">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3F97FB2C">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drawing>
                <wp:inline distT="0" distB="0" distL="114300" distR="114300">
                  <wp:extent cx="1104900" cy="419100"/>
                  <wp:effectExtent l="0" t="0" r="7620" b="762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104900" cy="419100"/>
                          </a:xfrm>
                          <a:prstGeom prst="rect">
                            <a:avLst/>
                          </a:prstGeom>
                          <a:noFill/>
                          <a:ln w="9525">
                            <a:noFill/>
                          </a:ln>
                        </pic:spPr>
                      </pic:pic>
                    </a:graphicData>
                  </a:graphic>
                </wp:inline>
              </w:drawing>
            </w:r>
          </w:p>
          <w:p w14:paraId="7D0B23F9">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22B2E547">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6270C320">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7A3EF467">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7C8BB107">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1CBD2120">
            <w:pPr>
              <w:ind w:left="128" w:leftChars="61"/>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drawing>
                <wp:inline distT="0" distB="0" distL="114300" distR="114300">
                  <wp:extent cx="1104900" cy="419100"/>
                  <wp:effectExtent l="0" t="0" r="762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104900" cy="419100"/>
                          </a:xfrm>
                          <a:prstGeom prst="rect">
                            <a:avLst/>
                          </a:prstGeom>
                          <a:noFill/>
                          <a:ln w="9525">
                            <a:noFill/>
                          </a:ln>
                        </pic:spPr>
                      </pic:pic>
                    </a:graphicData>
                  </a:graphic>
                </wp:inline>
              </w:drawing>
            </w:r>
          </w:p>
        </w:tc>
        <w:tc>
          <w:tcPr>
            <w:tcW w:w="4253" w:type="dxa"/>
          </w:tcPr>
          <w:p w14:paraId="760ABF37">
            <w:pPr>
              <w:ind w:left="128" w:leftChars="61"/>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授权委托人身份证复印件（正反面）</w:t>
            </w:r>
          </w:p>
          <w:p w14:paraId="01844B7F">
            <w:pPr>
              <w:ind w:left="128" w:leftChars="61"/>
              <w:jc w:val="center"/>
              <w:rPr>
                <w:rFonts w:hint="eastAsia" w:ascii="方正仿宋_GB2312" w:hAnsi="方正仿宋_GB2312" w:eastAsia="方正仿宋_GB2312" w:cs="方正仿宋_GB2312"/>
                <w:color w:val="auto"/>
                <w:sz w:val="28"/>
                <w:szCs w:val="28"/>
                <w:highlight w:val="none"/>
              </w:rPr>
            </w:pPr>
          </w:p>
          <w:p w14:paraId="65C0F4BD">
            <w:pPr>
              <w:ind w:left="128" w:leftChars="61"/>
              <w:jc w:val="center"/>
              <w:rPr>
                <w:rFonts w:hint="eastAsia" w:ascii="方正仿宋_GB2312" w:hAnsi="方正仿宋_GB2312" w:eastAsia="方正仿宋_GB2312" w:cs="方正仿宋_GB2312"/>
                <w:color w:val="auto"/>
                <w:sz w:val="28"/>
                <w:szCs w:val="28"/>
                <w:highlight w:val="none"/>
              </w:rPr>
            </w:pPr>
          </w:p>
          <w:p w14:paraId="5D1726EE">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drawing>
                <wp:inline distT="0" distB="0" distL="114300" distR="114300">
                  <wp:extent cx="1104900" cy="419100"/>
                  <wp:effectExtent l="0" t="0" r="7620" b="7620"/>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4"/>
                          <a:stretch>
                            <a:fillRect/>
                          </a:stretch>
                        </pic:blipFill>
                        <pic:spPr>
                          <a:xfrm>
                            <a:off x="0" y="0"/>
                            <a:ext cx="1104900" cy="419100"/>
                          </a:xfrm>
                          <a:prstGeom prst="rect">
                            <a:avLst/>
                          </a:prstGeom>
                          <a:noFill/>
                          <a:ln w="9525">
                            <a:noFill/>
                          </a:ln>
                        </pic:spPr>
                      </pic:pic>
                    </a:graphicData>
                  </a:graphic>
                </wp:inline>
              </w:drawing>
            </w:r>
          </w:p>
          <w:p w14:paraId="1DAAC085">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6FAE7C0C">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0036714E">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3741DE4A">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06EC613F">
            <w:pPr>
              <w:pStyle w:val="7"/>
              <w:spacing w:before="0" w:beforeAutospacing="0" w:after="0" w:afterAutospacing="0" w:line="300" w:lineRule="auto"/>
              <w:jc w:val="center"/>
              <w:rPr>
                <w:rFonts w:hint="eastAsia" w:ascii="方正仿宋_GB2312" w:hAnsi="方正仿宋_GB2312" w:eastAsia="方正仿宋_GB2312" w:cs="方正仿宋_GB2312"/>
                <w:color w:val="auto"/>
                <w:sz w:val="28"/>
                <w:szCs w:val="28"/>
                <w:highlight w:val="none"/>
              </w:rPr>
            </w:pPr>
          </w:p>
          <w:p w14:paraId="2D775A99">
            <w:pPr>
              <w:ind w:left="128" w:leftChars="61"/>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drawing>
                <wp:inline distT="0" distB="0" distL="114300" distR="114300">
                  <wp:extent cx="1104900" cy="419100"/>
                  <wp:effectExtent l="0" t="0" r="7620"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tretch>
                            <a:fillRect/>
                          </a:stretch>
                        </pic:blipFill>
                        <pic:spPr>
                          <a:xfrm>
                            <a:off x="0" y="0"/>
                            <a:ext cx="1104900" cy="419100"/>
                          </a:xfrm>
                          <a:prstGeom prst="rect">
                            <a:avLst/>
                          </a:prstGeom>
                          <a:noFill/>
                          <a:ln w="9525">
                            <a:noFill/>
                          </a:ln>
                        </pic:spPr>
                      </pic:pic>
                    </a:graphicData>
                  </a:graphic>
                </wp:inline>
              </w:drawing>
            </w:r>
          </w:p>
        </w:tc>
      </w:tr>
    </w:tbl>
    <w:p w14:paraId="2CE5BEF9">
      <w:pPr>
        <w:spacing w:line="360" w:lineRule="auto"/>
        <w:rPr>
          <w:rFonts w:hint="eastAsia" w:ascii="方正仿宋_GB2312" w:hAnsi="方正仿宋_GB2312" w:eastAsia="方正仿宋_GB2312" w:cs="方正仿宋_GB2312"/>
          <w:b/>
          <w:color w:val="auto"/>
          <w:sz w:val="28"/>
          <w:szCs w:val="28"/>
          <w:highlight w:val="none"/>
        </w:rPr>
      </w:pPr>
    </w:p>
    <w:p w14:paraId="412B5720">
      <w:pPr>
        <w:spacing w:line="360" w:lineRule="auto"/>
        <w:jc w:val="center"/>
        <w:rPr>
          <w:rFonts w:hint="eastAsia" w:ascii="方正仿宋_GB2312" w:hAnsi="方正仿宋_GB2312" w:eastAsia="方正仿宋_GB2312" w:cs="方正仿宋_GB2312"/>
          <w:b/>
          <w:color w:val="auto"/>
          <w:sz w:val="28"/>
          <w:szCs w:val="28"/>
          <w:highlight w:val="none"/>
        </w:rPr>
      </w:pPr>
    </w:p>
    <w:p w14:paraId="38305724">
      <w:pPr>
        <w:spacing w:line="360" w:lineRule="auto"/>
        <w:jc w:val="center"/>
        <w:rPr>
          <w:rFonts w:hint="eastAsia" w:ascii="方正仿宋_GB2312" w:hAnsi="方正仿宋_GB2312" w:eastAsia="方正仿宋_GB2312" w:cs="方正仿宋_GB2312"/>
          <w:b/>
          <w:color w:val="auto"/>
          <w:sz w:val="28"/>
          <w:szCs w:val="28"/>
          <w:highlight w:val="none"/>
        </w:rPr>
      </w:pPr>
    </w:p>
    <w:p w14:paraId="75F29DDC">
      <w:pPr>
        <w:spacing w:line="360" w:lineRule="auto"/>
        <w:jc w:val="center"/>
        <w:rPr>
          <w:rFonts w:hint="eastAsia" w:ascii="方正仿宋_GB2312" w:hAnsi="方正仿宋_GB2312" w:eastAsia="方正仿宋_GB2312" w:cs="方正仿宋_GB2312"/>
          <w:b/>
          <w:color w:val="auto"/>
          <w:sz w:val="28"/>
          <w:szCs w:val="28"/>
          <w:highlight w:val="none"/>
        </w:rPr>
      </w:pPr>
    </w:p>
    <w:p w14:paraId="4CE31287">
      <w:pPr>
        <w:spacing w:line="360" w:lineRule="auto"/>
        <w:jc w:val="center"/>
        <w:rPr>
          <w:rFonts w:hint="eastAsia" w:ascii="方正仿宋_GB2312" w:hAnsi="方正仿宋_GB2312" w:eastAsia="方正仿宋_GB2312" w:cs="方正仿宋_GB2312"/>
          <w:b/>
          <w:color w:val="auto"/>
          <w:sz w:val="28"/>
          <w:szCs w:val="28"/>
          <w:highlight w:val="none"/>
        </w:rPr>
      </w:pPr>
    </w:p>
    <w:p w14:paraId="6BF9EEE7">
      <w:pPr>
        <w:spacing w:line="360" w:lineRule="auto"/>
        <w:jc w:val="center"/>
        <w:rPr>
          <w:rFonts w:hint="eastAsia" w:ascii="方正仿宋_GB2312" w:hAnsi="方正仿宋_GB2312" w:eastAsia="方正仿宋_GB2312" w:cs="方正仿宋_GB2312"/>
          <w:b/>
          <w:color w:val="auto"/>
          <w:sz w:val="28"/>
          <w:szCs w:val="28"/>
          <w:highlight w:val="none"/>
        </w:rPr>
      </w:pPr>
    </w:p>
    <w:p w14:paraId="699E5B31">
      <w:pPr>
        <w:spacing w:line="360" w:lineRule="auto"/>
        <w:jc w:val="center"/>
        <w:rPr>
          <w:rFonts w:hint="eastAsia" w:ascii="方正仿宋_GB2312" w:hAnsi="方正仿宋_GB2312" w:eastAsia="方正仿宋_GB2312" w:cs="方正仿宋_GB2312"/>
          <w:b/>
          <w:color w:val="auto"/>
          <w:sz w:val="28"/>
          <w:szCs w:val="28"/>
          <w:highlight w:val="none"/>
        </w:rPr>
      </w:pPr>
    </w:p>
    <w:p w14:paraId="5A9530E3">
      <w:pPr>
        <w:spacing w:line="360" w:lineRule="auto"/>
        <w:jc w:val="center"/>
        <w:rPr>
          <w:rFonts w:hint="eastAsia" w:ascii="方正仿宋_GB2312" w:hAnsi="方正仿宋_GB2312" w:eastAsia="方正仿宋_GB2312" w:cs="方正仿宋_GB2312"/>
          <w:b/>
          <w:color w:val="auto"/>
          <w:sz w:val="28"/>
          <w:szCs w:val="28"/>
          <w:highlight w:val="none"/>
        </w:rPr>
      </w:pPr>
    </w:p>
    <w:p w14:paraId="6EE7E815">
      <w:pPr>
        <w:spacing w:line="360" w:lineRule="auto"/>
        <w:jc w:val="center"/>
        <w:rPr>
          <w:rFonts w:hint="eastAsia" w:ascii="方正仿宋_GB2312" w:hAnsi="方正仿宋_GB2312" w:eastAsia="方正仿宋_GB2312" w:cs="方正仿宋_GB2312"/>
          <w:b/>
          <w:color w:val="auto"/>
          <w:sz w:val="28"/>
          <w:szCs w:val="28"/>
          <w:highlight w:val="none"/>
        </w:rPr>
      </w:pPr>
    </w:p>
    <w:p w14:paraId="7055F2E9">
      <w:pPr>
        <w:spacing w:line="360" w:lineRule="auto"/>
        <w:jc w:val="center"/>
        <w:rPr>
          <w:rFonts w:hint="eastAsia" w:ascii="方正仿宋_GB2312" w:hAnsi="方正仿宋_GB2312" w:eastAsia="方正仿宋_GB2312" w:cs="方正仿宋_GB2312"/>
          <w:b/>
          <w:color w:val="auto"/>
          <w:sz w:val="28"/>
          <w:szCs w:val="28"/>
          <w:highlight w:val="none"/>
        </w:rPr>
      </w:pPr>
    </w:p>
    <w:p w14:paraId="6AA69E93">
      <w:pPr>
        <w:spacing w:line="360" w:lineRule="auto"/>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授权委托人社保证明材料</w:t>
      </w:r>
    </w:p>
    <w:p w14:paraId="385B74DE">
      <w:pPr>
        <w:spacing w:line="360" w:lineRule="auto"/>
        <w:jc w:val="center"/>
        <w:rPr>
          <w:rFonts w:hint="eastAsia" w:ascii="方正仿宋_GB2312" w:hAnsi="方正仿宋_GB2312" w:eastAsia="方正仿宋_GB2312" w:cs="方正仿宋_GB2312"/>
          <w:i/>
          <w:color w:val="auto"/>
          <w:sz w:val="28"/>
          <w:szCs w:val="28"/>
          <w:highlight w:val="none"/>
        </w:rPr>
      </w:pPr>
      <w:r>
        <w:rPr>
          <w:rFonts w:hint="eastAsia" w:ascii="方正仿宋_GB2312" w:hAnsi="方正仿宋_GB2312" w:eastAsia="方正仿宋_GB2312" w:cs="方正仿宋_GB2312"/>
          <w:i/>
          <w:color w:val="auto"/>
          <w:sz w:val="28"/>
          <w:szCs w:val="28"/>
          <w:highlight w:val="none"/>
          <w:shd w:val="clear" w:color="auto" w:fill="FFFFFF"/>
        </w:rPr>
        <w:t>（要求：1、具备社保局出具的材料；2、具备本单位名称及授权委托人姓名。）</w:t>
      </w:r>
    </w:p>
    <w:p w14:paraId="568D3F95">
      <w:pPr>
        <w:pStyle w:val="7"/>
        <w:spacing w:before="0" w:beforeAutospacing="0" w:after="0" w:afterAutospacing="0"/>
        <w:ind w:left="102" w:firstLine="241"/>
        <w:jc w:val="both"/>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i/>
          <w:iCs/>
          <w:color w:val="auto"/>
          <w:sz w:val="28"/>
          <w:szCs w:val="28"/>
          <w:highlight w:val="none"/>
          <w:shd w:val="clear" w:color="auto" w:fill="FFFF00"/>
        </w:rPr>
        <w:t>近一年社保证明材料：公告，如上一年6月至本年5月</w:t>
      </w:r>
    </w:p>
    <w:p w14:paraId="58916589">
      <w:pPr>
        <w:pStyle w:val="7"/>
        <w:spacing w:before="0" w:beforeAutospacing="0" w:after="0" w:afterAutospacing="0"/>
        <w:ind w:left="341"/>
        <w:jc w:val="both"/>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br w:type="textWrapping"/>
      </w:r>
      <w:r>
        <w:rPr>
          <w:rFonts w:hint="eastAsia" w:ascii="方正仿宋_GB2312" w:hAnsi="方正仿宋_GB2312" w:eastAsia="方正仿宋_GB2312" w:cs="方正仿宋_GB2312"/>
          <w:b/>
          <w:bCs/>
          <w:i/>
          <w:iCs/>
          <w:color w:val="auto"/>
          <w:sz w:val="28"/>
          <w:szCs w:val="28"/>
          <w:highlight w:val="none"/>
          <w:shd w:val="clear" w:color="auto" w:fill="FFFF00"/>
        </w:rPr>
        <w:t>官方的社保证明有效期一般都是1个月，注意日期。</w:t>
      </w:r>
    </w:p>
    <w:p w14:paraId="488B07D5">
      <w:pPr>
        <w:rPr>
          <w:rFonts w:hint="eastAsia" w:ascii="方正仿宋_GB2312" w:hAnsi="方正仿宋_GB2312" w:eastAsia="方正仿宋_GB2312" w:cs="方正仿宋_GB2312"/>
          <w:color w:val="auto"/>
          <w:sz w:val="28"/>
          <w:szCs w:val="28"/>
          <w:highlight w:val="none"/>
        </w:rPr>
      </w:pPr>
    </w:p>
    <w:p w14:paraId="0953C177">
      <w:pPr>
        <w:rPr>
          <w:rFonts w:hint="eastAsia" w:ascii="方正仿宋_GB2312" w:hAnsi="方正仿宋_GB2312" w:eastAsia="方正仿宋_GB2312" w:cs="方正仿宋_GB2312"/>
          <w:color w:val="auto"/>
          <w:sz w:val="28"/>
          <w:szCs w:val="28"/>
          <w:highlight w:val="none"/>
        </w:rPr>
      </w:pPr>
    </w:p>
    <w:p w14:paraId="24CC57F0">
      <w:pPr>
        <w:rPr>
          <w:rFonts w:hint="eastAsia" w:ascii="方正仿宋_GB2312" w:hAnsi="方正仿宋_GB2312" w:eastAsia="方正仿宋_GB2312" w:cs="方正仿宋_GB2312"/>
          <w:color w:val="auto"/>
          <w:sz w:val="28"/>
          <w:szCs w:val="28"/>
          <w:highlight w:val="none"/>
        </w:rPr>
      </w:pPr>
    </w:p>
    <w:p w14:paraId="36DDC297">
      <w:pPr>
        <w:rPr>
          <w:rFonts w:ascii="仿宋_GB2312" w:hAnsi="宋体" w:eastAsia="仿宋_GB2312"/>
          <w:color w:val="auto"/>
          <w:sz w:val="28"/>
          <w:szCs w:val="28"/>
          <w:highlight w:val="none"/>
        </w:rPr>
      </w:pPr>
    </w:p>
    <w:p w14:paraId="76A52669">
      <w:pPr>
        <w:rPr>
          <w:rFonts w:ascii="仿宋_GB2312" w:hAnsi="宋体" w:eastAsia="仿宋_GB2312"/>
          <w:color w:val="auto"/>
          <w:sz w:val="28"/>
          <w:szCs w:val="28"/>
          <w:highlight w:val="none"/>
        </w:rPr>
      </w:pPr>
    </w:p>
    <w:p w14:paraId="1E869365">
      <w:pPr>
        <w:rPr>
          <w:rFonts w:ascii="仿宋_GB2312" w:hAnsi="宋体" w:eastAsia="仿宋_GB2312"/>
          <w:color w:val="auto"/>
          <w:sz w:val="28"/>
          <w:szCs w:val="28"/>
          <w:highlight w:val="none"/>
        </w:rPr>
      </w:pPr>
    </w:p>
    <w:p w14:paraId="5CCB9BF2">
      <w:pPr>
        <w:rPr>
          <w:rFonts w:ascii="仿宋_GB2312" w:hAnsi="宋体" w:eastAsia="仿宋_GB2312"/>
          <w:color w:val="auto"/>
          <w:sz w:val="28"/>
          <w:szCs w:val="28"/>
          <w:highlight w:val="none"/>
        </w:rPr>
      </w:pPr>
    </w:p>
    <w:p w14:paraId="464B8794">
      <w:pPr>
        <w:rPr>
          <w:rFonts w:ascii="仿宋_GB2312" w:hAnsi="宋体" w:eastAsia="仿宋_GB2312"/>
          <w:color w:val="auto"/>
          <w:sz w:val="28"/>
          <w:szCs w:val="28"/>
          <w:highlight w:val="none"/>
        </w:rPr>
      </w:pPr>
    </w:p>
    <w:p w14:paraId="0C324972">
      <w:pPr>
        <w:rPr>
          <w:rFonts w:ascii="仿宋_GB2312" w:hAnsi="宋体" w:eastAsia="仿宋_GB2312"/>
          <w:color w:val="auto"/>
          <w:sz w:val="28"/>
          <w:szCs w:val="28"/>
          <w:highlight w:val="none"/>
        </w:rPr>
      </w:pPr>
    </w:p>
    <w:p w14:paraId="0CE57F85">
      <w:pPr>
        <w:rPr>
          <w:rFonts w:ascii="仿宋_GB2312" w:hAnsi="宋体" w:eastAsia="仿宋_GB2312"/>
          <w:color w:val="auto"/>
          <w:sz w:val="28"/>
          <w:szCs w:val="28"/>
          <w:highlight w:val="none"/>
        </w:rPr>
      </w:pPr>
    </w:p>
    <w:p w14:paraId="2D67AE9C">
      <w:pPr>
        <w:rPr>
          <w:rFonts w:ascii="仿宋_GB2312" w:hAnsi="宋体" w:eastAsia="仿宋_GB2312"/>
          <w:color w:val="auto"/>
          <w:sz w:val="28"/>
          <w:szCs w:val="28"/>
          <w:highlight w:val="none"/>
        </w:rPr>
      </w:pPr>
    </w:p>
    <w:p w14:paraId="3EBAC758">
      <w:pPr>
        <w:rPr>
          <w:rFonts w:ascii="仿宋_GB2312" w:hAnsi="宋体" w:eastAsia="仿宋_GB2312"/>
          <w:color w:val="auto"/>
          <w:sz w:val="28"/>
          <w:szCs w:val="28"/>
          <w:highlight w:val="none"/>
        </w:rPr>
      </w:pPr>
    </w:p>
    <w:p w14:paraId="787B8BB9">
      <w:pPr>
        <w:rPr>
          <w:rFonts w:ascii="仿宋_GB2312" w:hAnsi="宋体" w:eastAsia="仿宋_GB2312"/>
          <w:color w:val="auto"/>
          <w:sz w:val="28"/>
          <w:szCs w:val="28"/>
          <w:highlight w:val="none"/>
        </w:rPr>
      </w:pPr>
    </w:p>
    <w:p w14:paraId="1EB11B35">
      <w:pPr>
        <w:ind w:right="640"/>
        <w:jc w:val="both"/>
        <w:rPr>
          <w:rFonts w:hint="eastAsia" w:ascii="方正仿宋_GB2312" w:hAnsi="方正仿宋_GB2312" w:eastAsia="方正仿宋_GB2312" w:cs="方正仿宋_GB2312"/>
          <w:color w:val="auto"/>
          <w:sz w:val="28"/>
          <w:szCs w:val="28"/>
          <w:highlight w:val="none"/>
        </w:rPr>
      </w:pPr>
    </w:p>
    <w:p w14:paraId="7DB65633">
      <w:pPr>
        <w:ind w:right="640"/>
        <w:jc w:val="right"/>
        <w:rPr>
          <w:rFonts w:hint="eastAsia" w:ascii="方正仿宋_GB2312" w:hAnsi="方正仿宋_GB2312" w:eastAsia="方正仿宋_GB2312" w:cs="方正仿宋_GB2312"/>
          <w:color w:val="auto"/>
          <w:sz w:val="28"/>
          <w:szCs w:val="28"/>
          <w:highlight w:val="none"/>
        </w:rPr>
      </w:pPr>
    </w:p>
    <w:p w14:paraId="4A7C4341">
      <w:pPr>
        <w:ind w:right="640"/>
        <w:jc w:val="right"/>
        <w:rPr>
          <w:rFonts w:hint="eastAsia" w:ascii="方正仿宋_GB2312" w:hAnsi="方正仿宋_GB2312" w:eastAsia="方正仿宋_GB2312" w:cs="方正仿宋_GB2312"/>
          <w:color w:val="auto"/>
          <w:sz w:val="28"/>
          <w:szCs w:val="28"/>
          <w:highlight w:val="none"/>
        </w:rPr>
      </w:pPr>
    </w:p>
    <w:p w14:paraId="286C7358">
      <w:pP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w:t>
      </w: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w:t>
      </w:r>
    </w:p>
    <w:p w14:paraId="0EDC1BD0">
      <w:pPr>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保密承诺书</w:t>
      </w:r>
    </w:p>
    <w:p w14:paraId="5A497608">
      <w:pPr>
        <w:widowControl/>
        <w:adjustRightInd w:val="0"/>
        <w:snapToGrid w:val="0"/>
        <w:spacing w:line="360" w:lineRule="auto"/>
        <w:jc w:val="center"/>
        <w:textAlignment w:val="baseline"/>
        <w:rPr>
          <w:rFonts w:hint="eastAsia" w:ascii="方正仿宋_GB2312" w:hAnsi="方正仿宋_GB2312" w:eastAsia="方正仿宋_GB2312" w:cs="方正仿宋_GB2312"/>
          <w:b/>
          <w:color w:val="auto"/>
          <w:kern w:val="0"/>
          <w:sz w:val="28"/>
          <w:szCs w:val="28"/>
          <w:highlight w:val="none"/>
        </w:rPr>
      </w:pPr>
    </w:p>
    <w:p w14:paraId="4A86E8A3">
      <w:pPr>
        <w:widowControl/>
        <w:adjustRightInd w:val="0"/>
        <w:snapToGrid w:val="0"/>
        <w:spacing w:line="360" w:lineRule="auto"/>
        <w:jc w:val="left"/>
        <w:textAlignment w:val="baseline"/>
        <w:rPr>
          <w:rFonts w:hint="default"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rPr>
        <w:t>甲方：</w:t>
      </w:r>
      <w:r>
        <w:rPr>
          <w:rFonts w:hint="eastAsia" w:ascii="方正仿宋_GB2312" w:hAnsi="方正仿宋_GB2312" w:eastAsia="方正仿宋_GB2312" w:cs="方正仿宋_GB2312"/>
          <w:color w:val="auto"/>
          <w:kern w:val="0"/>
          <w:sz w:val="28"/>
          <w:szCs w:val="28"/>
          <w:highlight w:val="none"/>
          <w:lang w:val="en-US" w:eastAsia="zh-CN"/>
        </w:rPr>
        <w:t>内蒙古蒙牛乳业（集团）股份有限公司</w:t>
      </w:r>
    </w:p>
    <w:p w14:paraId="2D75999A">
      <w:pPr>
        <w:widowControl/>
        <w:adjustRightInd w:val="0"/>
        <w:snapToGrid w:val="0"/>
        <w:spacing w:line="360" w:lineRule="auto"/>
        <w:jc w:val="left"/>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地址：</w:t>
      </w:r>
      <w:r>
        <w:rPr>
          <w:rFonts w:hint="eastAsia" w:ascii="方正仿宋_GB2312" w:hAnsi="方正仿宋_GB2312" w:eastAsia="方正仿宋_GB2312" w:cs="方正仿宋_GB2312"/>
          <w:color w:val="auto"/>
          <w:sz w:val="28"/>
          <w:szCs w:val="28"/>
          <w:highlight w:val="none"/>
        </w:rPr>
        <w:t>内蒙古呼市和林格尔盛乐经济园区蒙牛乳业集团</w:t>
      </w:r>
    </w:p>
    <w:p w14:paraId="79C1EFCC">
      <w:pPr>
        <w:widowControl/>
        <w:adjustRightInd w:val="0"/>
        <w:snapToGrid w:val="0"/>
        <w:spacing w:line="360" w:lineRule="auto"/>
        <w:jc w:val="left"/>
        <w:textAlignment w:val="baseline"/>
        <w:rPr>
          <w:rFonts w:hint="eastAsia" w:ascii="方正仿宋_GB2312" w:hAnsi="方正仿宋_GB2312" w:eastAsia="方正仿宋_GB2312" w:cs="方正仿宋_GB2312"/>
          <w:color w:val="auto"/>
          <w:kern w:val="0"/>
          <w:sz w:val="28"/>
          <w:szCs w:val="28"/>
          <w:highlight w:val="none"/>
        </w:rPr>
      </w:pPr>
    </w:p>
    <w:p w14:paraId="015E87D4">
      <w:pPr>
        <w:widowControl/>
        <w:adjustRightInd w:val="0"/>
        <w:snapToGrid w:val="0"/>
        <w:spacing w:line="360" w:lineRule="auto"/>
        <w:jc w:val="left"/>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乙方（承诺方）：</w:t>
      </w:r>
    </w:p>
    <w:p w14:paraId="4061E3F4">
      <w:pPr>
        <w:widowControl/>
        <w:adjustRightInd w:val="0"/>
        <w:snapToGrid w:val="0"/>
        <w:spacing w:line="360" w:lineRule="auto"/>
        <w:jc w:val="left"/>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地址：</w:t>
      </w:r>
    </w:p>
    <w:p w14:paraId="2897F5E6">
      <w:pPr>
        <w:pStyle w:val="7"/>
        <w:spacing w:before="0" w:beforeAutospacing="0" w:after="0" w:afterAutospacing="0" w:line="499" w:lineRule="auto"/>
        <w:ind w:firstLine="48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承诺方自愿签订本承诺书，并同意遵守本承诺书的全部内容。</w:t>
      </w:r>
    </w:p>
    <w:p w14:paraId="4D4E42A3">
      <w:pPr>
        <w:widowControl/>
        <w:adjustRightInd w:val="0"/>
        <w:snapToGrid w:val="0"/>
        <w:spacing w:line="360" w:lineRule="auto"/>
        <w:jc w:val="left"/>
        <w:textAlignment w:val="baseline"/>
        <w:rPr>
          <w:rFonts w:hint="eastAsia" w:ascii="方正仿宋_GB2312" w:hAnsi="方正仿宋_GB2312" w:eastAsia="方正仿宋_GB2312" w:cs="方正仿宋_GB2312"/>
          <w:color w:val="auto"/>
          <w:kern w:val="0"/>
          <w:sz w:val="28"/>
          <w:szCs w:val="28"/>
          <w:highlight w:val="none"/>
        </w:rPr>
      </w:pPr>
    </w:p>
    <w:p w14:paraId="499ADC0B">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甲乙双方就</w:t>
      </w:r>
      <w:r>
        <w:rPr>
          <w:rFonts w:hint="eastAsia" w:ascii="方正仿宋_GB2312" w:hAnsi="方正仿宋_GB2312" w:eastAsia="方正仿宋_GB2312" w:cs="方正仿宋_GB2312"/>
          <w:color w:val="auto"/>
          <w:kern w:val="0"/>
          <w:sz w:val="28"/>
          <w:szCs w:val="28"/>
          <w:highlight w:val="none"/>
          <w:u w:val="single"/>
        </w:rPr>
        <w:t>冰品产品研发中心非标加工件采购项目</w:t>
      </w:r>
      <w:r>
        <w:rPr>
          <w:rFonts w:hint="eastAsia" w:ascii="方正仿宋_GB2312" w:hAnsi="方正仿宋_GB2312" w:eastAsia="方正仿宋_GB2312" w:cs="方正仿宋_GB2312"/>
          <w:color w:val="auto"/>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8A80B05">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一、定义</w:t>
      </w:r>
    </w:p>
    <w:p w14:paraId="15C17E49">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C08C6D1">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（一）由乙方以书面文件证明：该等信息已于披露之前已由乙方所持有；</w:t>
      </w:r>
    </w:p>
    <w:p w14:paraId="42294B2B">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（二）已公开发表或非因乙方作为或不作为的原因，已向公众披露；</w:t>
      </w:r>
    </w:p>
    <w:p w14:paraId="7644C1B5">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（三）已由甲方书面同意乙方公开；</w:t>
      </w:r>
    </w:p>
    <w:p w14:paraId="6EF3FD7B">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（四）由乙方在未使用该等机密信息的情形下独立开发；</w:t>
      </w:r>
    </w:p>
    <w:p w14:paraId="7B7A7488">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（五）乙方从第三方处合法、正当地取得，且该第三方对该等机密信息不承担保密义务。</w:t>
      </w:r>
    </w:p>
    <w:p w14:paraId="73703654">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二、保密</w:t>
      </w:r>
    </w:p>
    <w:p w14:paraId="367EB24A">
      <w:pPr>
        <w:pStyle w:val="6"/>
        <w:spacing w:line="360" w:lineRule="auto"/>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方正仿宋_GB2312" w:hAnsi="方正仿宋_GB2312" w:eastAsia="方正仿宋_GB2312" w:cs="方正仿宋_GB2312"/>
          <w:color w:val="auto"/>
          <w:sz w:val="28"/>
          <w:szCs w:val="28"/>
          <w:highlight w:val="none"/>
        </w:rPr>
        <w:t xml:space="preserve">  </w:t>
      </w:r>
    </w:p>
    <w:p w14:paraId="30A801F4">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三、公开</w:t>
      </w:r>
    </w:p>
    <w:p w14:paraId="16C15FBA">
      <w:pPr>
        <w:pStyle w:val="6"/>
        <w:spacing w:line="360" w:lineRule="auto"/>
        <w:ind w:left="239" w:leftChars="114" w:firstLine="420" w:firstLineChars="15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方正仿宋_GB2312" w:hAnsi="方正仿宋_GB2312" w:eastAsia="方正仿宋_GB2312" w:cs="方正仿宋_GB2312"/>
          <w:color w:val="auto"/>
          <w:sz w:val="28"/>
          <w:szCs w:val="28"/>
          <w:highlight w:val="none"/>
        </w:rPr>
        <w:t xml:space="preserve">                                                                                                                                                               </w:t>
      </w:r>
    </w:p>
    <w:p w14:paraId="6B3F8FE8">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四、强制性披露</w:t>
      </w:r>
    </w:p>
    <w:p w14:paraId="2A3E4C3D">
      <w:pPr>
        <w:spacing w:line="360" w:lineRule="auto"/>
        <w:ind w:firstLine="635" w:firstLineChars="227"/>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AA504CB">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五、返还资料</w:t>
      </w:r>
    </w:p>
    <w:p w14:paraId="7B7E9B40">
      <w:pPr>
        <w:pStyle w:val="7"/>
        <w:spacing w:before="0" w:beforeAutospacing="0" w:after="0" w:afterAutospacing="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在承诺书目的终止、撤消、完成、被拒绝或以其他方式解除后，根据甲方的书面要求，乙方应在项目谈判协商终止后的</w:t>
      </w:r>
      <w:r>
        <w:rPr>
          <w:rFonts w:hint="eastAsia" w:ascii="方正仿宋_GB2312" w:hAnsi="方正仿宋_GB2312" w:eastAsia="方正仿宋_GB2312" w:cs="方正仿宋_GB2312"/>
          <w:color w:val="auto"/>
          <w:sz w:val="28"/>
          <w:szCs w:val="28"/>
          <w:highlight w:val="none"/>
          <w:u w:val="single"/>
        </w:rPr>
        <w:t>10日历天</w:t>
      </w:r>
      <w:r>
        <w:rPr>
          <w:rFonts w:hint="eastAsia" w:ascii="方正仿宋_GB2312" w:hAnsi="方正仿宋_GB2312" w:eastAsia="方正仿宋_GB2312" w:cs="方正仿宋_GB2312"/>
          <w:color w:val="auto"/>
          <w:sz w:val="28"/>
          <w:szCs w:val="28"/>
          <w:highlight w:val="none"/>
        </w:rPr>
        <w:t>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71BCFB8">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六、非授权许可</w:t>
      </w:r>
    </w:p>
    <w:p w14:paraId="66CEE92E">
      <w:pPr>
        <w:spacing w:line="360" w:lineRule="auto"/>
        <w:ind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F297D93">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七、义务限定</w:t>
      </w:r>
    </w:p>
    <w:p w14:paraId="431A5D77">
      <w:pPr>
        <w:spacing w:line="360" w:lineRule="auto"/>
        <w:ind w:left="1"/>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 xml:space="preserve">   </w:t>
      </w:r>
      <w:r>
        <w:rPr>
          <w:rFonts w:hint="eastAsia" w:ascii="方正仿宋_GB2312" w:hAnsi="方正仿宋_GB2312" w:eastAsia="方正仿宋_GB2312" w:cs="方正仿宋_GB2312"/>
          <w:color w:val="auto"/>
          <w:kern w:val="0"/>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131CF8D1">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八、信息准确性</w:t>
      </w:r>
    </w:p>
    <w:p w14:paraId="31C0F1F1">
      <w:pPr>
        <w:spacing w:line="360" w:lineRule="auto"/>
        <w:ind w:left="1" w:leftChars="-266" w:hanging="560" w:hanging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8947600">
      <w:pPr>
        <w:widowControl/>
        <w:adjustRightInd w:val="0"/>
        <w:snapToGrid w:val="0"/>
        <w:spacing w:before="156" w:beforeLines="50" w:after="156" w:afterLines="50" w:line="360" w:lineRule="auto"/>
        <w:textAlignment w:val="baseline"/>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九、期限</w:t>
      </w:r>
    </w:p>
    <w:p w14:paraId="6CD54CE5">
      <w:pPr>
        <w:pStyle w:val="3"/>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本承诺书中乙方之保密义务应自乙方收到机密信息之日起</w:t>
      </w:r>
      <w:r>
        <w:rPr>
          <w:rFonts w:hint="eastAsia" w:ascii="方正仿宋_GB2312" w:hAnsi="方正仿宋_GB2312" w:eastAsia="方正仿宋_GB2312" w:cs="方正仿宋_GB2312"/>
          <w:color w:val="auto"/>
          <w:kern w:val="0"/>
          <w:sz w:val="28"/>
          <w:szCs w:val="28"/>
          <w:highlight w:val="none"/>
          <w:u w:val="single"/>
        </w:rPr>
        <w:t>5</w:t>
      </w:r>
      <w:r>
        <w:rPr>
          <w:rFonts w:hint="eastAsia" w:ascii="方正仿宋_GB2312" w:hAnsi="方正仿宋_GB2312" w:eastAsia="方正仿宋_GB2312" w:cs="方正仿宋_GB2312"/>
          <w:color w:val="auto"/>
          <w:kern w:val="0"/>
          <w:sz w:val="28"/>
          <w:szCs w:val="28"/>
          <w:highlight w:val="none"/>
        </w:rPr>
        <w:t>年内持续有效，且不因承诺书目的之达成而终止。</w:t>
      </w:r>
    </w:p>
    <w:p w14:paraId="2BDE878D">
      <w:pPr>
        <w:pStyle w:val="2"/>
        <w:spacing w:before="156" w:beforeLines="50" w:after="156" w:afterLines="50" w:line="360" w:lineRule="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kern w:val="0"/>
          <w:sz w:val="28"/>
          <w:szCs w:val="28"/>
          <w:highlight w:val="none"/>
        </w:rPr>
        <w:t>十、</w:t>
      </w:r>
      <w:r>
        <w:rPr>
          <w:rFonts w:hint="eastAsia" w:ascii="方正仿宋_GB2312" w:hAnsi="方正仿宋_GB2312" w:eastAsia="方正仿宋_GB2312" w:cs="方正仿宋_GB2312"/>
          <w:b/>
          <w:color w:val="auto"/>
          <w:sz w:val="28"/>
          <w:szCs w:val="28"/>
          <w:highlight w:val="none"/>
        </w:rPr>
        <w:t>补充条款</w:t>
      </w:r>
    </w:p>
    <w:p w14:paraId="4A65DB6F">
      <w:pPr>
        <w:pStyle w:val="2"/>
        <w:spacing w:after="0" w:line="360" w:lineRule="auto"/>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（一）合规条款</w:t>
      </w:r>
    </w:p>
    <w:p w14:paraId="1FD2AAD0">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9B2742E">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2、履约行为合规承诺：乙方承诺具有履行本承诺书约定的能力，且履行行为符合现行法律法规等规范性文件的要求。</w:t>
      </w:r>
    </w:p>
    <w:p w14:paraId="5A9E6DD6">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9D8CE46">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4、合规检查：乙方应积极配合甲方的合规检查，理解并接受甲方对乙方的合规管理要求，同意配合合规检查，并不得隐瞒任何可能对甲方利益造成影响的信息。</w:t>
      </w:r>
    </w:p>
    <w:p w14:paraId="54424CA7">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5、劳动用工: 乙方承诺不雇佣、使用童工，保障其员工的劳动合法权益，不纵容、支持、实施歧视、威胁员工的行为或发布相关言论。</w:t>
      </w:r>
    </w:p>
    <w:p w14:paraId="2F032B8D">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E027301">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7、严格约束乙方员工及其代理人：乙方承诺严格遵守合规承诺条款，若乙方员工及乙方的代理人或代理机构违反相关承诺即视为乙方违反。</w:t>
      </w:r>
    </w:p>
    <w:p w14:paraId="4A12DEF5">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57DC282">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5C63CC7">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10、责任承担：如果乙方违反前述合规承诺条款，甲方有权要求乙方承担因此而给甲方造成的全部损失。</w:t>
      </w:r>
    </w:p>
    <w:p w14:paraId="260F38BB">
      <w:pPr>
        <w:pStyle w:val="2"/>
        <w:spacing w:after="0"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12、适用原则：本承诺书中合规条款对乙方的要求与承诺书中其他条款不一致的，以对乙方要求更高的条款为准。</w:t>
      </w:r>
    </w:p>
    <w:p w14:paraId="77453C05">
      <w:pPr>
        <w:pStyle w:val="2"/>
        <w:spacing w:after="0" w:line="360" w:lineRule="auto"/>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（二）环境保护</w:t>
      </w:r>
    </w:p>
    <w:p w14:paraId="473D8862">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7E73B4F">
      <w:pPr>
        <w:spacing w:line="360" w:lineRule="auto"/>
        <w:ind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（三）附件法律效力条款</w:t>
      </w:r>
    </w:p>
    <w:p w14:paraId="13411A36">
      <w:pPr>
        <w:widowControl/>
        <w:adjustRightInd w:val="0"/>
        <w:snapToGrid w:val="0"/>
        <w:spacing w:line="360" w:lineRule="auto"/>
        <w:ind w:firstLine="560" w:firstLineChars="200"/>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625DCBA2">
      <w:pPr>
        <w:pStyle w:val="2"/>
        <w:spacing w:before="156" w:beforeLines="50" w:after="156" w:afterLines="50" w:line="360" w:lineRule="auto"/>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十一、适用法律</w:t>
      </w:r>
    </w:p>
    <w:p w14:paraId="6411EB08">
      <w:pPr>
        <w:spacing w:line="360" w:lineRule="auto"/>
        <w:ind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本承诺书适用中华人民共和国法律，因本承诺书引起或与本承诺书有关的任何争议，应由双方友好协商解决，协商不成的，双方同意选择第</w:t>
      </w:r>
      <w:r>
        <w:rPr>
          <w:rFonts w:hint="eastAsia" w:ascii="方正仿宋_GB2312" w:hAnsi="方正仿宋_GB2312" w:eastAsia="方正仿宋_GB2312" w:cs="方正仿宋_GB2312"/>
          <w:color w:val="auto"/>
          <w:kern w:val="0"/>
          <w:sz w:val="28"/>
          <w:szCs w:val="28"/>
          <w:highlight w:val="none"/>
          <w:u w:val="single"/>
        </w:rPr>
        <w:t>【 一 】</w:t>
      </w:r>
      <w:r>
        <w:rPr>
          <w:rFonts w:hint="eastAsia" w:ascii="方正仿宋_GB2312" w:hAnsi="方正仿宋_GB2312" w:eastAsia="方正仿宋_GB2312" w:cs="方正仿宋_GB2312"/>
          <w:color w:val="auto"/>
          <w:kern w:val="0"/>
          <w:sz w:val="28"/>
          <w:szCs w:val="28"/>
          <w:highlight w:val="none"/>
        </w:rPr>
        <w:t>种方式解决：</w:t>
      </w:r>
    </w:p>
    <w:p w14:paraId="3775630F">
      <w:pPr>
        <w:spacing w:line="360" w:lineRule="auto"/>
        <w:ind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（一）向呼和浩特仲裁委员会申请仲裁。因仲裁产生的包括但不限于仲裁费、律师费、调查费、差旅费等，由乙方承担。</w:t>
      </w:r>
    </w:p>
    <w:p w14:paraId="4B77D30E">
      <w:pPr>
        <w:spacing w:line="360" w:lineRule="auto"/>
        <w:ind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（二）向甲方所在地有管辖权的人民法院提起诉讼。因诉讼产生的包括但不限于诉讼费、律师费、调查费、差旅费等，由乙方承担。</w:t>
      </w:r>
    </w:p>
    <w:p w14:paraId="6EF5D45B">
      <w:pPr>
        <w:pStyle w:val="2"/>
        <w:spacing w:before="156" w:beforeLines="50" w:after="156" w:afterLines="50" w:line="360" w:lineRule="auto"/>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十二、违约责任及救济</w:t>
      </w:r>
    </w:p>
    <w:p w14:paraId="202BA17B">
      <w:pPr>
        <w:spacing w:line="360" w:lineRule="auto"/>
        <w:ind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CC6EDA5">
      <w:pPr>
        <w:spacing w:line="360" w:lineRule="auto"/>
        <w:ind w:firstLine="562"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如果</w:t>
      </w:r>
      <w:r>
        <w:rPr>
          <w:rFonts w:hint="eastAsia" w:ascii="方正仿宋_GB2312" w:hAnsi="方正仿宋_GB2312" w:eastAsia="方正仿宋_GB2312" w:cs="方正仿宋_GB2312"/>
          <w:b/>
          <w:bCs/>
          <w:color w:val="auto"/>
          <w:kern w:val="0"/>
          <w:sz w:val="28"/>
          <w:szCs w:val="28"/>
          <w:highlight w:val="none"/>
        </w:rPr>
        <w:t>乙方</w:t>
      </w:r>
      <w:r>
        <w:rPr>
          <w:rFonts w:hint="eastAsia" w:ascii="方正仿宋_GB2312" w:hAnsi="方正仿宋_GB2312" w:eastAsia="方正仿宋_GB2312" w:cs="方正仿宋_GB2312"/>
          <w:b/>
          <w:color w:val="auto"/>
          <w:kern w:val="0"/>
          <w:sz w:val="28"/>
          <w:szCs w:val="28"/>
          <w:highlight w:val="none"/>
        </w:rPr>
        <w:t>违反本承诺书的任何规定情形,则甲方有权将乙方拉入蒙牛供应商黑名单，乙方应积极配合甲方在10个工作日内收回已经泄露的信息。</w:t>
      </w:r>
    </w:p>
    <w:p w14:paraId="03EAEACB">
      <w:pPr>
        <w:pStyle w:val="2"/>
        <w:spacing w:before="156" w:beforeLines="50" w:after="156" w:afterLines="50" w:line="360" w:lineRule="auto"/>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十三、生效及份数</w:t>
      </w:r>
    </w:p>
    <w:p w14:paraId="40DD1676">
      <w:pPr>
        <w:pStyle w:val="2"/>
        <w:spacing w:before="156" w:beforeLines="50" w:after="156" w:afterLines="50" w:line="360" w:lineRule="auto"/>
        <w:ind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本承诺书经乙方签字盖章之日起生效。</w:t>
      </w:r>
    </w:p>
    <w:p w14:paraId="69DA4334">
      <w:pPr>
        <w:spacing w:line="360" w:lineRule="auto"/>
        <w:ind w:left="360"/>
        <w:rPr>
          <w:rFonts w:hint="eastAsia" w:ascii="方正仿宋_GB2312" w:hAnsi="方正仿宋_GB2312" w:eastAsia="方正仿宋_GB2312" w:cs="方正仿宋_GB2312"/>
          <w:b/>
          <w:bCs/>
          <w:color w:val="auto"/>
          <w:sz w:val="28"/>
          <w:szCs w:val="28"/>
          <w:highlight w:val="none"/>
        </w:rPr>
      </w:pPr>
    </w:p>
    <w:p w14:paraId="49F8A183">
      <w:pPr>
        <w:widowControl/>
        <w:adjustRightInd w:val="0"/>
        <w:snapToGrid w:val="0"/>
        <w:spacing w:line="360" w:lineRule="auto"/>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（以下无正文）</w:t>
      </w:r>
    </w:p>
    <w:p w14:paraId="345CC9BC">
      <w:pPr>
        <w:widowControl/>
        <w:adjustRightInd w:val="0"/>
        <w:snapToGrid w:val="0"/>
        <w:spacing w:line="360" w:lineRule="auto"/>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 xml:space="preserve">    </w:t>
      </w:r>
      <w:r>
        <w:rPr>
          <w:rFonts w:hint="eastAsia" w:ascii="方正仿宋_GB2312" w:hAnsi="方正仿宋_GB2312" w:eastAsia="方正仿宋_GB2312" w:cs="方正仿宋_GB2312"/>
          <w:color w:val="auto"/>
          <w:kern w:val="0"/>
          <w:sz w:val="28"/>
          <w:szCs w:val="28"/>
          <w:highlight w:val="none"/>
        </w:rPr>
        <w:tab/>
      </w:r>
      <w:r>
        <w:rPr>
          <w:rFonts w:hint="eastAsia" w:ascii="方正仿宋_GB2312" w:hAnsi="方正仿宋_GB2312" w:eastAsia="方正仿宋_GB2312" w:cs="方正仿宋_GB2312"/>
          <w:color w:val="auto"/>
          <w:kern w:val="0"/>
          <w:sz w:val="28"/>
          <w:szCs w:val="28"/>
          <w:highlight w:val="none"/>
        </w:rPr>
        <w:tab/>
      </w:r>
      <w:r>
        <w:rPr>
          <w:rFonts w:hint="eastAsia" w:ascii="方正仿宋_GB2312" w:hAnsi="方正仿宋_GB2312" w:eastAsia="方正仿宋_GB2312" w:cs="方正仿宋_GB2312"/>
          <w:color w:val="auto"/>
          <w:kern w:val="0"/>
          <w:sz w:val="28"/>
          <w:szCs w:val="28"/>
          <w:highlight w:val="none"/>
        </w:rPr>
        <w:t xml:space="preserve">                            </w:t>
      </w:r>
    </w:p>
    <w:p w14:paraId="6AA347AF">
      <w:pPr>
        <w:widowControl/>
        <w:adjustRightInd w:val="0"/>
        <w:snapToGrid w:val="0"/>
        <w:spacing w:line="360" w:lineRule="auto"/>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乙方（承诺方）：</w:t>
      </w:r>
    </w:p>
    <w:p w14:paraId="73128CBB">
      <w:pPr>
        <w:widowControl/>
        <w:adjustRightInd w:val="0"/>
        <w:snapToGrid w:val="0"/>
        <w:spacing w:line="360" w:lineRule="auto"/>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代表人：</w:t>
      </w:r>
    </w:p>
    <w:p w14:paraId="51228620">
      <w:pPr>
        <w:widowControl/>
        <w:adjustRightInd w:val="0"/>
        <w:snapToGrid w:val="0"/>
        <w:spacing w:line="360" w:lineRule="auto"/>
        <w:textAlignment w:val="baseline"/>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日期：</w:t>
      </w:r>
    </w:p>
    <w:p w14:paraId="73D98E48">
      <w:pPr>
        <w:spacing w:line="360" w:lineRule="auto"/>
        <w:jc w:val="left"/>
        <w:rPr>
          <w:rFonts w:hint="eastAsia" w:ascii="方正仿宋_GB2312" w:hAnsi="方正仿宋_GB2312" w:eastAsia="方正仿宋_GB2312" w:cs="方正仿宋_GB2312"/>
          <w:b/>
          <w:color w:val="auto"/>
          <w:sz w:val="28"/>
          <w:szCs w:val="28"/>
          <w:highlight w:val="none"/>
        </w:rPr>
      </w:pPr>
    </w:p>
    <w:p w14:paraId="623CE891">
      <w:pPr>
        <w:spacing w:line="360" w:lineRule="auto"/>
        <w:jc w:val="left"/>
        <w:rPr>
          <w:rFonts w:hint="eastAsia" w:ascii="方正仿宋_GB2312" w:hAnsi="方正仿宋_GB2312" w:eastAsia="方正仿宋_GB2312" w:cs="方正仿宋_GB2312"/>
          <w:b/>
          <w:color w:val="auto"/>
          <w:sz w:val="28"/>
          <w:szCs w:val="28"/>
          <w:highlight w:val="none"/>
        </w:rPr>
      </w:pPr>
    </w:p>
    <w:p w14:paraId="385EB9E1">
      <w:pPr>
        <w:wordWrap w:val="0"/>
        <w:ind w:right="509"/>
        <w:rPr>
          <w:rFonts w:hint="eastAsia" w:ascii="方正仿宋_GB2312" w:hAnsi="方正仿宋_GB2312" w:eastAsia="方正仿宋_GB2312" w:cs="方正仿宋_GB2312"/>
          <w:b/>
          <w:bCs/>
          <w:color w:val="auto"/>
          <w:sz w:val="28"/>
          <w:szCs w:val="28"/>
          <w:highlight w:val="none"/>
        </w:rPr>
      </w:pPr>
    </w:p>
    <w:p w14:paraId="0CCD097E">
      <w:pPr>
        <w:wordWrap w:val="0"/>
        <w:ind w:right="509"/>
        <w:rPr>
          <w:rFonts w:hint="eastAsia" w:ascii="方正仿宋_GB2312" w:hAnsi="方正仿宋_GB2312" w:eastAsia="方正仿宋_GB2312" w:cs="方正仿宋_GB2312"/>
          <w:b/>
          <w:bCs/>
          <w:color w:val="auto"/>
          <w:sz w:val="28"/>
          <w:szCs w:val="28"/>
          <w:highlight w:val="none"/>
        </w:rPr>
      </w:pPr>
    </w:p>
    <w:p w14:paraId="052806E5">
      <w:pPr>
        <w:wordWrap w:val="0"/>
        <w:ind w:right="509"/>
        <w:rPr>
          <w:rFonts w:hint="eastAsia" w:ascii="方正仿宋_GB2312" w:hAnsi="方正仿宋_GB2312" w:eastAsia="方正仿宋_GB2312" w:cs="方正仿宋_GB2312"/>
          <w:b/>
          <w:bCs/>
          <w:color w:val="auto"/>
          <w:sz w:val="28"/>
          <w:szCs w:val="28"/>
          <w:highlight w:val="none"/>
        </w:rPr>
      </w:pPr>
    </w:p>
    <w:p w14:paraId="0B03775B">
      <w:pPr>
        <w:wordWrap w:val="0"/>
        <w:ind w:right="509"/>
        <w:rPr>
          <w:rFonts w:hint="eastAsia" w:ascii="方正仿宋_GB2312" w:hAnsi="方正仿宋_GB2312" w:eastAsia="方正仿宋_GB2312" w:cs="方正仿宋_GB2312"/>
          <w:b/>
          <w:bCs/>
          <w:color w:val="auto"/>
          <w:sz w:val="28"/>
          <w:szCs w:val="28"/>
          <w:highlight w:val="none"/>
        </w:rPr>
      </w:pPr>
    </w:p>
    <w:p w14:paraId="08350A1E">
      <w:pPr>
        <w:wordWrap w:val="0"/>
        <w:ind w:right="509"/>
        <w:rPr>
          <w:rFonts w:hint="eastAsia" w:ascii="方正仿宋_GB2312" w:hAnsi="方正仿宋_GB2312" w:eastAsia="方正仿宋_GB2312" w:cs="方正仿宋_GB2312"/>
          <w:b/>
          <w:bCs/>
          <w:color w:val="auto"/>
          <w:sz w:val="28"/>
          <w:szCs w:val="28"/>
          <w:highlight w:val="none"/>
        </w:rPr>
      </w:pPr>
    </w:p>
    <w:p w14:paraId="03C7FB8A">
      <w:pPr>
        <w:wordWrap w:val="0"/>
        <w:ind w:right="509"/>
        <w:rPr>
          <w:rFonts w:hint="eastAsia" w:ascii="方正仿宋_GB2312" w:hAnsi="方正仿宋_GB2312" w:eastAsia="方正仿宋_GB2312" w:cs="方正仿宋_GB2312"/>
          <w:b/>
          <w:bCs/>
          <w:color w:val="auto"/>
          <w:sz w:val="28"/>
          <w:szCs w:val="28"/>
          <w:highlight w:val="none"/>
        </w:rPr>
      </w:pPr>
    </w:p>
    <w:p w14:paraId="03C42732">
      <w:pPr>
        <w:wordWrap w:val="0"/>
        <w:ind w:right="509"/>
        <w:rPr>
          <w:rFonts w:hint="eastAsia" w:ascii="方正仿宋_GB2312" w:hAnsi="方正仿宋_GB2312" w:eastAsia="方正仿宋_GB2312" w:cs="方正仿宋_GB2312"/>
          <w:b/>
          <w:bCs/>
          <w:color w:val="auto"/>
          <w:sz w:val="28"/>
          <w:szCs w:val="28"/>
          <w:highlight w:val="none"/>
        </w:rPr>
      </w:pPr>
    </w:p>
    <w:p w14:paraId="6B0097FD">
      <w:pPr>
        <w:wordWrap w:val="0"/>
        <w:ind w:right="509"/>
        <w:rPr>
          <w:rFonts w:hint="eastAsia" w:ascii="方正仿宋_GB2312" w:hAnsi="方正仿宋_GB2312" w:eastAsia="方正仿宋_GB2312" w:cs="方正仿宋_GB2312"/>
          <w:b/>
          <w:bCs/>
          <w:color w:val="auto"/>
          <w:sz w:val="28"/>
          <w:szCs w:val="28"/>
          <w:highlight w:val="none"/>
        </w:rPr>
      </w:pPr>
    </w:p>
    <w:p w14:paraId="11FC8A31">
      <w:pPr>
        <w:wordWrap w:val="0"/>
        <w:ind w:right="509"/>
        <w:rPr>
          <w:rFonts w:hint="eastAsia" w:ascii="方正仿宋_GB2312" w:hAnsi="方正仿宋_GB2312" w:eastAsia="方正仿宋_GB2312" w:cs="方正仿宋_GB2312"/>
          <w:b/>
          <w:bCs/>
          <w:color w:val="auto"/>
          <w:sz w:val="28"/>
          <w:szCs w:val="28"/>
          <w:highlight w:val="none"/>
        </w:rPr>
      </w:pPr>
    </w:p>
    <w:p w14:paraId="33A3A046">
      <w:pPr>
        <w:wordWrap w:val="0"/>
        <w:ind w:right="509"/>
        <w:rPr>
          <w:rFonts w:hint="eastAsia" w:ascii="方正仿宋_GB2312" w:hAnsi="方正仿宋_GB2312" w:eastAsia="方正仿宋_GB2312" w:cs="方正仿宋_GB2312"/>
          <w:b/>
          <w:bCs/>
          <w:color w:val="auto"/>
          <w:sz w:val="28"/>
          <w:szCs w:val="28"/>
          <w:highlight w:val="none"/>
        </w:rPr>
      </w:pPr>
    </w:p>
    <w:p w14:paraId="79A5637C">
      <w:pPr>
        <w:wordWrap w:val="0"/>
        <w:ind w:right="509"/>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附件</w:t>
      </w:r>
      <w:r>
        <w:rPr>
          <w:rFonts w:hint="eastAsia" w:ascii="方正仿宋_GB2312" w:hAnsi="方正仿宋_GB2312" w:eastAsia="方正仿宋_GB2312" w:cs="方正仿宋_GB2312"/>
          <w:b w:val="0"/>
          <w:bCs w:val="0"/>
          <w:color w:val="auto"/>
          <w:sz w:val="28"/>
          <w:szCs w:val="28"/>
          <w:highlight w:val="none"/>
          <w:lang w:val="en-US" w:eastAsia="zh-CN"/>
        </w:rPr>
        <w:t>4</w:t>
      </w:r>
      <w:r>
        <w:rPr>
          <w:rFonts w:hint="eastAsia" w:ascii="方正仿宋_GB2312" w:hAnsi="方正仿宋_GB2312" w:eastAsia="方正仿宋_GB2312" w:cs="方正仿宋_GB2312"/>
          <w:b w:val="0"/>
          <w:bCs w:val="0"/>
          <w:color w:val="auto"/>
          <w:sz w:val="28"/>
          <w:szCs w:val="28"/>
          <w:highlight w:val="none"/>
        </w:rPr>
        <w:t>：</w:t>
      </w:r>
    </w:p>
    <w:p w14:paraId="7FAFA46F">
      <w:pPr>
        <w:jc w:val="center"/>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b/>
          <w:bCs/>
          <w:color w:val="auto"/>
          <w:sz w:val="28"/>
          <w:szCs w:val="28"/>
          <w:highlight w:val="none"/>
          <w:lang w:bidi="ar"/>
        </w:rPr>
        <w:t>非联合体询比价，不分包或转包声明</w:t>
      </w:r>
    </w:p>
    <w:p w14:paraId="6F1E46C2">
      <w:pPr>
        <w:pStyle w:val="7"/>
        <w:widowControl w:val="0"/>
        <w:overflowPunct w:val="0"/>
        <w:spacing w:before="0" w:after="120" w:afterAutospacing="0" w:line="360" w:lineRule="auto"/>
        <w:jc w:val="both"/>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bidi="ar"/>
        </w:rPr>
        <w:t xml:space="preserve"> </w:t>
      </w:r>
    </w:p>
    <w:p w14:paraId="44102CE9">
      <w:pPr>
        <w:pStyle w:val="7"/>
        <w:widowControl w:val="0"/>
        <w:overflowPunct w:val="0"/>
        <w:autoSpaceDE w:val="0"/>
        <w:autoSpaceDN w:val="0"/>
        <w:adjustRightInd w:val="0"/>
        <w:spacing w:before="0" w:after="120" w:afterAutospacing="0" w:line="36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
        </w:rPr>
      </w:pPr>
      <w:r>
        <w:rPr>
          <w:rFonts w:hint="eastAsia" w:ascii="方正仿宋_GB2312" w:hAnsi="方正仿宋_GB2312" w:eastAsia="方正仿宋_GB2312" w:cs="方正仿宋_GB2312"/>
          <w:color w:val="auto"/>
          <w:kern w:val="2"/>
          <w:sz w:val="28"/>
          <w:szCs w:val="28"/>
          <w:highlight w:val="none"/>
          <w:lang w:bidi="ar"/>
        </w:rPr>
        <w:t>致:</w:t>
      </w:r>
      <w:r>
        <w:rPr>
          <w:rFonts w:hint="eastAsia" w:ascii="方正仿宋_GB2312" w:hAnsi="方正仿宋_GB2312" w:eastAsia="方正仿宋_GB2312" w:cs="方正仿宋_GB2312"/>
          <w:color w:val="auto"/>
          <w:kern w:val="2"/>
          <w:sz w:val="28"/>
          <w:szCs w:val="28"/>
          <w:highlight w:val="none"/>
          <w:lang w:val="en-US" w:eastAsia="zh-CN" w:bidi="ar"/>
        </w:rPr>
        <w:t>内蒙古蒙牛乳业（集团）股份有限公司</w:t>
      </w:r>
    </w:p>
    <w:p w14:paraId="3BC723BC">
      <w:pPr>
        <w:pStyle w:val="7"/>
        <w:widowControl w:val="0"/>
        <w:overflowPunct w:val="0"/>
        <w:autoSpaceDE w:val="0"/>
        <w:autoSpaceDN w:val="0"/>
        <w:adjustRightInd w:val="0"/>
        <w:spacing w:before="0" w:after="120" w:afterAutospacing="0" w:line="360" w:lineRule="auto"/>
        <w:ind w:firstLine="560" w:firstLineChars="200"/>
        <w:jc w:val="both"/>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bidi="ar"/>
        </w:rPr>
        <w:t>关于"</w:t>
      </w:r>
      <w:r>
        <w:rPr>
          <w:rFonts w:hint="eastAsia" w:ascii="方正仿宋_GB2312" w:hAnsi="方正仿宋_GB2312" w:eastAsia="方正仿宋_GB2312" w:cs="方正仿宋_GB2312"/>
          <w:color w:val="auto"/>
          <w:kern w:val="2"/>
          <w:sz w:val="28"/>
          <w:szCs w:val="28"/>
          <w:highlight w:val="none"/>
          <w:u w:val="single"/>
          <w:lang w:bidi="ar"/>
        </w:rPr>
        <w:t>冰品产品研发中心非标加工件采购项目</w:t>
      </w:r>
      <w:r>
        <w:rPr>
          <w:rFonts w:hint="eastAsia" w:ascii="方正仿宋_GB2312" w:hAnsi="方正仿宋_GB2312" w:eastAsia="方正仿宋_GB2312" w:cs="方正仿宋_GB2312"/>
          <w:color w:val="auto"/>
          <w:kern w:val="2"/>
          <w:sz w:val="28"/>
          <w:szCs w:val="28"/>
          <w:highlight w:val="none"/>
          <w:lang w:bidi="ar"/>
        </w:rPr>
        <w:t>(项目编号:</w:t>
      </w:r>
      <w:r>
        <w:rPr>
          <w:rFonts w:hint="eastAsia" w:ascii="方正仿宋_GB2312" w:hAnsi="方正仿宋_GB2312" w:eastAsia="方正仿宋_GB2312" w:cs="方正仿宋_GB2312"/>
          <w:color w:val="auto"/>
          <w:sz w:val="28"/>
          <w:szCs w:val="28"/>
          <w:highlight w:val="none"/>
        </w:rPr>
        <w:t xml:space="preserve"> MNCGJH-20260115-0011</w:t>
      </w:r>
      <w:r>
        <w:rPr>
          <w:rFonts w:hint="eastAsia" w:ascii="方正仿宋_GB2312" w:hAnsi="方正仿宋_GB2312" w:eastAsia="方正仿宋_GB2312" w:cs="方正仿宋_GB2312"/>
          <w:color w:val="auto"/>
          <w:kern w:val="2"/>
          <w:sz w:val="28"/>
          <w:szCs w:val="28"/>
          <w:highlight w:val="none"/>
          <w:lang w:bidi="ar"/>
        </w:rPr>
        <w:t>)"项目，我公司未采取联合体形式参与本项目询比价，承诺中标后不分包或转包。</w:t>
      </w:r>
    </w:p>
    <w:p w14:paraId="361F86DC">
      <w:pPr>
        <w:pStyle w:val="7"/>
        <w:widowControl w:val="0"/>
        <w:overflowPunct w:val="0"/>
        <w:autoSpaceDE w:val="0"/>
        <w:autoSpaceDN w:val="0"/>
        <w:adjustRightInd w:val="0"/>
        <w:spacing w:before="0" w:after="120" w:afterAutospacing="0" w:line="360" w:lineRule="auto"/>
        <w:ind w:firstLine="560" w:firstLineChars="200"/>
        <w:jc w:val="both"/>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bidi="ar"/>
        </w:rPr>
        <w:t xml:space="preserve"> </w:t>
      </w:r>
    </w:p>
    <w:p w14:paraId="03020C31">
      <w:pPr>
        <w:pStyle w:val="7"/>
        <w:widowControl w:val="0"/>
        <w:overflowPunct w:val="0"/>
        <w:autoSpaceDE w:val="0"/>
        <w:autoSpaceDN w:val="0"/>
        <w:adjustRightInd w:val="0"/>
        <w:spacing w:before="0" w:after="120" w:afterAutospacing="0" w:line="360" w:lineRule="auto"/>
        <w:ind w:firstLine="560" w:firstLineChars="200"/>
        <w:jc w:val="both"/>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bidi="ar"/>
        </w:rPr>
        <w:t>特此声明!</w:t>
      </w:r>
    </w:p>
    <w:p w14:paraId="0477A94D">
      <w:pPr>
        <w:pStyle w:val="7"/>
        <w:widowControl w:val="0"/>
        <w:overflowPunct w:val="0"/>
        <w:spacing w:before="0" w:after="120" w:afterAutospacing="0" w:line="360" w:lineRule="auto"/>
        <w:jc w:val="both"/>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bidi="ar"/>
        </w:rPr>
        <w:t xml:space="preserve"> </w:t>
      </w:r>
    </w:p>
    <w:p w14:paraId="40332363">
      <w:pPr>
        <w:pStyle w:val="7"/>
        <w:widowControl w:val="0"/>
        <w:overflowPunct w:val="0"/>
        <w:spacing w:before="0" w:after="120" w:afterAutospacing="0" w:line="360" w:lineRule="auto"/>
        <w:jc w:val="center"/>
        <w:rPr>
          <w:rFonts w:hint="eastAsia" w:ascii="方正仿宋_GB2312" w:hAnsi="方正仿宋_GB2312" w:eastAsia="方正仿宋_GB2312" w:cs="方正仿宋_GB2312"/>
          <w:color w:val="auto"/>
          <w:kern w:val="2"/>
          <w:sz w:val="28"/>
          <w:szCs w:val="28"/>
          <w:highlight w:val="none"/>
          <w:lang w:eastAsia="zh-CN"/>
        </w:rPr>
      </w:pPr>
      <w:r>
        <w:rPr>
          <w:rFonts w:hint="eastAsia" w:ascii="方正仿宋_GB2312" w:hAnsi="方正仿宋_GB2312" w:eastAsia="方正仿宋_GB2312" w:cs="方正仿宋_GB2312"/>
          <w:color w:val="auto"/>
          <w:kern w:val="2"/>
          <w:sz w:val="28"/>
          <w:szCs w:val="28"/>
          <w:highlight w:val="none"/>
          <w:lang w:val="en-US" w:eastAsia="zh-CN" w:bidi="ar"/>
        </w:rPr>
        <w:t xml:space="preserve">       </w:t>
      </w:r>
      <w:r>
        <w:rPr>
          <w:rFonts w:hint="eastAsia" w:ascii="方正仿宋_GB2312" w:hAnsi="方正仿宋_GB2312" w:eastAsia="方正仿宋_GB2312" w:cs="方正仿宋_GB2312"/>
          <w:color w:val="auto"/>
          <w:kern w:val="2"/>
          <w:sz w:val="28"/>
          <w:szCs w:val="28"/>
          <w:highlight w:val="none"/>
          <w:lang w:bidi="ar"/>
        </w:rPr>
        <w:t>公司</w:t>
      </w:r>
      <w:r>
        <w:rPr>
          <w:rFonts w:hint="eastAsia" w:ascii="方正仿宋_GB2312" w:hAnsi="方正仿宋_GB2312" w:eastAsia="方正仿宋_GB2312" w:cs="方正仿宋_GB2312"/>
          <w:color w:val="auto"/>
          <w:kern w:val="2"/>
          <w:sz w:val="28"/>
          <w:szCs w:val="28"/>
          <w:highlight w:val="none"/>
          <w:lang w:eastAsia="zh-CN" w:bidi="ar"/>
        </w:rPr>
        <w:t>：</w:t>
      </w:r>
    </w:p>
    <w:p w14:paraId="6D2A2CD7">
      <w:pPr>
        <w:pStyle w:val="7"/>
        <w:widowControl w:val="0"/>
        <w:overflowPunct w:val="0"/>
        <w:spacing w:before="0" w:after="120" w:afterAutospacing="0" w:line="360" w:lineRule="auto"/>
        <w:ind w:firstLine="4200" w:firstLineChars="1500"/>
        <w:jc w:val="both"/>
        <w:rPr>
          <w:rFonts w:hint="eastAsia" w:ascii="方正仿宋_GB2312" w:hAnsi="方正仿宋_GB2312" w:eastAsia="方正仿宋_GB2312" w:cs="方正仿宋_GB2312"/>
          <w:color w:val="auto"/>
          <w:kern w:val="2"/>
          <w:sz w:val="28"/>
          <w:szCs w:val="28"/>
          <w:highlight w:val="none"/>
          <w:lang w:eastAsia="zh-CN"/>
        </w:rPr>
      </w:pPr>
      <w:r>
        <w:rPr>
          <w:rFonts w:hint="eastAsia" w:ascii="方正仿宋_GB2312" w:hAnsi="方正仿宋_GB2312" w:eastAsia="方正仿宋_GB2312" w:cs="方正仿宋_GB2312"/>
          <w:color w:val="auto"/>
          <w:kern w:val="2"/>
          <w:sz w:val="28"/>
          <w:szCs w:val="28"/>
          <w:highlight w:val="none"/>
          <w:lang w:bidi="ar"/>
        </w:rPr>
        <w:t>日期</w:t>
      </w:r>
      <w:r>
        <w:rPr>
          <w:rFonts w:hint="eastAsia" w:ascii="方正仿宋_GB2312" w:hAnsi="方正仿宋_GB2312" w:eastAsia="方正仿宋_GB2312" w:cs="方正仿宋_GB2312"/>
          <w:color w:val="auto"/>
          <w:kern w:val="2"/>
          <w:sz w:val="28"/>
          <w:szCs w:val="28"/>
          <w:highlight w:val="none"/>
          <w:lang w:eastAsia="zh-CN" w:bidi="ar"/>
        </w:rPr>
        <w:t>：</w:t>
      </w:r>
    </w:p>
    <w:p w14:paraId="060BCC57">
      <w:pPr>
        <w:rPr>
          <w:rFonts w:hint="eastAsia" w:ascii="方正仿宋_GB2312" w:hAnsi="方正仿宋_GB2312" w:eastAsia="方正仿宋_GB2312" w:cs="方正仿宋_GB2312"/>
          <w:color w:val="auto"/>
          <w:sz w:val="28"/>
          <w:szCs w:val="28"/>
          <w:highlight w:val="none"/>
        </w:rPr>
      </w:pPr>
    </w:p>
    <w:p w14:paraId="594B3ADE">
      <w:pPr>
        <w:rPr>
          <w:rFonts w:hint="eastAsia" w:ascii="方正仿宋_GB2312" w:hAnsi="方正仿宋_GB2312" w:eastAsia="方正仿宋_GB2312" w:cs="方正仿宋_GB2312"/>
          <w:color w:val="auto"/>
          <w:sz w:val="28"/>
          <w:szCs w:val="28"/>
          <w:highlight w:val="none"/>
        </w:rPr>
      </w:pPr>
    </w:p>
    <w:p w14:paraId="3FD6E02F">
      <w:pPr>
        <w:rPr>
          <w:rFonts w:hint="eastAsia" w:ascii="方正仿宋_GB2312" w:hAnsi="方正仿宋_GB2312" w:eastAsia="方正仿宋_GB2312" w:cs="方正仿宋_GB2312"/>
          <w:color w:val="auto"/>
          <w:sz w:val="28"/>
          <w:szCs w:val="28"/>
          <w:highlight w:val="none"/>
        </w:rPr>
      </w:pPr>
    </w:p>
    <w:p w14:paraId="6366C951">
      <w:pPr>
        <w:rPr>
          <w:rFonts w:hint="eastAsia" w:ascii="方正仿宋_GB2312" w:hAnsi="方正仿宋_GB2312" w:eastAsia="方正仿宋_GB2312" w:cs="方正仿宋_GB2312"/>
          <w:color w:val="auto"/>
          <w:sz w:val="28"/>
          <w:szCs w:val="28"/>
          <w:highlight w:val="none"/>
        </w:rPr>
      </w:pPr>
    </w:p>
    <w:p w14:paraId="78731798">
      <w:pPr>
        <w:rPr>
          <w:rFonts w:hint="eastAsia" w:ascii="方正仿宋_GB2312" w:hAnsi="方正仿宋_GB2312" w:eastAsia="方正仿宋_GB2312" w:cs="方正仿宋_GB2312"/>
          <w:color w:val="auto"/>
          <w:sz w:val="28"/>
          <w:szCs w:val="28"/>
          <w:highlight w:val="none"/>
        </w:rPr>
      </w:pPr>
    </w:p>
    <w:p w14:paraId="30B9F41D">
      <w:pPr>
        <w:rPr>
          <w:rFonts w:hint="eastAsia" w:ascii="方正仿宋_GB2312" w:hAnsi="方正仿宋_GB2312" w:eastAsia="方正仿宋_GB2312" w:cs="方正仿宋_GB2312"/>
          <w:color w:val="auto"/>
          <w:sz w:val="28"/>
          <w:szCs w:val="28"/>
          <w:highlight w:val="none"/>
        </w:rPr>
      </w:pPr>
    </w:p>
    <w:p w14:paraId="12C8C0A4">
      <w:pP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附件5：</w:t>
      </w:r>
    </w:p>
    <w:p w14:paraId="2642A585">
      <w:pPr>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关于聘用蒙牛在职人员亲属（含特定关系人）及离职人员的告知函</w:t>
      </w:r>
    </w:p>
    <w:p w14:paraId="1D7A3807">
      <w:pPr>
        <w:spacing w:before="156" w:beforeLines="50" w:after="156" w:afterLines="50" w:line="720" w:lineRule="exact"/>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kern w:val="0"/>
          <w:sz w:val="28"/>
          <w:szCs w:val="28"/>
          <w:highlight w:val="none"/>
          <w:lang w:val="en-US" w:eastAsia="zh-CN"/>
        </w:rPr>
        <w:t>内蒙古蒙牛乳业（集团）股份有限公司</w:t>
      </w:r>
      <w:r>
        <w:rPr>
          <w:rFonts w:hint="eastAsia" w:ascii="方正仿宋_GB2312" w:hAnsi="方正仿宋_GB2312" w:eastAsia="方正仿宋_GB2312" w:cs="方正仿宋_GB2312"/>
          <w:color w:val="auto"/>
          <w:sz w:val="28"/>
          <w:szCs w:val="28"/>
          <w:highlight w:val="none"/>
        </w:rPr>
        <w:t>:</w:t>
      </w:r>
    </w:p>
    <w:p w14:paraId="3949AFA1">
      <w:pPr>
        <w:spacing w:before="156" w:beforeLines="50" w:after="156" w:afterLines="50" w:line="720" w:lineRule="exact"/>
        <w:ind w:firstLine="562"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u w:val="single"/>
        </w:rPr>
        <w:t>***公司</w:t>
      </w:r>
      <w:r>
        <w:rPr>
          <w:rFonts w:hint="eastAsia" w:ascii="方正仿宋_GB2312" w:hAnsi="方正仿宋_GB2312" w:eastAsia="方正仿宋_GB2312" w:cs="方正仿宋_GB2312"/>
          <w:color w:val="auto"/>
          <w:sz w:val="28"/>
          <w:szCs w:val="28"/>
          <w:highlight w:val="none"/>
        </w:rPr>
        <w:t>（请填写标准注册公司名称）于</w:t>
      </w:r>
      <w:r>
        <w:rPr>
          <w:rFonts w:hint="eastAsia" w:ascii="方正仿宋_GB2312" w:hAnsi="方正仿宋_GB2312" w:eastAsia="方正仿宋_GB2312" w:cs="方正仿宋_GB2312"/>
          <w:b/>
          <w:bCs/>
          <w:color w:val="auto"/>
          <w:sz w:val="28"/>
          <w:szCs w:val="28"/>
          <w:highlight w:val="none"/>
          <w:u w:val="single"/>
          <w:woUserID w:val="1"/>
        </w:rPr>
        <w:t>*</w:t>
      </w:r>
      <w:r>
        <w:rPr>
          <w:rFonts w:hint="eastAsia" w:ascii="方正仿宋_GB2312" w:hAnsi="方正仿宋_GB2312" w:eastAsia="方正仿宋_GB2312" w:cs="方正仿宋_GB2312"/>
          <w:b/>
          <w:bCs/>
          <w:color w:val="auto"/>
          <w:sz w:val="28"/>
          <w:szCs w:val="28"/>
          <w:highlight w:val="none"/>
          <w:u w:val="single"/>
        </w:rPr>
        <w:t>年</w:t>
      </w:r>
      <w:r>
        <w:rPr>
          <w:rFonts w:hint="eastAsia" w:ascii="方正仿宋_GB2312" w:hAnsi="方正仿宋_GB2312" w:eastAsia="方正仿宋_GB2312" w:cs="方正仿宋_GB2312"/>
          <w:b/>
          <w:bCs/>
          <w:color w:val="auto"/>
          <w:sz w:val="28"/>
          <w:szCs w:val="28"/>
          <w:highlight w:val="none"/>
          <w:u w:val="single"/>
          <w:woUserID w:val="1"/>
        </w:rPr>
        <w:t>*</w:t>
      </w:r>
      <w:r>
        <w:rPr>
          <w:rFonts w:hint="eastAsia" w:ascii="方正仿宋_GB2312" w:hAnsi="方正仿宋_GB2312" w:eastAsia="方正仿宋_GB2312" w:cs="方正仿宋_GB2312"/>
          <w:b/>
          <w:bCs/>
          <w:color w:val="auto"/>
          <w:sz w:val="28"/>
          <w:szCs w:val="28"/>
          <w:highlight w:val="none"/>
          <w:u w:val="single"/>
        </w:rPr>
        <w:t>月</w:t>
      </w:r>
      <w:r>
        <w:rPr>
          <w:rFonts w:hint="eastAsia" w:ascii="方正仿宋_GB2312" w:hAnsi="方正仿宋_GB2312" w:eastAsia="方正仿宋_GB2312" w:cs="方正仿宋_GB2312"/>
          <w:b/>
          <w:bCs/>
          <w:color w:val="auto"/>
          <w:sz w:val="28"/>
          <w:szCs w:val="28"/>
          <w:highlight w:val="none"/>
          <w:u w:val="single"/>
          <w:woUserID w:val="1"/>
        </w:rPr>
        <w:t>*</w:t>
      </w:r>
      <w:r>
        <w:rPr>
          <w:rFonts w:hint="eastAsia" w:ascii="方正仿宋_GB2312" w:hAnsi="方正仿宋_GB2312" w:eastAsia="方正仿宋_GB2312" w:cs="方正仿宋_GB2312"/>
          <w:b/>
          <w:bCs/>
          <w:color w:val="auto"/>
          <w:sz w:val="28"/>
          <w:szCs w:val="28"/>
          <w:highlight w:val="none"/>
          <w:u w:val="single"/>
        </w:rPr>
        <w:t>日</w:t>
      </w:r>
      <w:r>
        <w:rPr>
          <w:rFonts w:hint="eastAsia" w:ascii="方正仿宋_GB2312" w:hAnsi="方正仿宋_GB2312" w:eastAsia="方正仿宋_GB2312" w:cs="方正仿宋_GB2312"/>
          <w:color w:val="auto"/>
          <w:sz w:val="28"/>
          <w:szCs w:val="28"/>
          <w:highlight w:val="none"/>
        </w:rPr>
        <w:t>参加贵方组织的</w:t>
      </w:r>
      <w:r>
        <w:rPr>
          <w:rFonts w:hint="eastAsia" w:ascii="方正仿宋_GB2312" w:hAnsi="方正仿宋_GB2312" w:eastAsia="方正仿宋_GB2312" w:cs="方正仿宋_GB2312"/>
          <w:b/>
          <w:bCs/>
          <w:color w:val="auto"/>
          <w:sz w:val="28"/>
          <w:szCs w:val="28"/>
          <w:highlight w:val="none"/>
          <w:u w:val="single"/>
        </w:rPr>
        <w:t>冰品产品研发中心非标加工件采购项目(项目编号: MNCGJH-20260115-0011)"项目</w:t>
      </w:r>
      <w:r>
        <w:rPr>
          <w:rFonts w:hint="eastAsia" w:ascii="方正仿宋_GB2312" w:hAnsi="方正仿宋_GB2312" w:eastAsia="方正仿宋_GB2312" w:cs="方正仿宋_GB2312"/>
          <w:b/>
          <w:bCs/>
          <w:color w:val="auto"/>
          <w:sz w:val="28"/>
          <w:szCs w:val="28"/>
          <w:highlight w:val="none"/>
          <w:u w:val="single"/>
          <w:lang w:eastAsia="zh-CN"/>
        </w:rPr>
        <w:t>，</w:t>
      </w:r>
      <w:r>
        <w:rPr>
          <w:rFonts w:hint="eastAsia" w:ascii="方正仿宋_GB2312" w:hAnsi="方正仿宋_GB2312" w:eastAsia="方正仿宋_GB2312" w:cs="方正仿宋_GB2312"/>
          <w:color w:val="auto"/>
          <w:sz w:val="28"/>
          <w:szCs w:val="28"/>
          <w:highlight w:val="none"/>
        </w:rPr>
        <w:t>并提交下述文件一份：</w:t>
      </w:r>
    </w:p>
    <w:p w14:paraId="021511A4">
      <w:pPr>
        <w:spacing w:before="50" w:after="156" w:afterLines="50" w:line="720" w:lineRule="exact"/>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据此函，同意并告知如下：</w:t>
      </w:r>
    </w:p>
    <w:p w14:paraId="36AE95C3">
      <w:pPr>
        <w:tabs>
          <w:tab w:val="left" w:pos="1134"/>
        </w:tabs>
        <w:spacing w:line="606" w:lineRule="exact"/>
        <w:ind w:firstLine="48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zh-CN"/>
        </w:rPr>
        <w:t>我公司参加</w:t>
      </w:r>
      <w:r>
        <w:rPr>
          <w:rFonts w:hint="eastAsia" w:ascii="方正仿宋_GB2312" w:hAnsi="方正仿宋_GB2312" w:eastAsia="方正仿宋_GB2312" w:cs="方正仿宋_GB2312"/>
          <w:color w:val="auto"/>
          <w:sz w:val="28"/>
          <w:szCs w:val="28"/>
          <w:highlight w:val="none"/>
        </w:rPr>
        <w:t>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w:t>
      </w:r>
    </w:p>
    <w:p w14:paraId="1808290A">
      <w:pPr>
        <w:tabs>
          <w:tab w:val="left" w:pos="1134"/>
        </w:tabs>
        <w:spacing w:line="606" w:lineRule="exact"/>
        <w:ind w:firstLine="48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情况二：我公司员工***为蒙牛集团在职人员亲属（含特定关系人）或离职人员，经综合考量评估，该员工对于贵方组织的本次项目不存在任何利害关系。如若中选</w:t>
      </w:r>
      <w:r>
        <w:rPr>
          <w:rFonts w:hint="eastAsia" w:ascii="方正仿宋_GB2312" w:hAnsi="方正仿宋_GB2312" w:eastAsia="方正仿宋_GB2312" w:cs="方正仿宋_GB2312"/>
          <w:color w:val="auto"/>
          <w:sz w:val="28"/>
          <w:szCs w:val="28"/>
          <w:highlight w:val="none"/>
          <w:lang w:val="zh-CN"/>
        </w:rPr>
        <w:t>，</w:t>
      </w:r>
      <w:r>
        <w:rPr>
          <w:rFonts w:hint="eastAsia" w:ascii="方正仿宋_GB2312" w:hAnsi="方正仿宋_GB2312" w:eastAsia="方正仿宋_GB2312" w:cs="方正仿宋_GB2312"/>
          <w:color w:val="auto"/>
          <w:sz w:val="28"/>
          <w:szCs w:val="28"/>
          <w:highlight w:val="none"/>
        </w:rPr>
        <w:t>该员工将不会作为我公司</w:t>
      </w:r>
      <w:r>
        <w:rPr>
          <w:rFonts w:hint="eastAsia" w:ascii="方正仿宋_GB2312" w:hAnsi="方正仿宋_GB2312" w:eastAsia="方正仿宋_GB2312" w:cs="方正仿宋_GB2312"/>
          <w:color w:val="auto"/>
          <w:sz w:val="28"/>
          <w:szCs w:val="28"/>
          <w:highlight w:val="none"/>
          <w:lang w:val="zh-CN"/>
        </w:rPr>
        <w:t>服务团队</w:t>
      </w:r>
      <w:r>
        <w:rPr>
          <w:rFonts w:hint="eastAsia" w:ascii="方正仿宋_GB2312" w:hAnsi="方正仿宋_GB2312" w:eastAsia="方正仿宋_GB2312" w:cs="方正仿宋_GB2312"/>
          <w:color w:val="auto"/>
          <w:sz w:val="28"/>
          <w:szCs w:val="28"/>
          <w:highlight w:val="none"/>
        </w:rPr>
        <w:t>成员；合作期间如发现该员工以我公司名义与蒙牛集团进行相关业务往来，一经查实，我公司无条件接受蒙牛集团《阳光协议》中的相关处理条款。</w:t>
      </w:r>
    </w:p>
    <w:p w14:paraId="66BF5E3F">
      <w:pPr>
        <w:pStyle w:val="7"/>
        <w:spacing w:before="0" w:beforeAutospacing="0" w:after="0" w:afterAutospacing="0" w:line="499" w:lineRule="auto"/>
        <w:ind w:firstLine="444"/>
        <w:rPr>
          <w:rFonts w:hint="eastAsia" w:ascii="方正仿宋_GB2312" w:hAnsi="方正仿宋_GB2312" w:eastAsia="方正仿宋_GB2312" w:cs="方正仿宋_GB2312"/>
          <w:b/>
          <w:bCs/>
          <w:color w:val="auto"/>
          <w:kern w:val="2"/>
          <w:sz w:val="28"/>
          <w:szCs w:val="28"/>
          <w:highlight w:val="none"/>
        </w:rPr>
      </w:pPr>
      <w:r>
        <w:rPr>
          <w:rFonts w:hint="eastAsia" w:ascii="方正仿宋_GB2312" w:hAnsi="方正仿宋_GB2312" w:eastAsia="方正仿宋_GB2312" w:cs="方正仿宋_GB2312"/>
          <w:b/>
          <w:bCs/>
          <w:color w:val="auto"/>
          <w:kern w:val="2"/>
          <w:sz w:val="28"/>
          <w:szCs w:val="28"/>
          <w:highlight w:val="none"/>
        </w:rPr>
        <w:t>（备注：请选择情况一或二），删除不选择内容及此条备注）</w:t>
      </w:r>
    </w:p>
    <w:p w14:paraId="1590D62B">
      <w:pPr>
        <w:spacing w:line="360" w:lineRule="auto"/>
        <w:ind w:firstLine="560" w:firstLineChars="200"/>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公司全称（公章）：</w:t>
      </w:r>
    </w:p>
    <w:p w14:paraId="4D9C9C71">
      <w:pPr>
        <w:spacing w:line="360" w:lineRule="auto"/>
        <w:ind w:firstLine="560" w:firstLineChars="200"/>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法定代表人或被授权委托人（签字或印章）： </w:t>
      </w:r>
    </w:p>
    <w:p w14:paraId="009F1F77">
      <w:pPr>
        <w:widowControl/>
        <w:ind w:firstLine="560"/>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日期： </w:t>
      </w:r>
    </w:p>
    <w:p w14:paraId="64E8A802">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附件6：</w:t>
      </w:r>
    </w:p>
    <w:p w14:paraId="400469AC">
      <w:pPr>
        <w:widowControl/>
        <w:jc w:val="left"/>
        <w:rPr>
          <w:rFonts w:hint="eastAsia" w:ascii="方正仿宋_GB2312" w:hAnsi="方正仿宋_GB2312" w:eastAsia="方正仿宋_GB2312" w:cs="方正仿宋_GB2312"/>
          <w:color w:val="auto"/>
          <w:sz w:val="28"/>
          <w:szCs w:val="28"/>
          <w:highlight w:val="yellow"/>
          <w:lang w:bidi="ar"/>
        </w:rPr>
      </w:pPr>
      <w:r>
        <w:rPr>
          <w:rFonts w:hint="eastAsia" w:ascii="方正仿宋_GB2312" w:hAnsi="方正仿宋_GB2312" w:eastAsia="方正仿宋_GB2312" w:cs="方正仿宋_GB2312"/>
          <w:color w:val="auto"/>
          <w:sz w:val="28"/>
          <w:szCs w:val="28"/>
          <w:highlight w:val="yellow"/>
          <w:lang w:bidi="ar"/>
        </w:rPr>
        <w:t>（投标阶段无需签署，仅供查阅，具体协议内容以合同附件为准）</w:t>
      </w:r>
    </w:p>
    <w:p w14:paraId="351AF437">
      <w:pPr>
        <w:widowControl/>
        <w:jc w:val="center"/>
        <w:rPr>
          <w:rFonts w:hint="eastAsia" w:ascii="方正仿宋_GB2312" w:hAnsi="方正仿宋_GB2312" w:eastAsia="方正仿宋_GB2312" w:cs="方正仿宋_GB2312"/>
          <w:b/>
          <w:bCs/>
          <w:color w:val="auto"/>
          <w:sz w:val="28"/>
          <w:szCs w:val="28"/>
          <w:highlight w:val="none"/>
          <w:lang w:bidi="ar"/>
        </w:rPr>
      </w:pPr>
      <w:r>
        <w:rPr>
          <w:rFonts w:hint="eastAsia" w:ascii="方正仿宋_GB2312" w:hAnsi="方正仿宋_GB2312" w:eastAsia="方正仿宋_GB2312" w:cs="方正仿宋_GB2312"/>
          <w:b/>
          <w:bCs/>
          <w:color w:val="auto"/>
          <w:sz w:val="28"/>
          <w:szCs w:val="28"/>
          <w:highlight w:val="none"/>
          <w:lang w:bidi="ar"/>
        </w:rPr>
        <w:t>阳光协议</w:t>
      </w:r>
    </w:p>
    <w:p w14:paraId="74A98703">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甲方：</w:t>
      </w:r>
      <w:r>
        <w:rPr>
          <w:rFonts w:hint="eastAsia" w:ascii="方正仿宋_GB2312" w:hAnsi="方正仿宋_GB2312" w:eastAsia="方正仿宋_GB2312" w:cs="方正仿宋_GB2312"/>
          <w:color w:val="auto"/>
          <w:sz w:val="28"/>
          <w:szCs w:val="28"/>
          <w:highlight w:val="none"/>
          <w:lang w:val="en-US" w:eastAsia="zh-CN" w:bidi="ar"/>
        </w:rPr>
        <w:t>内蒙古蒙牛乳业（集团）股份</w:t>
      </w:r>
      <w:r>
        <w:rPr>
          <w:rFonts w:hint="eastAsia" w:ascii="方正仿宋_GB2312" w:hAnsi="方正仿宋_GB2312" w:eastAsia="方正仿宋_GB2312" w:cs="方正仿宋_GB2312"/>
          <w:color w:val="auto"/>
          <w:sz w:val="28"/>
          <w:szCs w:val="28"/>
          <w:highlight w:val="none"/>
          <w:lang w:bidi="ar"/>
        </w:rPr>
        <w:t>有限公司</w:t>
      </w:r>
    </w:p>
    <w:p w14:paraId="780B8747">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乙方：</w:t>
      </w:r>
    </w:p>
    <w:p w14:paraId="024B82DB">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为规范企业经营活动，</w:t>
      </w:r>
      <w:bookmarkStart w:id="1" w:name="_GoBack"/>
      <w:bookmarkEnd w:id="1"/>
      <w:r>
        <w:rPr>
          <w:rFonts w:hint="eastAsia" w:ascii="方正仿宋_GB2312" w:hAnsi="方正仿宋_GB2312" w:eastAsia="方正仿宋_GB2312" w:cs="方正仿宋_GB2312"/>
          <w:color w:val="auto"/>
          <w:sz w:val="28"/>
          <w:szCs w:val="28"/>
          <w:highlight w:val="none"/>
          <w:lang w:bidi="ar"/>
        </w:rPr>
        <w:t>增强甲乙双方廉洁合作意识，维护甲乙双方的共同利益，营造守法经营、阳光诚信的合作氛围，甲、乙双方经过平等协商，订立本协议。本协议是双方所签</w:t>
      </w:r>
      <w:r>
        <w:rPr>
          <w:rFonts w:hint="eastAsia" w:ascii="方正仿宋_GB2312" w:hAnsi="方正仿宋_GB2312" w:eastAsia="方正仿宋_GB2312" w:cs="方正仿宋_GB2312"/>
          <w:color w:val="auto"/>
          <w:sz w:val="28"/>
          <w:szCs w:val="28"/>
          <w:highlight w:val="none"/>
          <w:u w:val="single"/>
          <w:lang w:bidi="ar"/>
        </w:rPr>
        <w:t>冰品产品研发中心非标加工件采购项目</w:t>
      </w:r>
      <w:r>
        <w:rPr>
          <w:rFonts w:hint="eastAsia" w:ascii="方正仿宋_GB2312" w:hAnsi="方正仿宋_GB2312" w:eastAsia="方正仿宋_GB2312" w:cs="方正仿宋_GB2312"/>
          <w:color w:val="auto"/>
          <w:sz w:val="28"/>
          <w:szCs w:val="28"/>
          <w:highlight w:val="none"/>
          <w:lang w:bidi="ar"/>
        </w:rPr>
        <w:t xml:space="preserve">合同（以下简称“主合同”）的附件，应与主合同同时签订，共同遵守。 </w:t>
      </w:r>
    </w:p>
    <w:p w14:paraId="51E29A08">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一、基本原则 </w:t>
      </w:r>
    </w:p>
    <w:p w14:paraId="512670D4">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甲乙双方均理解并愿意严格遵守中华人民共和国关于反商业贿赂的有关法律法规的规定，双方均理解任何形式的贿赂行为 都将触犯法律，并受到法律的严惩。 </w:t>
      </w:r>
    </w:p>
    <w:p w14:paraId="69226B0B">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二、双方承诺 </w:t>
      </w:r>
    </w:p>
    <w:p w14:paraId="39FAAF99">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甲、乙双方应共同遵守以下承诺： </w:t>
      </w:r>
    </w:p>
    <w:p w14:paraId="21B5C52F">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1.坚守诚信原则，在合作过程中不以任何方式贿赂对方公司人员及其亲属、特定关系人，不发生舞弊、腐败、欺诈行为。 </w:t>
      </w:r>
    </w:p>
    <w:p w14:paraId="6B138D79">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2.在执行业务合作中，双方均不得采用隐瞒、欺骗等手段侵占另一方财物，或损害另一方其他合法利益。</w:t>
      </w:r>
    </w:p>
    <w:p w14:paraId="73D7DF41">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3.双方均不得向对方或对方人员或其他相关人员索要、收受、提供、给予合同约定外的任何利益，包括但不限于明扣、暗扣、现金、购物卡、实物、有价证券、旅游或其他非物质性利益、资金往来、借款等，但如该等利益属于行业惯例或通常做法，则须在合同中明示。 </w:t>
      </w:r>
    </w:p>
    <w:p w14:paraId="50D3B9C4">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三、双方权利和义务 </w:t>
      </w:r>
    </w:p>
    <w:p w14:paraId="6137BEBC">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（一）甲方权利、义务 </w:t>
      </w:r>
    </w:p>
    <w:p w14:paraId="7E2CAB36">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1.若经甲方查证乙方及其相关人员违反《阳光协议》所约定内容情况属实的，甲方将向乙方进行情况通报并要求乙方作出说明，同时可采取约谈合作方负责人、扣除采购招标保证金/履约保证金、降低业务合作量、重新议价、启动合作观察期（3-6个月）、按照违约责任收缴违约金（追偿损失）、解除业务合同、列入合作方黑名单等方式进行违约处理，以上处理方式可单独或合并适用。 </w:t>
      </w:r>
    </w:p>
    <w:p w14:paraId="1DDBE282">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2.被甲方列入黑名单中的公司法定代表人、监事、出资人、联系人、业务对接人，在其他公司担任法人或类似职务或充当类似身份的，该公司视为已被列入黑名单。 </w:t>
      </w:r>
    </w:p>
    <w:p w14:paraId="63661F32">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3.被甲方给予解除劳动合同处理的人员，以法定代表人、监事、出资人、联系人、业务对接人等身份在乙方参与经营或任职的，该公司视为已被列入黑名单。 </w:t>
      </w:r>
    </w:p>
    <w:p w14:paraId="6DE8F8E1">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4.甲方严格禁止其人员的任何商业贿赂（包括行贿及受贿）行为。如甲方在履行合同过程中实施本协议第二条第三款规定的任意一种行为，都是违反甲方规章制度的，乙方有义务将相关情况反馈至甲方。甲方将依据事实、依法依规严肃处理，并将查处结果通报乙方。甲方具体联系方式如下： </w:t>
      </w:r>
    </w:p>
    <w:p w14:paraId="78C98FF1">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举报电话：0471-7393612 </w:t>
      </w:r>
    </w:p>
    <w:p w14:paraId="188FCBFF">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举报邮箱：mnjw@mengniu.cn </w:t>
      </w:r>
    </w:p>
    <w:p w14:paraId="01D8B84E">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邮寄地址：内蒙古呼和浩特市和林格尔盛乐经济园区蒙牛乳业奶源楼309室 纪委办公室（收） </w:t>
      </w:r>
    </w:p>
    <w:p w14:paraId="48F9692C">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邮政编码：011517 </w:t>
      </w:r>
    </w:p>
    <w:p w14:paraId="4920A3DB">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（二）乙方权利、义务 </w:t>
      </w:r>
    </w:p>
    <w:p w14:paraId="4F4B58A0">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1.若甲方员工存在违反本协议所规定行为的，乙方有权拒绝并有义务向甲方进行举报。 </w:t>
      </w:r>
    </w:p>
    <w:p w14:paraId="3E2EFD68">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2.乙方保证，在投标过程中，不发生以下行为： </w:t>
      </w:r>
    </w:p>
    <w:p w14:paraId="1DD15764">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（1）乙方在投标中存在提供虚假材料，欺骗中标； </w:t>
      </w:r>
    </w:p>
    <w:p w14:paraId="5B9390CF">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（2）乙方在投标时存在围标串标； </w:t>
      </w:r>
    </w:p>
    <w:p w14:paraId="472A3AB8">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（3）乙方在投标时贿赂、拉拢甲方人员； </w:t>
      </w:r>
    </w:p>
    <w:p w14:paraId="2965FEA0">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（4）其他违反招投标相关规定的行为。 </w:t>
      </w:r>
    </w:p>
    <w:p w14:paraId="3775FDC4">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3.乙方保证，在合作过程中，乙方的管理人员、股东、项目对接人员与甲方项目有关的管理人员或项目对接人员不存在亲属关系、共同利益关系或提供合同约定之外利益的（包括但不限于资金往来、借款等）。 </w:t>
      </w:r>
    </w:p>
    <w:p w14:paraId="18FC1F5A">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4.乙方保证，在合作过程中，乙方（含利益关联方）不得在甲方管理人员和关键业务人员的亲属（含特定关系人）的利益关联公司入股或发生有关业务。</w:t>
      </w:r>
    </w:p>
    <w:p w14:paraId="1C6D5250">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5.乙方不得与甲方人员发生任何形式的财物往来，其间包括但不限于合同履约期间。 </w:t>
      </w:r>
    </w:p>
    <w:p w14:paraId="4C86A999">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6.若甲乙双方依照行业惯例或通常做法，可能发生商务性、礼节性的小额礼品互赠，则须在合同中明示。 </w:t>
      </w:r>
    </w:p>
    <w:p w14:paraId="0828D059">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（三）双方共同义务 </w:t>
      </w:r>
    </w:p>
    <w:p w14:paraId="281FFBEC">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甲乙双方有关人员的商业贿赂行为构成犯罪并移交司法机 关处理的，合同各方应积极配合司法机关的处理。 </w:t>
      </w:r>
    </w:p>
    <w:p w14:paraId="671B9C83">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四、违约责任 </w:t>
      </w:r>
    </w:p>
    <w:p w14:paraId="358A007A">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乙方违反本协议约定，拒不履行相关义务的，视为乙方违约。 </w:t>
      </w:r>
    </w:p>
    <w:p w14:paraId="7A190D0F">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1.若乙方向有业务对接关系的甲方人员及其亲属、特定关系人提供合同约定之外利益，包括但不限于明扣、暗扣、现金、购物卡、实物、有价证券、旅游或其他非物质性利益、资金往来、借款等，根据实际情况按以下约定处理：</w:t>
      </w:r>
    </w:p>
    <w:p w14:paraId="51E3477C">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累计或折合人民币价值在3万元以下，蒙牛乳业将向合作方通报并要求作出说明，约谈合作方负责人，扣除合同保证金；同时视情况要求合作方按照违约责任收缴违约金、降低业务合作量、重新谈判价格或启动合作观察期（3-6个月），并可以解除业务合同或将合作方列入黑名单。 </w:t>
      </w:r>
    </w:p>
    <w:p w14:paraId="29782548">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累计或折合人民币价值在3万元及以上, 蒙牛乳业将扣除合同保证金，要求合作方按照违约责任收缴违约金、追偿损失（应收账款、预付账款），同时解除业务合同，并将合作方列入黑名单。 </w:t>
      </w:r>
    </w:p>
    <w:p w14:paraId="6F4F244E">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2.乙方存在向甲方多人（3人及以上）提供合同约定之外利益的，或采用隐瞒、欺骗等手段损害甲方利益的，不论提供合同约定之外利益金额多少，一律按照前款第二项规定处理。 </w:t>
      </w:r>
    </w:p>
    <w:p w14:paraId="195A7067">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3.若乙方存在违反本协议约定条款被认定需要收缴违约金（追偿损失）的，乙方要承担以下违约责任： </w:t>
      </w:r>
    </w:p>
    <w:p w14:paraId="0CCC20C2">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（1）有主合同总价款的，按主合同总价款的一定比例收缴违约金（具体为 0-1000万元（含）支付比例10%-20%、1000万元-5000万元（含）支付比例5%-10%、5000万元-1亿元（含）支付比例 2%-5%、1 亿元以上支付比例2%；或按照涉案金额的2-3倍进行收取，由甲方决定收缴标准）。 </w:t>
      </w:r>
    </w:p>
    <w:p w14:paraId="20CF1524">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（2）无主合同总价款的，按照已发生业务总额的一定比例收缴违约金（具体为0-1000万元（含）支付比例 10%-20%、1000万元-5000万元（含）支付比例5%-10%、5000万元-1亿元（含）支付比例 2%-5%、1亿元以上支付比例2%；或按照涉案金额的2-3倍进行收取，由甲方决定收缴标准），无主合同总价款且暂未发生业务的，扣除合同保证金。 </w:t>
      </w:r>
    </w:p>
    <w:p w14:paraId="0ADDE619">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（3）因主合同解除造成甲方其他损失的，按照主合同约定赔偿损失。 </w:t>
      </w:r>
    </w:p>
    <w:p w14:paraId="5333D66A">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（4）如乙方未按约定收缴违约金的，乙方同意并认可甲方使用预付款、应付款等款项冲抵违约金。 </w:t>
      </w:r>
    </w:p>
    <w:p w14:paraId="57C99DD3">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（5）若乙方积极配合查处接受商业贿赂人员的，甲方可减少或免除相对应的违约金。 </w:t>
      </w:r>
    </w:p>
    <w:p w14:paraId="5FC6B66C">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上述责任承担方式可单独适用，也可合并适用。 </w:t>
      </w:r>
    </w:p>
    <w:p w14:paraId="1C286648">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五、协议的生效、变更或解除 </w:t>
      </w:r>
    </w:p>
    <w:p w14:paraId="376C5A9C">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1.本协议为主合同的补充内容，与主合同具有同样的法律效力。 </w:t>
      </w:r>
    </w:p>
    <w:p w14:paraId="0FE7620C">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2.本协议及主合同终止，本协议仍具有追溯相关责任的法律效力。 </w:t>
      </w:r>
    </w:p>
    <w:p w14:paraId="21AEC327">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3.本协议的生效日期：与主合同保持一致。 </w:t>
      </w:r>
    </w:p>
    <w:p w14:paraId="1EFCC7FD">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六、争议解决条款 </w:t>
      </w:r>
    </w:p>
    <w:p w14:paraId="241EF8EB">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因履行本协议发生的任何纠纷，双方协商解决；如协商不成时，争议解决方式与主合同一致。 </w:t>
      </w:r>
    </w:p>
    <w:p w14:paraId="6ECA48BA">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七、其他 </w:t>
      </w:r>
    </w:p>
    <w:p w14:paraId="4E3275B5">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1.甲乙双方确认在签订本协议前已仔细阅读上述条款内容，对本协议所产生的法律责任已清楚知悉并承诺遵守。 </w:t>
      </w:r>
    </w:p>
    <w:p w14:paraId="13492D72">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2.本协议签订及甲乙双方各自持有份数均与主合同份数保持一致。 </w:t>
      </w:r>
    </w:p>
    <w:p w14:paraId="39FE3739">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（以下无正文） </w:t>
      </w:r>
    </w:p>
    <w:p w14:paraId="4B8F306B">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甲方：（盖章） </w:t>
      </w:r>
    </w:p>
    <w:p w14:paraId="70EAF187">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代表人签字： </w:t>
      </w:r>
    </w:p>
    <w:p w14:paraId="117ECAC2">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电话： </w:t>
      </w:r>
    </w:p>
    <w:p w14:paraId="7EC2F63A">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签字日期： </w:t>
      </w:r>
    </w:p>
    <w:p w14:paraId="362FBED3">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乙方：（盖章） </w:t>
      </w:r>
    </w:p>
    <w:p w14:paraId="2C016AD7">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代表人签字： </w:t>
      </w:r>
    </w:p>
    <w:p w14:paraId="501B4FDF">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 xml:space="preserve">电话： </w:t>
      </w:r>
    </w:p>
    <w:p w14:paraId="6F9B9182">
      <w:pPr>
        <w:widowControl/>
        <w:jc w:val="left"/>
        <w:rPr>
          <w:rFonts w:hint="eastAsia" w:ascii="方正仿宋_GB2312" w:hAnsi="方正仿宋_GB2312" w:eastAsia="方正仿宋_GB2312" w:cs="方正仿宋_GB2312"/>
          <w:color w:val="auto"/>
          <w:sz w:val="28"/>
          <w:szCs w:val="28"/>
          <w:highlight w:val="none"/>
          <w:lang w:bidi="ar"/>
        </w:rPr>
      </w:pPr>
      <w:r>
        <w:rPr>
          <w:rFonts w:hint="eastAsia" w:ascii="方正仿宋_GB2312" w:hAnsi="方正仿宋_GB2312" w:eastAsia="方正仿宋_GB2312" w:cs="方正仿宋_GB2312"/>
          <w:color w:val="auto"/>
          <w:sz w:val="28"/>
          <w:szCs w:val="28"/>
          <w:highlight w:val="none"/>
          <w:lang w:bidi="ar"/>
        </w:rPr>
        <w:t>签字日期：</w:t>
      </w:r>
    </w:p>
    <w:p w14:paraId="48CE87E4">
      <w:pPr>
        <w:widowControl/>
        <w:jc w:val="left"/>
        <w:rPr>
          <w:rFonts w:hint="eastAsia" w:ascii="方正仿宋_GB2312" w:hAnsi="方正仿宋_GB2312" w:eastAsia="方正仿宋_GB2312" w:cs="方正仿宋_GB2312"/>
          <w:color w:val="auto"/>
          <w:sz w:val="28"/>
          <w:szCs w:val="28"/>
          <w:highlight w:val="none"/>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6F2A5F0C-8287-4FD8-8FA3-C4E571651C94}"/>
  </w:font>
  <w:font w:name="仿宋_GB2312">
    <w:altName w:val="仿宋"/>
    <w:panose1 w:val="00000000000000000000"/>
    <w:charset w:val="86"/>
    <w:family w:val="modern"/>
    <w:pitch w:val="default"/>
    <w:sig w:usb0="00000000" w:usb1="00000000" w:usb2="00000010" w:usb3="00000000" w:csb0="00040000" w:csb1="00000000"/>
    <w:embedRegular r:id="rId2" w:fontKey="{2A4A7044-13F5-4E14-8BAD-3D06646689D6}"/>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3D745"/>
    <w:multiLevelType w:val="singleLevel"/>
    <w:tmpl w:val="97F3D7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01B46428"/>
    <w:rsid w:val="34824787"/>
    <w:rsid w:val="42B907C8"/>
    <w:rsid w:val="51C12868"/>
    <w:rsid w:val="698067CB"/>
    <w:rsid w:val="7081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mbria" w:hAnsi="Cambria"/>
    </w:rPr>
  </w:style>
  <w:style w:type="paragraph" w:styleId="3">
    <w:name w:val="Body Text Indent"/>
    <w:basedOn w:val="1"/>
    <w:qFormat/>
    <w:uiPriority w:val="0"/>
    <w:pPr>
      <w:spacing w:line="360" w:lineRule="auto"/>
      <w:ind w:firstLine="420"/>
    </w:pPr>
    <w:rPr>
      <w:rFonts w:ascii="Cambria" w:hAnsi="Cambria"/>
      <w:szCs w:val="20"/>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rFonts w:ascii="Cambria" w:hAnsi="Cambria"/>
      <w:szCs w:val="20"/>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6395</Words>
  <Characters>6811</Characters>
  <Lines>22</Lines>
  <Paragraphs>6</Paragraphs>
  <TotalTime>22</TotalTime>
  <ScaleCrop>false</ScaleCrop>
  <LinksUpToDate>false</LinksUpToDate>
  <CharactersWithSpaces>7488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赵曜</cp:lastModifiedBy>
  <dcterms:modified xsi:type="dcterms:W3CDTF">2026-03-02T03:32:37Z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eyJoZGlkIjoiMjI2MzUxNmFjN2E5NWM3YWJmZGI4MTkyYmZkZjRhODMiLCJ1c2VySWQiOiIxNjc3OTMzMzY4In0=</vt:lpwstr>
  </property>
  <property fmtid="{D5CDD505-2E9C-101B-9397-08002B2CF9AE}" pid="4" name="ICV">
    <vt:lpwstr>28B94732BEA4421BA8F0E549178D4295_12</vt:lpwstr>
  </property>
</Properties>
</file>