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F851A">
      <w:pPr>
        <w:keepNext w:val="0"/>
        <w:keepLines w:val="0"/>
        <w:pageBreakBefore w:val="0"/>
        <w:widowControl/>
        <w:shd w:val="clear" w:color="auto" w:fill="FFFFFF"/>
        <w:kinsoku/>
        <w:topLinePunct w:val="0"/>
        <w:bidi w:val="0"/>
        <w:snapToGrid w:val="0"/>
        <w:spacing w:before="157" w:beforeLines="50" w:beforeAutospacing="0" w:after="157" w:afterLines="50" w:line="240" w:lineRule="atLeas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蒙牛乳业</w:t>
      </w:r>
      <w:r>
        <w:rPr>
          <w:rFonts w:hint="eastAsia" w:ascii="仿宋" w:hAnsi="仿宋" w:eastAsia="仿宋" w:cs="仿宋"/>
          <w:b/>
          <w:bCs/>
          <w:sz w:val="32"/>
          <w:szCs w:val="32"/>
          <w:u w:val="none"/>
        </w:rPr>
        <w:t>马鞍山工厂2026-2027年度设备吊装及运输</w:t>
      </w:r>
      <w:r>
        <w:rPr>
          <w:rFonts w:hint="eastAsia" w:ascii="仿宋" w:hAnsi="仿宋" w:eastAsia="仿宋" w:cs="仿宋"/>
          <w:b/>
          <w:bCs/>
          <w:kern w:val="0"/>
          <w:sz w:val="32"/>
          <w:szCs w:val="32"/>
        </w:rPr>
        <w:t>项目</w:t>
      </w:r>
    </w:p>
    <w:p w14:paraId="0A755117">
      <w:pPr>
        <w:keepNext w:val="0"/>
        <w:keepLines w:val="0"/>
        <w:pageBreakBefore w:val="0"/>
        <w:widowControl/>
        <w:shd w:val="clear" w:color="auto" w:fill="FFFFFF"/>
        <w:kinsoku/>
        <w:topLinePunct w:val="0"/>
        <w:bidi w:val="0"/>
        <w:snapToGrid w:val="0"/>
        <w:spacing w:before="157" w:beforeLines="50" w:beforeAutospacing="0" w:after="157" w:afterLines="50" w:line="240" w:lineRule="atLeast"/>
        <w:jc w:val="center"/>
        <w:rPr>
          <w:rFonts w:hint="eastAsia" w:ascii="仿宋" w:hAnsi="仿宋" w:eastAsia="仿宋" w:cs="仿宋"/>
          <w:sz w:val="24"/>
          <w:szCs w:val="24"/>
        </w:rPr>
      </w:pPr>
      <w:r>
        <w:rPr>
          <w:rFonts w:hint="eastAsia" w:ascii="仿宋" w:hAnsi="仿宋" w:eastAsia="仿宋" w:cs="仿宋"/>
          <w:b/>
          <w:bCs/>
          <w:kern w:val="0"/>
          <w:sz w:val="32"/>
          <w:szCs w:val="32"/>
        </w:rPr>
        <w:t>询比价信息公告</w:t>
      </w:r>
    </w:p>
    <w:p w14:paraId="07894934">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内蒙古蒙牛乳业（集团）股份有</w:t>
      </w:r>
      <w:r>
        <w:rPr>
          <w:rFonts w:hint="eastAsia" w:ascii="仿宋" w:hAnsi="仿宋" w:eastAsia="仿宋" w:cs="仿宋"/>
          <w:sz w:val="24"/>
          <w:szCs w:val="24"/>
          <w:u w:val="none"/>
        </w:rPr>
        <w:t>限公司</w:t>
      </w:r>
      <w:r>
        <w:rPr>
          <w:rFonts w:hint="eastAsia" w:ascii="仿宋" w:hAnsi="仿宋" w:eastAsia="仿宋" w:cs="仿宋"/>
          <w:sz w:val="24"/>
          <w:szCs w:val="24"/>
          <w:u w:val="none"/>
          <w:lang w:val="en-US" w:eastAsia="zh-CN"/>
        </w:rPr>
        <w:t>马鞍山工厂</w:t>
      </w:r>
      <w:r>
        <w:rPr>
          <w:rFonts w:hint="eastAsia" w:ascii="仿宋" w:hAnsi="仿宋" w:eastAsia="仿宋" w:cs="仿宋"/>
          <w:sz w:val="24"/>
          <w:szCs w:val="24"/>
          <w:u w:val="none"/>
        </w:rPr>
        <w:t>就蒙牛乳业马鞍山工厂2026-2027年度设备吊装及运输</w:t>
      </w:r>
      <w:r>
        <w:rPr>
          <w:rFonts w:hint="eastAsia" w:ascii="仿宋" w:hAnsi="仿宋" w:eastAsia="仿宋" w:cs="仿宋"/>
          <w:sz w:val="24"/>
          <w:szCs w:val="24"/>
        </w:rPr>
        <w:t>项目进行询比价, 欢迎符合资格条件的供应商参加。</w:t>
      </w:r>
    </w:p>
    <w:p w14:paraId="32C14B85">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color w:val="auto"/>
          <w:sz w:val="24"/>
          <w:szCs w:val="24"/>
        </w:rPr>
      </w:pPr>
      <w:r>
        <w:rPr>
          <w:rFonts w:hint="eastAsia" w:ascii="仿宋" w:hAnsi="仿宋" w:eastAsia="仿宋" w:cs="仿宋"/>
          <w:b/>
          <w:sz w:val="24"/>
          <w:szCs w:val="24"/>
        </w:rPr>
        <w:t>一、项目编号：</w:t>
      </w:r>
      <w:r>
        <w:rPr>
          <w:rFonts w:hint="eastAsia" w:ascii="仿宋" w:hAnsi="仿宋" w:eastAsia="仿宋" w:cs="仿宋"/>
          <w:color w:val="auto"/>
          <w:sz w:val="24"/>
          <w:szCs w:val="24"/>
        </w:rPr>
        <w:t>MNCGJH-20260320-0010</w:t>
      </w:r>
    </w:p>
    <w:p w14:paraId="64D2085C">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color w:val="auto"/>
          <w:sz w:val="24"/>
          <w:szCs w:val="24"/>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 w:hAnsi="仿宋" w:eastAsia="仿宋" w:cs="仿宋"/>
          <w:color w:val="auto"/>
          <w:sz w:val="24"/>
          <w:szCs w:val="24"/>
        </w:rPr>
        <w:t>蒙牛乳业马鞍山工厂2026-2027年度设备吊装及运输项目</w:t>
      </w:r>
    </w:p>
    <w:p w14:paraId="34E5E794">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b/>
          <w:sz w:val="24"/>
          <w:szCs w:val="24"/>
        </w:rPr>
      </w:pPr>
      <w:r>
        <w:rPr>
          <w:rFonts w:hint="eastAsia" w:ascii="仿宋" w:hAnsi="仿宋" w:eastAsia="仿宋" w:cs="仿宋"/>
          <w:b/>
          <w:sz w:val="24"/>
          <w:szCs w:val="24"/>
        </w:rPr>
        <w:t>三、项目概况：</w:t>
      </w:r>
    </w:p>
    <w:p w14:paraId="79781CC3">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rPr>
        <w:t>设备吊装</w:t>
      </w:r>
      <w:r>
        <w:rPr>
          <w:rFonts w:hint="eastAsia" w:ascii="仿宋" w:hAnsi="仿宋" w:eastAsia="仿宋" w:cs="仿宋"/>
          <w:color w:val="auto"/>
          <w:sz w:val="24"/>
          <w:szCs w:val="24"/>
          <w:lang w:val="en-US" w:eastAsia="zh-CN"/>
        </w:rPr>
        <w:t>运输合</w:t>
      </w:r>
      <w:r>
        <w:rPr>
          <w:rFonts w:hint="eastAsia" w:ascii="仿宋" w:hAnsi="仿宋" w:eastAsia="仿宋" w:cs="仿宋"/>
          <w:color w:val="auto"/>
          <w:sz w:val="24"/>
          <w:szCs w:val="24"/>
        </w:rPr>
        <w:t>同到期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马鞍山大</w:t>
      </w:r>
      <w:r>
        <w:rPr>
          <w:rFonts w:hint="eastAsia" w:ascii="仿宋" w:hAnsi="仿宋" w:eastAsia="仿宋" w:cs="仿宋"/>
          <w:color w:val="auto"/>
          <w:sz w:val="24"/>
          <w:szCs w:val="24"/>
        </w:rPr>
        <w:t>院常温、低温、冰品、鲜奶业态针对设备类吊装运输需求集中采招。</w:t>
      </w:r>
      <w:r>
        <w:rPr>
          <w:rFonts w:hint="eastAsia" w:ascii="仿宋" w:hAnsi="仿宋" w:eastAsia="仿宋" w:cs="仿宋"/>
          <w:sz w:val="24"/>
          <w:szCs w:val="24"/>
        </w:rPr>
        <w:t>标段一：设备运输；标段二：吊装</w:t>
      </w:r>
      <w:r>
        <w:rPr>
          <w:rFonts w:hint="eastAsia" w:ascii="仿宋" w:hAnsi="仿宋" w:eastAsia="仿宋" w:cs="仿宋"/>
          <w:sz w:val="24"/>
          <w:szCs w:val="24"/>
          <w:lang w:eastAsia="zh-CN"/>
        </w:rPr>
        <w:t>。</w:t>
      </w:r>
    </w:p>
    <w:p w14:paraId="1CD26F38">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b/>
          <w:sz w:val="24"/>
          <w:szCs w:val="24"/>
        </w:rPr>
      </w:pPr>
      <w:r>
        <w:rPr>
          <w:rFonts w:hint="eastAsia" w:ascii="仿宋" w:hAnsi="仿宋" w:eastAsia="仿宋" w:cs="仿宋"/>
          <w:b/>
          <w:sz w:val="24"/>
          <w:szCs w:val="24"/>
        </w:rPr>
        <w:t>四、资格要求：</w:t>
      </w:r>
    </w:p>
    <w:p w14:paraId="1E545F42">
      <w:pPr>
        <w:keepNext w:val="0"/>
        <w:keepLines w:val="0"/>
        <w:pageBreakBefore w:val="0"/>
        <w:tabs>
          <w:tab w:val="left" w:pos="1582"/>
        </w:tabs>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highlight w:val="none"/>
          <w:lang w:eastAsia="zh-CN"/>
        </w:rPr>
        <w:t>投标人必须是在中华人民共和国境内注册的具有独立法人资格的企业单位</w:t>
      </w:r>
      <w:r>
        <w:rPr>
          <w:rFonts w:hint="eastAsia" w:ascii="仿宋" w:hAnsi="仿宋" w:eastAsia="仿宋" w:cs="仿宋"/>
          <w:sz w:val="24"/>
          <w:szCs w:val="24"/>
        </w:rPr>
        <w:t>，具有有效的营业执照；</w:t>
      </w:r>
    </w:p>
    <w:p w14:paraId="4EE5569E">
      <w:pPr>
        <w:keepNext w:val="0"/>
        <w:keepLines w:val="0"/>
        <w:pageBreakBefore w:val="0"/>
        <w:tabs>
          <w:tab w:val="left" w:pos="1582"/>
        </w:tabs>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color w:val="000000"/>
          <w:sz w:val="24"/>
          <w:szCs w:val="24"/>
          <w:highlight w:val="none"/>
          <w:lang w:eastAsia="zh-CN"/>
        </w:rPr>
        <w:t>投标人</w:t>
      </w:r>
      <w:r>
        <w:rPr>
          <w:rFonts w:hint="eastAsia" w:ascii="仿宋" w:hAnsi="仿宋" w:eastAsia="仿宋" w:cs="仿宋"/>
          <w:sz w:val="24"/>
          <w:szCs w:val="24"/>
        </w:rPr>
        <w:t>必须是有能力履行询价公告内容要求。项目分两个标段：标段一：设备运输（要求具备运输资质）；标段二：吊装（要求具备吊装资质）；</w:t>
      </w:r>
    </w:p>
    <w:p w14:paraId="214AFB9E">
      <w:pPr>
        <w:keepNext w:val="0"/>
        <w:keepLines w:val="0"/>
        <w:pageBreakBefore w:val="0"/>
        <w:tabs>
          <w:tab w:val="left" w:pos="1582"/>
        </w:tabs>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color w:val="000000"/>
          <w:sz w:val="24"/>
          <w:szCs w:val="24"/>
          <w:highlight w:val="none"/>
          <w:lang w:eastAsia="zh-CN"/>
        </w:rPr>
        <w:t>投标人</w:t>
      </w:r>
      <w:r>
        <w:rPr>
          <w:rFonts w:hint="eastAsia" w:ascii="仿宋" w:hAnsi="仿宋" w:eastAsia="仿宋" w:cs="仿宋"/>
          <w:sz w:val="24"/>
          <w:szCs w:val="24"/>
        </w:rPr>
        <w:t>近三年无违法违规行为，没有处于被责令停业或破产状态，且资产未被重组、接管和冻结；</w:t>
      </w:r>
    </w:p>
    <w:p w14:paraId="74153D9B">
      <w:pPr>
        <w:keepNext w:val="0"/>
        <w:keepLines w:val="0"/>
        <w:pageBreakBefore w:val="0"/>
        <w:tabs>
          <w:tab w:val="left" w:pos="1582"/>
        </w:tabs>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color w:val="000000"/>
          <w:sz w:val="24"/>
          <w:szCs w:val="24"/>
          <w:highlight w:val="none"/>
          <w:lang w:eastAsia="zh-CN"/>
        </w:rPr>
        <w:t>投标人</w:t>
      </w:r>
      <w:r>
        <w:rPr>
          <w:rFonts w:hint="eastAsia" w:ascii="仿宋" w:hAnsi="仿宋" w:eastAsia="仿宋" w:cs="仿宋"/>
          <w:sz w:val="24"/>
          <w:szCs w:val="24"/>
        </w:rPr>
        <w:t>近三年</w:t>
      </w:r>
      <w:r>
        <w:rPr>
          <w:rFonts w:hint="eastAsia" w:ascii="仿宋" w:hAnsi="仿宋" w:eastAsia="仿宋" w:cs="仿宋"/>
          <w:color w:val="000000"/>
          <w:sz w:val="24"/>
          <w:szCs w:val="24"/>
          <w:highlight w:val="none"/>
          <w:lang w:eastAsia="zh-CN"/>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年1月1日至今）</w:t>
      </w:r>
      <w:r>
        <w:rPr>
          <w:rFonts w:hint="eastAsia" w:ascii="仿宋" w:hAnsi="仿宋" w:eastAsia="仿宋" w:cs="仿宋"/>
          <w:sz w:val="24"/>
          <w:szCs w:val="24"/>
        </w:rPr>
        <w:t>至少具有一个类似项目业绩证明材料（以合同为准）；</w:t>
      </w:r>
    </w:p>
    <w:p w14:paraId="2EFB67F8">
      <w:pPr>
        <w:keepNext w:val="0"/>
        <w:keepLines w:val="0"/>
        <w:pageBreakBefore w:val="0"/>
        <w:tabs>
          <w:tab w:val="left" w:pos="1582"/>
        </w:tabs>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color w:val="000000"/>
          <w:sz w:val="24"/>
          <w:szCs w:val="24"/>
          <w:highlight w:val="none"/>
          <w:lang w:eastAsia="zh-CN"/>
        </w:rPr>
        <w:t>投标人</w:t>
      </w:r>
      <w:r>
        <w:rPr>
          <w:rFonts w:hint="eastAsia" w:ascii="仿宋" w:hAnsi="仿宋" w:eastAsia="仿宋" w:cs="仿宋"/>
          <w:sz w:val="24"/>
          <w:szCs w:val="24"/>
        </w:rPr>
        <w:t>须是一般纳税人，需能开具</w:t>
      </w:r>
      <w:r>
        <w:rPr>
          <w:rFonts w:hint="eastAsia" w:ascii="仿宋" w:hAnsi="仿宋" w:eastAsia="仿宋" w:cs="仿宋"/>
          <w:sz w:val="24"/>
          <w:szCs w:val="24"/>
          <w:lang w:val="en-US" w:eastAsia="zh-CN"/>
        </w:rPr>
        <w:t>符合税法要求的对应投标业务的</w:t>
      </w:r>
      <w:r>
        <w:rPr>
          <w:rFonts w:hint="eastAsia" w:ascii="仿宋" w:hAnsi="仿宋" w:eastAsia="仿宋" w:cs="仿宋"/>
          <w:sz w:val="24"/>
          <w:szCs w:val="24"/>
        </w:rPr>
        <w:t>增值税专用发票；</w:t>
      </w:r>
    </w:p>
    <w:p w14:paraId="5472A8BF">
      <w:pPr>
        <w:keepNext w:val="0"/>
        <w:keepLines w:val="0"/>
        <w:pageBreakBefore w:val="0"/>
        <w:tabs>
          <w:tab w:val="left" w:pos="1582"/>
        </w:tabs>
        <w:kinsoku/>
        <w:topLinePunct w:val="0"/>
        <w:bidi w:val="0"/>
        <w:snapToGrid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color w:val="000000"/>
          <w:sz w:val="24"/>
          <w:szCs w:val="24"/>
          <w:highlight w:val="none"/>
          <w:lang w:eastAsia="zh-CN"/>
        </w:rPr>
        <w:t>投标人</w:t>
      </w:r>
      <w:r>
        <w:rPr>
          <w:rFonts w:hint="eastAsia" w:ascii="仿宋" w:hAnsi="仿宋" w:eastAsia="仿宋" w:cs="仿宋"/>
          <w:sz w:val="24"/>
          <w:szCs w:val="24"/>
        </w:rPr>
        <w:t>未被列入国家企业信用信息公示系统（</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"http://www.gsxt.gov.cn/index.html%EF%BC%89%E4%B8%A5%E9%87%8D%E8%BF%9D%E6%B3%95%E5%A4%B1%E4%BF%A1%E4%BC%81%E4%B8%9A%E5%90%8D%E5%8D%95"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http://www.gsxt.gov.cn/index.html）严重违法失信企业名单</w:t>
      </w:r>
      <w:r>
        <w:rPr>
          <w:rFonts w:hint="eastAsia" w:ascii="仿宋" w:hAnsi="仿宋" w:eastAsia="仿宋" w:cs="仿宋"/>
          <w:sz w:val="24"/>
          <w:szCs w:val="24"/>
        </w:rPr>
        <w:fldChar w:fldCharType="end"/>
      </w:r>
      <w:r>
        <w:rPr>
          <w:rFonts w:hint="eastAsia" w:ascii="仿宋" w:hAnsi="仿宋" w:eastAsia="仿宋" w:cs="仿宋"/>
          <w:sz w:val="24"/>
          <w:szCs w:val="24"/>
        </w:rPr>
        <w:t>；</w:t>
      </w:r>
    </w:p>
    <w:p w14:paraId="6329D5EB">
      <w:pPr>
        <w:pStyle w:val="8"/>
        <w:keepNext w:val="0"/>
        <w:keepLines w:val="0"/>
        <w:pageBreakBefore w:val="0"/>
        <w:kinsoku/>
        <w:topLinePunct w:val="0"/>
        <w:bidi w:val="0"/>
        <w:spacing w:before="157" w:beforeLines="50" w:beforeAutospacing="0" w:after="157" w:afterLines="50" w:afterAutospacing="0" w:line="240" w:lineRule="atLeast"/>
        <w:ind w:firstLine="560"/>
        <w:rPr>
          <w:rFonts w:hint="eastAsia" w:ascii="仿宋" w:hAnsi="仿宋" w:eastAsia="仿宋" w:cs="仿宋"/>
          <w:kern w:val="2"/>
          <w:sz w:val="24"/>
          <w:szCs w:val="24"/>
        </w:rPr>
      </w:pPr>
      <w:r>
        <w:rPr>
          <w:rFonts w:hint="eastAsia" w:ascii="仿宋" w:hAnsi="仿宋" w:eastAsia="仿宋" w:cs="仿宋"/>
          <w:kern w:val="2"/>
          <w:sz w:val="24"/>
          <w:szCs w:val="24"/>
        </w:rPr>
        <w:t>7</w:t>
      </w:r>
      <w:r>
        <w:rPr>
          <w:rFonts w:hint="eastAsia" w:ascii="仿宋" w:hAnsi="仿宋" w:eastAsia="仿宋" w:cs="仿宋"/>
          <w:kern w:val="2"/>
          <w:sz w:val="24"/>
          <w:szCs w:val="24"/>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D5B8D5B">
      <w:pPr>
        <w:keepNext w:val="0"/>
        <w:keepLines w:val="0"/>
        <w:pageBreakBefore w:val="0"/>
        <w:tabs>
          <w:tab w:val="left" w:pos="1582"/>
        </w:tabs>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rPr>
        <w:t>、本次询比价不接受多家单位联合报价，不允许分包或转包；</w:t>
      </w:r>
    </w:p>
    <w:p w14:paraId="3DF1A20B">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FF0000"/>
          <w:sz w:val="24"/>
          <w:szCs w:val="24"/>
          <w:highlight w:val="yellow"/>
        </w:rPr>
      </w:pPr>
      <w:r>
        <w:rPr>
          <w:rFonts w:hint="eastAsia" w:ascii="仿宋" w:hAnsi="仿宋" w:eastAsia="仿宋" w:cs="仿宋"/>
          <w:sz w:val="24"/>
          <w:szCs w:val="24"/>
        </w:rPr>
        <w:t>9、</w:t>
      </w:r>
      <w:r>
        <w:rPr>
          <w:rFonts w:hint="eastAsia" w:ascii="仿宋" w:hAnsi="仿宋" w:eastAsia="仿宋" w:cs="仿宋"/>
          <w:sz w:val="24"/>
          <w:szCs w:val="24"/>
        </w:rPr>
        <w:t>不接受中粮及蒙牛供应商黑名单（以蒙牛集团采购执行管理部下发的黑名单为准）的企业参与竞争；</w:t>
      </w:r>
    </w:p>
    <w:p w14:paraId="38A4AB68">
      <w:pPr>
        <w:keepNext w:val="0"/>
        <w:keepLines w:val="0"/>
        <w:pageBreakBefore w:val="0"/>
        <w:kinsoku/>
        <w:topLinePunct w:val="0"/>
        <w:bidi w:val="0"/>
        <w:spacing w:before="157" w:beforeLines="50" w:beforeAutospacing="0" w:after="157" w:afterLines="50" w:line="240" w:lineRule="atLeast"/>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五、报名须知</w:t>
      </w:r>
    </w:p>
    <w:p w14:paraId="26932190">
      <w:pPr>
        <w:adjustRightInd w:val="0"/>
        <w:snapToGrid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执行蒙牛集团电子采购招标平台线上采购招标流程：</w:t>
      </w:r>
    </w:p>
    <w:p w14:paraId="60880DA1">
      <w:pPr>
        <w:adjustRightInd w:val="0"/>
        <w:snapToGrid w:val="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首先，注册成为潜在供应商（平台首页新供应商注册）：</w:t>
      </w:r>
    </w:p>
    <w:p w14:paraId="6D9F0B40">
      <w:pPr>
        <w:keepNext w:val="0"/>
        <w:keepLines w:val="0"/>
        <w:pageBreakBefore w:val="0"/>
        <w:kinsoku/>
        <w:wordWrap/>
        <w:overflowPunct/>
        <w:topLinePunct w:val="0"/>
        <w:autoSpaceDE/>
        <w:autoSpaceDN/>
        <w:bidi w:val="0"/>
        <w:adjustRightInd w:val="0"/>
        <w:snapToGrid w:val="0"/>
        <w:spacing w:line="240" w:lineRule="atLeas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潜在投标人符合资格条件的，请在蒙牛集团供应链关系管理平台注册成为我们潜在供应商。</w:t>
      </w:r>
    </w:p>
    <w:p w14:paraId="3661F0E3">
      <w:pPr>
        <w:keepNext w:val="0"/>
        <w:keepLines w:val="0"/>
        <w:pageBreakBefore w:val="0"/>
        <w:kinsoku/>
        <w:wordWrap/>
        <w:overflowPunct/>
        <w:topLinePunct w:val="0"/>
        <w:autoSpaceDE/>
        <w:autoSpaceDN/>
        <w:bidi w:val="0"/>
        <w:adjustRightInd w:val="0"/>
        <w:snapToGrid w:val="0"/>
        <w:spacing w:line="240" w:lineRule="atLeas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注册网址:https://srm.mengniu.cn/sap/bc/webdynpro/sap/zregistration, 请在平台首页先阅读操作手册，注册有异议的请拨打平台服务电话4008108111或联系报名联系人。</w:t>
      </w:r>
    </w:p>
    <w:p w14:paraId="11BF762A">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tLeas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已注册且拥有蒙牛集团相关代码或主数据可以忽略此项。</w:t>
      </w:r>
    </w:p>
    <w:p w14:paraId="6690D333">
      <w:pPr>
        <w:keepNext w:val="0"/>
        <w:keepLines w:val="0"/>
        <w:pageBreakBefore w:val="0"/>
        <w:kinsoku/>
        <w:wordWrap/>
        <w:overflowPunct/>
        <w:topLinePunct w:val="0"/>
        <w:autoSpaceDE/>
        <w:autoSpaceDN/>
        <w:bidi w:val="0"/>
        <w:adjustRightInd w:val="0"/>
        <w:snapToGrid w:val="0"/>
        <w:spacing w:line="240" w:lineRule="atLeas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其次，潜在供应商依据资格要求自主评估，符合条件的进行网上报名及资格验证，蒙牛集团电子采购招标平台网址：</w:t>
      </w: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"https://zbcg.mengniu.cn/" \l "/home"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https://zbcg.mengniu.cn/#/home</w:t>
      </w:r>
      <w:r>
        <w:rPr>
          <w:rFonts w:hint="eastAsia" w:ascii="仿宋" w:hAnsi="仿宋" w:eastAsia="仿宋" w:cs="仿宋"/>
          <w:kern w:val="2"/>
          <w:sz w:val="24"/>
          <w:szCs w:val="24"/>
          <w:lang w:val="en-US" w:eastAsia="zh-CN" w:bidi="ar-SA"/>
        </w:rPr>
        <w:fldChar w:fldCharType="end"/>
      </w:r>
      <w:r>
        <w:rPr>
          <w:rFonts w:hint="eastAsia" w:ascii="仿宋" w:hAnsi="仿宋" w:eastAsia="仿宋" w:cs="仿宋"/>
          <w:kern w:val="2"/>
          <w:sz w:val="24"/>
          <w:szCs w:val="24"/>
          <w:lang w:val="en-US" w:eastAsia="zh-CN" w:bidi="ar-SA"/>
        </w:rPr>
        <w:t>，请在平台首页服务指南中下载操作手册，平台服务支持电话为400-810-8111。</w:t>
      </w:r>
    </w:p>
    <w:p w14:paraId="3ED56AF6">
      <w:pPr>
        <w:keepNext w:val="0"/>
        <w:keepLines w:val="0"/>
        <w:pageBreakBefore w:val="0"/>
        <w:widowControl/>
        <w:shd w:val="clear" w:color="auto" w:fill="FFFFFF"/>
        <w:kinsoku/>
        <w:wordWrap/>
        <w:overflowPunct/>
        <w:topLinePunct w:val="0"/>
        <w:autoSpaceDE/>
        <w:autoSpaceDN/>
        <w:bidi w:val="0"/>
        <w:adjustRightInd w:val="0"/>
        <w:snapToGrid w:val="0"/>
        <w:spacing w:line="240" w:lineRule="atLeast"/>
        <w:textAlignment w:val="baseline"/>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注：以上操作请先阅读【MN_SRM_用户操作手册】和【供应商报名等流程说明】服务手册，再进行注册、报名，如因办理注册和平台操作不及时或错误，影响参加招标采购活动的，责任自负。</w:t>
      </w:r>
    </w:p>
    <w:p w14:paraId="30586180">
      <w:pPr>
        <w:keepNext w:val="0"/>
        <w:keepLines w:val="0"/>
        <w:pageBreakBefore w:val="0"/>
        <w:kinsoku/>
        <w:topLinePunct w:val="0"/>
        <w:bidi w:val="0"/>
        <w:spacing w:before="157" w:beforeLines="50" w:beforeAutospacing="0" w:after="157" w:afterLines="50" w:line="24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报名资格文件的</w:t>
      </w:r>
      <w:r>
        <w:rPr>
          <w:rFonts w:hint="eastAsia" w:ascii="仿宋" w:hAnsi="仿宋" w:eastAsia="仿宋" w:cs="仿宋"/>
          <w:color w:val="000000"/>
          <w:sz w:val="24"/>
          <w:szCs w:val="24"/>
          <w:u w:val="none"/>
        </w:rPr>
        <w:t>组成及顺序</w:t>
      </w:r>
      <w:r>
        <w:rPr>
          <w:rFonts w:hint="eastAsia" w:ascii="仿宋" w:hAnsi="仿宋" w:eastAsia="仿宋" w:cs="仿宋"/>
          <w:color w:val="000000"/>
          <w:sz w:val="24"/>
          <w:szCs w:val="24"/>
          <w:u w:val="none"/>
        </w:rPr>
        <w:t>按照如下</w:t>
      </w:r>
      <w:r>
        <w:rPr>
          <w:rFonts w:hint="eastAsia" w:ascii="仿宋" w:hAnsi="仿宋" w:eastAsia="仿宋" w:cs="仿宋"/>
          <w:color w:val="000000"/>
          <w:sz w:val="24"/>
          <w:szCs w:val="24"/>
        </w:rPr>
        <w:t>要求提供：</w:t>
      </w:r>
    </w:p>
    <w:p w14:paraId="3164182B">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1、有效的营业执照（副本）、有效的开户行许可证；</w:t>
      </w:r>
    </w:p>
    <w:p w14:paraId="60EF05FE">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rPr>
        <w:t>能开具</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%增值税发票的资格，</w:t>
      </w:r>
      <w:r>
        <w:rPr>
          <w:rFonts w:hint="eastAsia" w:ascii="仿宋" w:hAnsi="仿宋" w:eastAsia="仿宋" w:cs="仿宋"/>
          <w:sz w:val="24"/>
          <w:szCs w:val="24"/>
        </w:rPr>
        <w:t>提供一般纳税人认定资格证明材料；</w:t>
      </w:r>
      <w:r>
        <w:rPr>
          <w:rFonts w:hint="eastAsia" w:ascii="仿宋" w:hAnsi="仿宋" w:eastAsia="仿宋" w:cs="仿宋"/>
          <w:sz w:val="24"/>
          <w:szCs w:val="24"/>
        </w:rPr>
        <w:t xml:space="preserve"> </w:t>
      </w:r>
    </w:p>
    <w:p w14:paraId="22FEE32C">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提供本企业近</w:t>
      </w:r>
      <w:r>
        <w:rPr>
          <w:rFonts w:hint="eastAsia" w:ascii="仿宋" w:hAnsi="仿宋" w:eastAsia="仿宋" w:cs="仿宋"/>
          <w:sz w:val="24"/>
          <w:szCs w:val="24"/>
          <w:u w:val="single"/>
          <w:lang w:val="en-US" w:eastAsia="zh-CN"/>
        </w:rPr>
        <w:t>1</w:t>
      </w:r>
      <w:r>
        <w:rPr>
          <w:rFonts w:hint="eastAsia" w:ascii="仿宋" w:hAnsi="仿宋" w:eastAsia="仿宋" w:cs="仿宋"/>
          <w:sz w:val="24"/>
          <w:szCs w:val="24"/>
        </w:rPr>
        <w:t>年财务报表或第三方财务审计报告；</w:t>
      </w:r>
      <w:r>
        <w:rPr>
          <w:rFonts w:hint="eastAsia" w:ascii="仿宋" w:hAnsi="仿宋" w:eastAsia="仿宋" w:cs="仿宋"/>
          <w:sz w:val="24"/>
          <w:szCs w:val="24"/>
        </w:rPr>
        <w:t xml:space="preserve"> </w:t>
      </w:r>
    </w:p>
    <w:p w14:paraId="67F17531">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4、法定代表人证明书或授权委托书原件；</w:t>
      </w:r>
    </w:p>
    <w:p w14:paraId="4E6F9C77">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备注：如果法定代表人报名，请附法定代表人身份证明书（或证明）及身份证原件，如果被授权委托人报名，请附授权委托书原件及身份证原件</w:t>
      </w:r>
      <w:r>
        <w:rPr>
          <w:rFonts w:hint="eastAsia" w:ascii="仿宋" w:hAnsi="仿宋" w:eastAsia="仿宋" w:cs="仿宋"/>
          <w:color w:val="000000"/>
          <w:sz w:val="24"/>
          <w:szCs w:val="24"/>
        </w:rPr>
        <w:t>，</w:t>
      </w:r>
      <w:r>
        <w:rPr>
          <w:rFonts w:hint="eastAsia" w:ascii="仿宋" w:hAnsi="仿宋" w:eastAsia="仿宋" w:cs="仿宋"/>
          <w:sz w:val="24"/>
          <w:szCs w:val="24"/>
        </w:rPr>
        <w:t>另外，需提供被授权委托人在本单位</w:t>
      </w:r>
      <w:r>
        <w:rPr>
          <w:rFonts w:hint="eastAsia" w:ascii="仿宋" w:hAnsi="仿宋" w:eastAsia="仿宋" w:cs="仿宋"/>
          <w:color w:val="auto"/>
          <w:sz w:val="24"/>
          <w:szCs w:val="24"/>
        </w:rPr>
        <w:t>近</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rPr>
        <w:t>年社保</w:t>
      </w:r>
      <w:r>
        <w:rPr>
          <w:rFonts w:hint="eastAsia" w:ascii="仿宋" w:hAnsi="仿宋" w:eastAsia="仿宋" w:cs="仿宋"/>
          <w:sz w:val="24"/>
          <w:szCs w:val="24"/>
        </w:rPr>
        <w:t>缴纳的证明文件；</w:t>
      </w:r>
    </w:p>
    <w:p w14:paraId="7742D7BE">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000000"/>
          <w:sz w:val="24"/>
          <w:szCs w:val="24"/>
        </w:rPr>
        <w:t>5、</w:t>
      </w:r>
      <w:r>
        <w:rPr>
          <w:rFonts w:hint="eastAsia" w:ascii="仿宋" w:hAnsi="仿宋" w:eastAsia="仿宋" w:cs="仿宋"/>
          <w:color w:val="auto"/>
          <w:sz w:val="24"/>
          <w:szCs w:val="24"/>
        </w:rPr>
        <w:t>企业最近1年任意3个月的依法纳税缴纳证明材料和社保缴纳证明材料；</w:t>
      </w:r>
    </w:p>
    <w:p w14:paraId="049F517F">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6、近</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rPr>
        <w:t>年（20</w:t>
      </w:r>
      <w:r>
        <w:rPr>
          <w:rFonts w:hint="eastAsia" w:ascii="仿宋" w:hAnsi="仿宋" w:eastAsia="仿宋" w:cs="仿宋"/>
          <w:color w:val="auto"/>
          <w:sz w:val="24"/>
          <w:szCs w:val="24"/>
          <w:lang w:val="en-US" w:eastAsia="zh-CN"/>
        </w:rPr>
        <w:t>2</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年-至今）</w:t>
      </w:r>
      <w:r>
        <w:rPr>
          <w:rFonts w:hint="eastAsia" w:ascii="仿宋" w:hAnsi="仿宋" w:eastAsia="仿宋" w:cs="仿宋"/>
          <w:color w:val="000000"/>
          <w:sz w:val="24"/>
          <w:szCs w:val="24"/>
          <w:u w:val="single"/>
          <w:lang w:val="en-US" w:eastAsia="zh-CN"/>
        </w:rPr>
        <w:t>1</w:t>
      </w:r>
      <w:r>
        <w:rPr>
          <w:rFonts w:hint="eastAsia" w:ascii="仿宋" w:hAnsi="仿宋" w:eastAsia="仿宋" w:cs="仿宋"/>
          <w:color w:val="000000"/>
          <w:sz w:val="24"/>
          <w:szCs w:val="24"/>
          <w:u w:val="single"/>
        </w:rPr>
        <w:t>个</w:t>
      </w:r>
      <w:r>
        <w:rPr>
          <w:rFonts w:hint="eastAsia" w:ascii="仿宋" w:hAnsi="仿宋" w:eastAsia="仿宋" w:cs="仿宋"/>
          <w:color w:val="000000"/>
          <w:sz w:val="24"/>
          <w:szCs w:val="24"/>
        </w:rPr>
        <w:t>以上类似项目业绩的证明材料（以合同以及订单</w:t>
      </w:r>
      <w:r>
        <w:rPr>
          <w:rFonts w:hint="eastAsia" w:ascii="仿宋" w:hAnsi="仿宋" w:eastAsia="仿宋" w:cs="仿宋"/>
          <w:sz w:val="24"/>
          <w:szCs w:val="24"/>
        </w:rPr>
        <w:t>或验收报告为准）；</w:t>
      </w:r>
      <w:r>
        <w:rPr>
          <w:rFonts w:hint="eastAsia" w:ascii="仿宋" w:hAnsi="仿宋" w:eastAsia="仿宋" w:cs="仿宋"/>
          <w:sz w:val="24"/>
          <w:szCs w:val="24"/>
        </w:rPr>
        <w:t xml:space="preserve"> </w:t>
      </w:r>
    </w:p>
    <w:p w14:paraId="4782E3AA">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7、实施许可的提供相关许可证书；</w:t>
      </w:r>
    </w:p>
    <w:p w14:paraId="2BC93DE0">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8、投标人未被列入国家企业信用信息公示系统</w:t>
      </w:r>
    </w:p>
    <w:p w14:paraId="62579197">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（http://www.gsxt.gov.cn/index.html）严重违法失信企业名单相关证明材料；（登录“国家企业信用信息公示系统”截图）</w:t>
      </w:r>
    </w:p>
    <w:p w14:paraId="5479382E">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9、保密承诺书（附件2）；</w:t>
      </w:r>
    </w:p>
    <w:p w14:paraId="2F90011F">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10、非联合体竞谈，不分包或转包声明（附件3）；</w:t>
      </w:r>
    </w:p>
    <w:p w14:paraId="496D0CE2">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11、告知函（附件4）；</w:t>
      </w:r>
    </w:p>
    <w:p w14:paraId="0EA3F317">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12、其他需要提供的相关专业文件材料</w:t>
      </w:r>
    </w:p>
    <w:p w14:paraId="08D8FEB0">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本项目采用全流程电子化招标采购方式，以上各类证书、证明材料应为原件的扫描件或复印件加盖公章，并于报名截止时间前在“蒙牛集</w:t>
      </w:r>
      <w:r>
        <w:rPr>
          <w:rFonts w:hint="eastAsia" w:ascii="仿宋" w:hAnsi="仿宋" w:eastAsia="仿宋" w:cs="仿宋"/>
          <w:sz w:val="24"/>
          <w:szCs w:val="24"/>
        </w:rPr>
        <w:t>团电子采购招标平台（https://zbcg.mengniu.cn/#/home ）”进行线上提交，进行资格审查（过期提交不予受理），审查合格后方可获得询报价单。</w:t>
      </w:r>
    </w:p>
    <w:p w14:paraId="07AF6A33">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资料提供不全或者未按时间要求提报的将被拒绝接收，所提供的资质业绩文件中如有虚假情况，一经发现将被取消投标资格。</w:t>
      </w:r>
    </w:p>
    <w:p w14:paraId="10132F7F">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报名供应商自资格审核合格之日起，应确保其向采购人提供的通讯手段（电话、邮箱）一直有效，以保证往来函件能及时传达并及时反馈信息，否则由此引起的一切后果由自己承担。</w:t>
      </w:r>
    </w:p>
    <w:p w14:paraId="37F185C6">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与招标人咨询报名事宜，请使用“钉钉”添加招标人（钉钉号：</w:t>
      </w:r>
      <w:r>
        <w:rPr>
          <w:rFonts w:hint="eastAsia" w:ascii="仿宋" w:hAnsi="仿宋" w:eastAsia="仿宋" w:cs="仿宋"/>
          <w:sz w:val="24"/>
          <w:szCs w:val="24"/>
          <w:lang w:val="en-US" w:eastAsia="zh-CN"/>
        </w:rPr>
        <w:t>18955559468</w:t>
      </w:r>
      <w:r>
        <w:rPr>
          <w:rFonts w:hint="eastAsia" w:ascii="仿宋" w:hAnsi="仿宋" w:eastAsia="仿宋" w:cs="仿宋"/>
          <w:sz w:val="24"/>
          <w:szCs w:val="24"/>
        </w:rPr>
        <w:t>）后进行线上咨询或拨打电话。</w:t>
      </w:r>
    </w:p>
    <w:p w14:paraId="11027C02">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b/>
          <w:sz w:val="24"/>
          <w:szCs w:val="24"/>
        </w:rPr>
      </w:pPr>
      <w:r>
        <w:rPr>
          <w:rFonts w:hint="eastAsia" w:ascii="仿宋" w:hAnsi="仿宋" w:eastAsia="仿宋" w:cs="仿宋"/>
          <w:b/>
          <w:sz w:val="24"/>
          <w:szCs w:val="24"/>
        </w:rPr>
        <w:t>六、项目时间安排及要求：</w:t>
      </w:r>
    </w:p>
    <w:p w14:paraId="37648B85">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1、报名时间：</w:t>
      </w:r>
      <w:r>
        <w:rPr>
          <w:rFonts w:hint="eastAsia" w:ascii="仿宋" w:hAnsi="仿宋" w:eastAsia="仿宋" w:cs="仿宋"/>
          <w:sz w:val="24"/>
          <w:szCs w:val="24"/>
          <w:u w:val="single"/>
          <w:lang w:val="en-US" w:eastAsia="zh-CN"/>
        </w:rPr>
        <w:t>2026</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0</w:t>
      </w:r>
      <w:r>
        <w:rPr>
          <w:rFonts w:hint="eastAsia" w:ascii="仿宋" w:hAnsi="仿宋" w:eastAsia="仿宋" w:cs="仿宋"/>
          <w:sz w:val="24"/>
          <w:szCs w:val="24"/>
        </w:rPr>
        <w:t>时至</w:t>
      </w:r>
      <w:r>
        <w:rPr>
          <w:rFonts w:hint="eastAsia" w:ascii="仿宋" w:hAnsi="仿宋" w:eastAsia="仿宋" w:cs="仿宋"/>
          <w:sz w:val="24"/>
          <w:szCs w:val="24"/>
          <w:u w:val="single"/>
          <w:lang w:val="en-US" w:eastAsia="zh-CN"/>
        </w:rPr>
        <w:t>2026</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rPr>
        <w:t>时止；</w:t>
      </w:r>
    </w:p>
    <w:p w14:paraId="20E50CB0">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2、资格预审时间：</w:t>
      </w:r>
      <w:r>
        <w:rPr>
          <w:rFonts w:hint="eastAsia" w:ascii="仿宋" w:hAnsi="仿宋" w:eastAsia="仿宋" w:cs="仿宋"/>
          <w:sz w:val="24"/>
          <w:szCs w:val="24"/>
          <w:u w:val="single"/>
          <w:lang w:val="en-US" w:eastAsia="zh-CN"/>
        </w:rPr>
        <w:t>2026</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0</w:t>
      </w:r>
      <w:r>
        <w:rPr>
          <w:rFonts w:hint="eastAsia" w:ascii="仿宋" w:hAnsi="仿宋" w:eastAsia="仿宋" w:cs="仿宋"/>
          <w:sz w:val="24"/>
          <w:szCs w:val="24"/>
        </w:rPr>
        <w:t>时至</w:t>
      </w:r>
      <w:r>
        <w:rPr>
          <w:rFonts w:hint="eastAsia" w:ascii="仿宋" w:hAnsi="仿宋" w:eastAsia="仿宋" w:cs="仿宋"/>
          <w:sz w:val="24"/>
          <w:szCs w:val="24"/>
          <w:u w:val="single"/>
          <w:lang w:val="en-US" w:eastAsia="zh-CN"/>
        </w:rPr>
        <w:t>2026</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rPr>
        <w:t>时止；</w:t>
      </w:r>
    </w:p>
    <w:p w14:paraId="6D8186BF">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3、询价单发放时间：</w:t>
      </w:r>
      <w:r>
        <w:rPr>
          <w:rFonts w:hint="eastAsia" w:ascii="仿宋" w:hAnsi="仿宋" w:eastAsia="仿宋" w:cs="仿宋"/>
          <w:sz w:val="24"/>
          <w:szCs w:val="24"/>
          <w:lang w:val="en-US" w:eastAsia="zh-CN"/>
        </w:rPr>
        <w:t>2026年3月26日</w:t>
      </w:r>
      <w:r>
        <w:rPr>
          <w:rFonts w:hint="eastAsia" w:ascii="仿宋" w:hAnsi="仿宋" w:eastAsia="仿宋" w:cs="仿宋"/>
          <w:sz w:val="24"/>
          <w:szCs w:val="24"/>
        </w:rPr>
        <w:t>。</w:t>
      </w:r>
    </w:p>
    <w:p w14:paraId="169E75C1">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4、比价时间：</w:t>
      </w:r>
      <w:r>
        <w:rPr>
          <w:rFonts w:hint="eastAsia" w:ascii="仿宋" w:hAnsi="仿宋" w:eastAsia="仿宋" w:cs="仿宋"/>
          <w:sz w:val="24"/>
          <w:szCs w:val="24"/>
          <w:u w:val="single"/>
          <w:lang w:val="en-US" w:eastAsia="zh-CN"/>
        </w:rPr>
        <w:t>2026</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10</w:t>
      </w:r>
      <w:r>
        <w:rPr>
          <w:rFonts w:hint="eastAsia" w:ascii="仿宋" w:hAnsi="仿宋" w:eastAsia="仿宋" w:cs="仿宋"/>
          <w:sz w:val="24"/>
          <w:szCs w:val="24"/>
        </w:rPr>
        <w:t>时；（以发出的询价单为准）</w:t>
      </w:r>
    </w:p>
    <w:p w14:paraId="379D389B">
      <w:pPr>
        <w:keepNext w:val="0"/>
        <w:keepLines w:val="0"/>
        <w:pageBreakBefore w:val="0"/>
        <w:kinsoku/>
        <w:topLinePunct w:val="0"/>
        <w:bidi w:val="0"/>
        <w:spacing w:before="157" w:beforeLines="50" w:beforeAutospacing="0" w:after="157" w:afterLines="50" w:line="240" w:lineRule="atLeast"/>
        <w:ind w:firstLine="482" w:firstLineChars="200"/>
        <w:jc w:val="left"/>
        <w:rPr>
          <w:rFonts w:hint="eastAsia" w:ascii="仿宋" w:hAnsi="仿宋" w:eastAsia="仿宋" w:cs="仿宋"/>
          <w:b/>
          <w:sz w:val="24"/>
          <w:szCs w:val="24"/>
          <w:u w:val="single"/>
        </w:rPr>
      </w:pPr>
      <w:r>
        <w:rPr>
          <w:rFonts w:hint="eastAsia" w:ascii="仿宋" w:hAnsi="仿宋" w:eastAsia="仿宋" w:cs="仿宋"/>
          <w:b/>
          <w:sz w:val="24"/>
          <w:szCs w:val="24"/>
        </w:rPr>
        <w:t>七、询比价地点：</w:t>
      </w:r>
      <w:r>
        <w:rPr>
          <w:rFonts w:hint="eastAsia" w:ascii="仿宋" w:hAnsi="仿宋" w:eastAsia="仿宋" w:cs="仿宋"/>
          <w:b/>
          <w:bCs/>
          <w:sz w:val="24"/>
          <w:szCs w:val="24"/>
        </w:rPr>
        <w:t>蒙牛集团电子采购招标平台（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"https://zbcg.mengniu.cn/" \l "/home" \t "_blank" </w:instrText>
      </w:r>
      <w:r>
        <w:rPr>
          <w:rFonts w:hint="eastAsia" w:ascii="仿宋" w:hAnsi="仿宋" w:eastAsia="仿宋" w:cs="仿宋"/>
          <w:sz w:val="24"/>
          <w:szCs w:val="24"/>
        </w:rPr>
        <w:fldChar w:fldCharType="separate"/>
      </w:r>
      <w:r>
        <w:rPr>
          <w:rFonts w:hint="eastAsia" w:ascii="仿宋" w:hAnsi="仿宋" w:eastAsia="仿宋" w:cs="仿宋"/>
          <w:b/>
          <w:bCs/>
          <w:sz w:val="24"/>
          <w:szCs w:val="24"/>
        </w:rPr>
        <w:t>https://zbcg.mengniu.cn/#/home</w:t>
      </w:r>
      <w:r>
        <w:rPr>
          <w:rFonts w:hint="eastAsia" w:ascii="仿宋" w:hAnsi="仿宋" w:eastAsia="仿宋" w:cs="仿宋"/>
          <w:b/>
          <w:bCs/>
          <w:sz w:val="24"/>
          <w:szCs w:val="24"/>
        </w:rPr>
        <w:fldChar w:fldCharType="end"/>
      </w:r>
      <w:r>
        <w:rPr>
          <w:rFonts w:hint="eastAsia" w:ascii="仿宋" w:hAnsi="仿宋" w:eastAsia="仿宋" w:cs="仿宋"/>
          <w:b/>
          <w:bCs/>
          <w:sz w:val="24"/>
          <w:szCs w:val="24"/>
        </w:rPr>
        <w:t>)</w:t>
      </w:r>
      <w:r>
        <w:rPr>
          <w:rFonts w:hint="eastAsia" w:ascii="仿宋" w:hAnsi="仿宋" w:eastAsia="仿宋" w:cs="仿宋"/>
          <w:b/>
          <w:bCs/>
          <w:sz w:val="24"/>
          <w:szCs w:val="24"/>
        </w:rPr>
        <w:t xml:space="preserve"> </w:t>
      </w:r>
      <w:r>
        <w:rPr>
          <w:rFonts w:hint="eastAsia" w:ascii="仿宋" w:hAnsi="仿宋" w:eastAsia="仿宋" w:cs="仿宋"/>
          <w:color w:val="000000"/>
          <w:sz w:val="24"/>
          <w:szCs w:val="24"/>
        </w:rPr>
        <w:t>以发出的询价单为准</w:t>
      </w:r>
    </w:p>
    <w:p w14:paraId="7F836E51">
      <w:pPr>
        <w:keepNext w:val="0"/>
        <w:keepLines w:val="0"/>
        <w:pageBreakBefore w:val="0"/>
        <w:shd w:val="clear" w:color="auto" w:fill="FFFFFF"/>
        <w:kinsoku/>
        <w:topLinePunct w:val="0"/>
        <w:bidi w:val="0"/>
        <w:snapToGrid w:val="0"/>
        <w:spacing w:before="157" w:beforeLines="50" w:beforeAutospacing="0" w:after="157" w:afterLines="50" w:line="240" w:lineRule="atLeast"/>
        <w:ind w:firstLine="482" w:firstLineChars="200"/>
        <w:jc w:val="left"/>
        <w:rPr>
          <w:rFonts w:hint="eastAsia" w:ascii="仿宋" w:hAnsi="仿宋" w:eastAsia="仿宋" w:cs="仿宋"/>
          <w:b/>
          <w:color w:val="FF0000"/>
          <w:sz w:val="24"/>
          <w:szCs w:val="24"/>
        </w:rPr>
      </w:pPr>
      <w:r>
        <w:rPr>
          <w:rFonts w:hint="eastAsia" w:ascii="仿宋" w:hAnsi="仿宋" w:eastAsia="仿宋" w:cs="仿宋"/>
          <w:b/>
          <w:color w:val="000000"/>
          <w:sz w:val="24"/>
          <w:szCs w:val="24"/>
        </w:rPr>
        <w:t>八、发布媒体：</w:t>
      </w:r>
    </w:p>
    <w:p w14:paraId="11A5ADFA">
      <w:pPr>
        <w:keepNext w:val="0"/>
        <w:keepLines w:val="0"/>
        <w:pageBreakBefore w:val="0"/>
        <w:widowControl w:val="0"/>
        <w:shd w:val="clear" w:color="auto" w:fill="FFFFFF"/>
        <w:kinsoku/>
        <w:wordWrap/>
        <w:overflowPunct/>
        <w:topLinePunct w:val="0"/>
        <w:autoSpaceDE/>
        <w:autoSpaceDN/>
        <w:bidi w:val="0"/>
        <w:adjustRightInd/>
        <w:snapToGrid w:val="0"/>
        <w:spacing w:beforeAutospacing="0" w:line="240" w:lineRule="atLeas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中国采购与招标网大数据平台（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"https://www.chinabidding.cn/" </w:instrText>
      </w:r>
      <w:r>
        <w:rPr>
          <w:rFonts w:hint="eastAsia" w:ascii="仿宋" w:hAnsi="仿宋" w:eastAsia="仿宋" w:cs="仿宋"/>
          <w:sz w:val="24"/>
          <w:szCs w:val="24"/>
          <w:highlight w:val="none"/>
        </w:rPr>
        <w:fldChar w:fldCharType="separate"/>
      </w:r>
      <w:r>
        <w:rPr>
          <w:rStyle w:val="11"/>
          <w:rFonts w:hint="eastAsia" w:ascii="仿宋" w:hAnsi="仿宋" w:eastAsia="仿宋" w:cs="仿宋"/>
          <w:sz w:val="24"/>
          <w:szCs w:val="24"/>
          <w:highlight w:val="none"/>
        </w:rPr>
        <w:t>https://www.chinabidding.cn/</w:t>
      </w:r>
      <w:r>
        <w:rPr>
          <w:rStyle w:val="11"/>
          <w:rFonts w:hint="eastAsia" w:ascii="仿宋" w:hAnsi="仿宋" w:eastAsia="仿宋" w:cs="仿宋"/>
          <w:sz w:val="24"/>
          <w:szCs w:val="24"/>
          <w:highlight w:val="none"/>
        </w:rPr>
        <w:fldChar w:fldCharType="end"/>
      </w:r>
      <w:r>
        <w:rPr>
          <w:rFonts w:hint="eastAsia" w:ascii="仿宋" w:hAnsi="仿宋" w:eastAsia="仿宋" w:cs="仿宋"/>
          <w:color w:val="000000"/>
          <w:sz w:val="24"/>
          <w:szCs w:val="24"/>
          <w:highlight w:val="none"/>
        </w:rPr>
        <w:t>）</w:t>
      </w:r>
    </w:p>
    <w:p w14:paraId="7ACDBF2E">
      <w:pPr>
        <w:keepNext w:val="0"/>
        <w:keepLines w:val="0"/>
        <w:pageBreakBefore w:val="0"/>
        <w:widowControl w:val="0"/>
        <w:shd w:val="clear" w:color="auto" w:fill="FFFFFF"/>
        <w:kinsoku/>
        <w:wordWrap/>
        <w:overflowPunct/>
        <w:topLinePunct w:val="0"/>
        <w:autoSpaceDE/>
        <w:autoSpaceDN/>
        <w:bidi w:val="0"/>
        <w:adjustRightInd/>
        <w:snapToGrid w:val="0"/>
        <w:spacing w:beforeAutospacing="0" w:line="240" w:lineRule="atLeas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蒙牛集团电子采购招标平台（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"https://zbcg.mengniu.cn/" \l "/home" \t "_blank" </w:instrText>
      </w:r>
      <w:r>
        <w:rPr>
          <w:rFonts w:hint="eastAsia" w:ascii="仿宋" w:hAnsi="仿宋" w:eastAsia="仿宋" w:cs="仿宋"/>
          <w:sz w:val="24"/>
          <w:szCs w:val="24"/>
          <w:highlight w:val="none"/>
        </w:rPr>
        <w:fldChar w:fldCharType="separate"/>
      </w:r>
      <w:r>
        <w:rPr>
          <w:rFonts w:hint="eastAsia" w:ascii="仿宋" w:hAnsi="仿宋" w:eastAsia="仿宋" w:cs="仿宋"/>
          <w:color w:val="000000"/>
          <w:sz w:val="24"/>
          <w:szCs w:val="24"/>
          <w:highlight w:val="none"/>
        </w:rPr>
        <w:t>https://zbcg.mengniu.cn/#/home</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w:t>
      </w:r>
    </w:p>
    <w:p w14:paraId="24553A5D">
      <w:pPr>
        <w:keepNext w:val="0"/>
        <w:keepLines w:val="0"/>
        <w:pageBreakBefore w:val="0"/>
        <w:widowControl w:val="0"/>
        <w:shd w:val="clear" w:color="auto" w:fill="FFFFFF"/>
        <w:kinsoku/>
        <w:wordWrap/>
        <w:overflowPunct/>
        <w:topLinePunct w:val="0"/>
        <w:autoSpaceDE/>
        <w:autoSpaceDN/>
        <w:bidi w:val="0"/>
        <w:adjustRightInd/>
        <w:snapToGrid w:val="0"/>
        <w:spacing w:beforeAutospacing="0" w:line="240" w:lineRule="atLeas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蒙牛官网（http://www.mengniu.com.cn）</w:t>
      </w:r>
    </w:p>
    <w:p w14:paraId="675670C2">
      <w:pPr>
        <w:keepNext w:val="0"/>
        <w:keepLines w:val="0"/>
        <w:pageBreakBefore w:val="0"/>
        <w:widowControl w:val="0"/>
        <w:shd w:val="clear" w:color="auto" w:fill="FFFFFF"/>
        <w:kinsoku/>
        <w:wordWrap/>
        <w:overflowPunct/>
        <w:topLinePunct w:val="0"/>
        <w:autoSpaceDE/>
        <w:autoSpaceDN/>
        <w:bidi w:val="0"/>
        <w:adjustRightInd/>
        <w:snapToGrid w:val="0"/>
        <w:spacing w:beforeAutospacing="0" w:line="240" w:lineRule="atLeast"/>
        <w:ind w:firstLine="480" w:firstLineChars="200"/>
        <w:jc w:val="left"/>
        <w:textAlignment w:val="auto"/>
        <w:rPr>
          <w:rFonts w:hint="eastAsia" w:ascii="仿宋" w:hAnsi="仿宋" w:eastAsia="仿宋" w:cs="仿宋"/>
          <w:color w:val="FF0000"/>
          <w:sz w:val="24"/>
          <w:szCs w:val="24"/>
          <w:highlight w:val="none"/>
        </w:rPr>
      </w:pPr>
      <w:r>
        <w:rPr>
          <w:rFonts w:hint="eastAsia" w:ascii="仿宋" w:hAnsi="仿宋" w:eastAsia="仿宋" w:cs="仿宋"/>
          <w:color w:val="000000"/>
          <w:sz w:val="24"/>
          <w:szCs w:val="24"/>
          <w:highlight w:val="none"/>
        </w:rPr>
        <w:t>蒙牛内部OA平台</w:t>
      </w:r>
    </w:p>
    <w:p w14:paraId="44E58AD0">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b/>
          <w:sz w:val="24"/>
          <w:szCs w:val="24"/>
        </w:rPr>
      </w:pPr>
      <w:r>
        <w:rPr>
          <w:rFonts w:hint="eastAsia" w:ascii="仿宋" w:hAnsi="仿宋" w:eastAsia="仿宋" w:cs="仿宋"/>
          <w:b/>
          <w:sz w:val="24"/>
          <w:szCs w:val="24"/>
        </w:rPr>
        <w:t>九、采购招标实施方及联系方式：</w:t>
      </w:r>
    </w:p>
    <w:p w14:paraId="751C3380">
      <w:pPr>
        <w:keepNext w:val="0"/>
        <w:keepLines w:val="0"/>
        <w:pageBreakBefore w:val="0"/>
        <w:widowControl w:val="0"/>
        <w:kinsoku/>
        <w:wordWrap/>
        <w:overflowPunct/>
        <w:topLinePunct w:val="0"/>
        <w:autoSpaceDE/>
        <w:autoSpaceDN/>
        <w:bidi w:val="0"/>
        <w:adjustRightInd/>
        <w:snapToGrid w:val="0"/>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采购方：蒙牛乳业（马鞍山）有限公司</w:t>
      </w:r>
    </w:p>
    <w:p w14:paraId="700C0118">
      <w:pPr>
        <w:keepNext w:val="0"/>
        <w:keepLines w:val="0"/>
        <w:pageBreakBefore w:val="0"/>
        <w:widowControl w:val="0"/>
        <w:kinsoku/>
        <w:wordWrap/>
        <w:overflowPunct/>
        <w:topLinePunct w:val="0"/>
        <w:autoSpaceDE/>
        <w:autoSpaceDN/>
        <w:bidi w:val="0"/>
        <w:adjustRightInd/>
        <w:snapToGrid w:val="0"/>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业务咨询联系人：</w:t>
      </w:r>
      <w:r>
        <w:rPr>
          <w:rFonts w:hint="eastAsia" w:ascii="仿宋" w:hAnsi="仿宋" w:eastAsia="仿宋" w:cs="仿宋"/>
          <w:sz w:val="24"/>
          <w:szCs w:val="24"/>
        </w:rPr>
        <w:t>魏鑫</w:t>
      </w:r>
      <w:r>
        <w:rPr>
          <w:rFonts w:hint="eastAsia" w:ascii="仿宋" w:hAnsi="仿宋" w:eastAsia="仿宋" w:cs="仿宋"/>
          <w:sz w:val="24"/>
          <w:szCs w:val="24"/>
        </w:rPr>
        <w:t xml:space="preserve"> </w:t>
      </w:r>
      <w:r>
        <w:rPr>
          <w:rFonts w:hint="eastAsia" w:ascii="仿宋" w:hAnsi="仿宋" w:eastAsia="仿宋" w:cs="仿宋"/>
          <w:sz w:val="24"/>
          <w:szCs w:val="24"/>
        </w:rPr>
        <w:t xml:space="preserve">               </w:t>
      </w:r>
    </w:p>
    <w:p w14:paraId="5064801C">
      <w:pPr>
        <w:keepNext w:val="0"/>
        <w:keepLines w:val="0"/>
        <w:pageBreakBefore w:val="0"/>
        <w:widowControl w:val="0"/>
        <w:kinsoku/>
        <w:wordWrap/>
        <w:overflowPunct/>
        <w:topLinePunct w:val="0"/>
        <w:autoSpaceDE/>
        <w:autoSpaceDN/>
        <w:bidi w:val="0"/>
        <w:adjustRightInd/>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rPr>
        <w:t>18955559468</w:t>
      </w:r>
    </w:p>
    <w:p w14:paraId="770A1C3B">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b/>
          <w:sz w:val="24"/>
          <w:szCs w:val="24"/>
        </w:rPr>
      </w:pPr>
      <w:r>
        <w:rPr>
          <w:rFonts w:hint="eastAsia" w:ascii="仿宋" w:hAnsi="仿宋" w:eastAsia="仿宋" w:cs="仿宋"/>
          <w:b/>
          <w:sz w:val="24"/>
          <w:szCs w:val="24"/>
        </w:rPr>
        <w:t>十、监督单位及联系方式：</w:t>
      </w:r>
    </w:p>
    <w:p w14:paraId="2AB44BC1">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2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sz w:val="24"/>
          <w:szCs w:val="24"/>
        </w:rPr>
        <w:t>、</w:t>
      </w:r>
      <w:r>
        <w:rPr>
          <w:rFonts w:hint="eastAsia" w:ascii="仿宋" w:hAnsi="仿宋" w:eastAsia="仿宋" w:cs="仿宋"/>
          <w:color w:val="000000"/>
          <w:sz w:val="24"/>
          <w:szCs w:val="24"/>
        </w:rPr>
        <w:t>监督单位：内蒙古蒙牛乳业（集团）股份有限公司招投标管理部</w:t>
      </w:r>
    </w:p>
    <w:p w14:paraId="2D9232A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240" w:lineRule="atLeas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监 督 人: </w:t>
      </w:r>
      <w:r>
        <w:rPr>
          <w:rFonts w:hint="eastAsia" w:ascii="仿宋" w:hAnsi="仿宋" w:eastAsia="仿宋" w:cs="仿宋"/>
          <w:color w:val="000000"/>
          <w:sz w:val="24"/>
          <w:szCs w:val="24"/>
          <w:lang w:val="en-US" w:eastAsia="zh-CN"/>
        </w:rPr>
        <w:t>郝天乐</w:t>
      </w:r>
    </w:p>
    <w:p w14:paraId="29E1927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2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联系电话：18604886909</w:t>
      </w:r>
    </w:p>
    <w:p w14:paraId="10E5FB91">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240" w:lineRule="atLeas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电子邮件：haoletian@mengniu.cn</w:t>
      </w:r>
    </w:p>
    <w:p w14:paraId="424DDA47">
      <w:pPr>
        <w:keepNext w:val="0"/>
        <w:keepLines w:val="0"/>
        <w:pageBreakBefore w:val="0"/>
        <w:widowControl w:val="0"/>
        <w:kinsoku/>
        <w:wordWrap/>
        <w:overflowPunct/>
        <w:topLinePunct w:val="0"/>
        <w:autoSpaceDE/>
        <w:autoSpaceDN/>
        <w:bidi w:val="0"/>
        <w:spacing w:beforeAutospacing="0" w:line="240" w:lineRule="atLeast"/>
        <w:ind w:firstLine="480" w:firstLineChars="200"/>
        <w:textAlignment w:val="auto"/>
        <w:rPr>
          <w:rStyle w:val="11"/>
          <w:rFonts w:hint="eastAsia" w:ascii="仿宋" w:hAnsi="仿宋" w:eastAsia="仿宋" w:cs="仿宋"/>
          <w:color w:val="auto"/>
          <w:sz w:val="24"/>
          <w:szCs w:val="24"/>
          <w:shd w:val="clear" w:color="auto" w:fill="FFFFFF"/>
        </w:rPr>
      </w:pPr>
      <w:r>
        <w:rPr>
          <w:rFonts w:hint="eastAsia" w:ascii="仿宋" w:hAnsi="仿宋" w:eastAsia="仿宋" w:cs="仿宋"/>
          <w:sz w:val="24"/>
          <w:szCs w:val="24"/>
        </w:rPr>
        <w:t>异议/投诉服务网址</w:t>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"https://zbcg.mengniu.cn/" \l "/home" \t "_blank" </w:instrText>
      </w:r>
      <w:r>
        <w:rPr>
          <w:rFonts w:hint="eastAsia" w:ascii="仿宋" w:hAnsi="仿宋" w:eastAsia="仿宋" w:cs="仿宋"/>
          <w:sz w:val="24"/>
          <w:szCs w:val="24"/>
        </w:rPr>
        <w:fldChar w:fldCharType="separate"/>
      </w:r>
      <w:r>
        <w:rPr>
          <w:rStyle w:val="11"/>
          <w:rFonts w:hint="eastAsia" w:ascii="仿宋" w:hAnsi="仿宋" w:eastAsia="仿宋" w:cs="仿宋"/>
          <w:color w:val="auto"/>
          <w:sz w:val="24"/>
          <w:szCs w:val="24"/>
          <w:shd w:val="clear" w:color="auto" w:fill="FFFFFF"/>
        </w:rPr>
        <w:t>https://zbcg.mengniu.cn/#/home</w:t>
      </w:r>
      <w:r>
        <w:rPr>
          <w:rStyle w:val="11"/>
          <w:rFonts w:hint="eastAsia" w:ascii="仿宋" w:hAnsi="仿宋" w:eastAsia="仿宋" w:cs="仿宋"/>
          <w:color w:val="auto"/>
          <w:sz w:val="24"/>
          <w:szCs w:val="24"/>
          <w:shd w:val="clear" w:color="auto" w:fill="FFFFFF"/>
        </w:rPr>
        <w:fldChar w:fldCharType="end"/>
      </w:r>
    </w:p>
    <w:p w14:paraId="5664AEAC">
      <w:pPr>
        <w:keepNext w:val="0"/>
        <w:keepLines w:val="0"/>
        <w:pageBreakBefore w:val="0"/>
        <w:widowControl w:val="0"/>
        <w:kinsoku/>
        <w:wordWrap/>
        <w:overflowPunct/>
        <w:topLinePunct w:val="0"/>
        <w:autoSpaceDE/>
        <w:autoSpaceDN/>
        <w:bidi w:val="0"/>
        <w:adjustRightInd/>
        <w:snapToGrid/>
        <w:spacing w:before="157" w:beforeLines="50"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、采购招标项目的违纪问题举报受理单位：蒙牛乳业纪委办公室</w:t>
      </w:r>
    </w:p>
    <w:p w14:paraId="20C12C95">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 督 人:</w:t>
      </w:r>
      <w:r>
        <w:rPr>
          <w:rFonts w:hint="eastAsia" w:ascii="仿宋" w:hAnsi="仿宋" w:eastAsia="仿宋" w:cs="仿宋"/>
          <w:sz w:val="24"/>
          <w:szCs w:val="24"/>
        </w:rPr>
        <w:t xml:space="preserve"> </w:t>
      </w:r>
      <w:r>
        <w:rPr>
          <w:rFonts w:hint="eastAsia" w:ascii="仿宋" w:hAnsi="仿宋" w:eastAsia="仿宋" w:cs="仿宋"/>
          <w:sz w:val="24"/>
          <w:szCs w:val="24"/>
        </w:rPr>
        <w:t>张丽娜</w:t>
      </w:r>
    </w:p>
    <w:p w14:paraId="3521E91D">
      <w:pPr>
        <w:keepNext w:val="0"/>
        <w:keepLines w:val="0"/>
        <w:pageBreakBefore w:val="0"/>
        <w:widowControl w:val="0"/>
        <w:kinsoku/>
        <w:wordWrap/>
        <w:overflowPunct/>
        <w:topLinePunct w:val="0"/>
        <w:autoSpaceDE/>
        <w:autoSpaceDN/>
        <w:bidi w:val="0"/>
        <w:adjustRightInd/>
        <w:snapToGrid/>
        <w:spacing w:beforeAutospacing="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rPr>
        <w:t>0471</w:t>
      </w:r>
      <w:r>
        <w:rPr>
          <w:rFonts w:hint="eastAsia" w:ascii="仿宋" w:hAnsi="仿宋" w:eastAsia="仿宋" w:cs="仿宋"/>
          <w:sz w:val="24"/>
          <w:szCs w:val="24"/>
        </w:rPr>
        <w:t>-</w:t>
      </w:r>
      <w:r>
        <w:rPr>
          <w:rFonts w:hint="eastAsia" w:ascii="仿宋" w:hAnsi="仿宋" w:eastAsia="仿宋" w:cs="仿宋"/>
          <w:sz w:val="24"/>
          <w:szCs w:val="24"/>
        </w:rPr>
        <w:t>7393612</w:t>
      </w:r>
    </w:p>
    <w:p w14:paraId="075FD6DF">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受理范围：采购招标</w:t>
      </w:r>
      <w:bookmarkStart w:id="0" w:name="OLE_LINK1"/>
      <w:r>
        <w:rPr>
          <w:rFonts w:hint="eastAsia" w:ascii="仿宋" w:hAnsi="仿宋" w:eastAsia="仿宋" w:cs="仿宋"/>
          <w:sz w:val="24"/>
          <w:szCs w:val="24"/>
        </w:rPr>
        <w:t>执行过程中涉嫌</w:t>
      </w:r>
      <w:bookmarkEnd w:id="0"/>
      <w:r>
        <w:rPr>
          <w:rFonts w:hint="eastAsia" w:ascii="仿宋" w:hAnsi="仿宋" w:eastAsia="仿宋" w:cs="仿宋"/>
          <w:sz w:val="24"/>
          <w:szCs w:val="24"/>
        </w:rPr>
        <w:t>贪污贿赂、滥用职权、玩忽职守、权力寻租、利益输送、徇私舞弊以及浪费公司资财等违纪问题的各类举报。</w:t>
      </w:r>
    </w:p>
    <w:p w14:paraId="23E53865">
      <w:pPr>
        <w:keepNext w:val="0"/>
        <w:keepLines w:val="0"/>
        <w:pageBreakBefore w:val="0"/>
        <w:widowControl w:val="0"/>
        <w:kinsoku/>
        <w:wordWrap/>
        <w:overflowPunct/>
        <w:topLinePunct w:val="0"/>
        <w:autoSpaceDE/>
        <w:autoSpaceDN/>
        <w:bidi w:val="0"/>
        <w:adjustRightInd/>
        <w:snapToGrid/>
        <w:spacing w:beforeAutospacing="0" w:line="240" w:lineRule="atLeast"/>
        <w:ind w:left="720" w:right="640" w:hanging="720" w:hangingChars="300"/>
        <w:jc w:val="left"/>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附件：</w:t>
      </w:r>
      <w:r>
        <w:rPr>
          <w:rFonts w:hint="eastAsia" w:ascii="仿宋" w:hAnsi="仿宋" w:eastAsia="仿宋" w:cs="仿宋"/>
          <w:color w:val="000000" w:themeColor="text1"/>
          <w:sz w:val="24"/>
          <w:szCs w:val="24"/>
          <w:lang w:val="en-US" w:eastAsia="zh-CN" w:bidi="ar"/>
          <w14:textFill>
            <w14:solidFill>
              <w14:schemeClr w14:val="tx1"/>
            </w14:solidFill>
          </w14:textFill>
        </w:rPr>
        <w:t xml:space="preserve">1. </w:t>
      </w:r>
      <w:r>
        <w:rPr>
          <w:rFonts w:hint="eastAsia" w:ascii="仿宋" w:hAnsi="仿宋" w:eastAsia="仿宋" w:cs="仿宋"/>
          <w:color w:val="000000" w:themeColor="text1"/>
          <w:sz w:val="24"/>
          <w:szCs w:val="24"/>
          <w14:textFill>
            <w14:solidFill>
              <w14:schemeClr w14:val="tx1"/>
            </w14:solidFill>
          </w14:textFill>
        </w:rPr>
        <w:t>潜在投标人报名提供信息表</w:t>
      </w:r>
      <w:r>
        <w:rPr>
          <w:rFonts w:hint="eastAsia" w:ascii="仿宋" w:hAnsi="仿宋" w:eastAsia="仿宋" w:cs="仿宋"/>
          <w:color w:val="000000" w:themeColor="text1"/>
          <w:sz w:val="24"/>
          <w:szCs w:val="24"/>
          <w:lang w:bidi="ar"/>
          <w14:textFill>
            <w14:solidFill>
              <w14:schemeClr w14:val="tx1"/>
            </w14:solidFill>
          </w14:textFill>
        </w:rPr>
        <w:br w:type="textWrapping"/>
      </w:r>
      <w:r>
        <w:rPr>
          <w:rFonts w:hint="eastAsia" w:ascii="仿宋" w:hAnsi="仿宋" w:eastAsia="仿宋" w:cs="仿宋"/>
          <w:color w:val="000000" w:themeColor="text1"/>
          <w:sz w:val="24"/>
          <w:szCs w:val="24"/>
          <w:lang w:val="en-US" w:eastAsia="zh-CN" w:bidi="ar"/>
          <w14:textFill>
            <w14:solidFill>
              <w14:schemeClr w14:val="tx1"/>
            </w14:solidFill>
          </w14:textFill>
        </w:rPr>
        <w:t>2</w:t>
      </w:r>
      <w:r>
        <w:rPr>
          <w:rFonts w:hint="eastAsia" w:ascii="仿宋" w:hAnsi="仿宋" w:eastAsia="仿宋" w:cs="仿宋"/>
          <w:color w:val="000000" w:themeColor="text1"/>
          <w:sz w:val="24"/>
          <w:szCs w:val="24"/>
          <w:lang w:bidi="ar"/>
          <w14:textFill>
            <w14:solidFill>
              <w14:schemeClr w14:val="tx1"/>
            </w14:solidFill>
          </w14:textFill>
        </w:rPr>
        <w:t>. 法定代表人证明书或授权委托书模板</w:t>
      </w:r>
    </w:p>
    <w:p w14:paraId="3AA6D3B4">
      <w:pPr>
        <w:keepNext w:val="0"/>
        <w:keepLines w:val="0"/>
        <w:pageBreakBefore w:val="0"/>
        <w:widowControl w:val="0"/>
        <w:kinsoku/>
        <w:wordWrap/>
        <w:overflowPunct/>
        <w:topLinePunct w:val="0"/>
        <w:autoSpaceDE/>
        <w:autoSpaceDN/>
        <w:bidi w:val="0"/>
        <w:adjustRightInd/>
        <w:snapToGrid/>
        <w:spacing w:beforeAutospacing="0" w:line="240" w:lineRule="atLeast"/>
        <w:ind w:right="640" w:firstLine="720" w:firstLineChars="3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3</w:t>
      </w:r>
      <w:r>
        <w:rPr>
          <w:rFonts w:hint="eastAsia" w:ascii="仿宋" w:hAnsi="仿宋" w:eastAsia="仿宋" w:cs="仿宋"/>
          <w:color w:val="000000" w:themeColor="text1"/>
          <w:sz w:val="24"/>
          <w:szCs w:val="24"/>
          <w:lang w:bidi="ar"/>
          <w14:textFill>
            <w14:solidFill>
              <w14:schemeClr w14:val="tx1"/>
            </w14:solidFill>
          </w14:textFill>
        </w:rPr>
        <w:t>. 保密承诺书</w:t>
      </w:r>
    </w:p>
    <w:p w14:paraId="3777659B">
      <w:pPr>
        <w:keepNext w:val="0"/>
        <w:keepLines w:val="0"/>
        <w:pageBreakBefore w:val="0"/>
        <w:widowControl w:val="0"/>
        <w:kinsoku/>
        <w:wordWrap/>
        <w:overflowPunct/>
        <w:topLinePunct w:val="0"/>
        <w:autoSpaceDE/>
        <w:autoSpaceDN/>
        <w:bidi w:val="0"/>
        <w:adjustRightInd/>
        <w:snapToGrid/>
        <w:spacing w:beforeAutospacing="0" w:line="240" w:lineRule="atLeast"/>
        <w:ind w:firstLine="720" w:firstLineChars="3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4</w:t>
      </w:r>
      <w:r>
        <w:rPr>
          <w:rFonts w:hint="eastAsia" w:ascii="仿宋" w:hAnsi="仿宋" w:eastAsia="仿宋" w:cs="仿宋"/>
          <w:color w:val="000000" w:themeColor="text1"/>
          <w:sz w:val="24"/>
          <w:szCs w:val="24"/>
          <w:lang w:bidi="ar"/>
          <w14:textFill>
            <w14:solidFill>
              <w14:schemeClr w14:val="tx1"/>
            </w14:solidFill>
          </w14:textFill>
        </w:rPr>
        <w:t>.</w:t>
      </w: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lang w:bidi="ar"/>
          <w14:textFill>
            <w14:solidFill>
              <w14:schemeClr w14:val="tx1"/>
            </w14:solidFill>
          </w14:textFill>
        </w:rPr>
        <w:t>非联合体询比价，不分包或转包声明</w:t>
      </w:r>
    </w:p>
    <w:p w14:paraId="7AC21D87">
      <w:pPr>
        <w:keepNext w:val="0"/>
        <w:keepLines w:val="0"/>
        <w:pageBreakBefore w:val="0"/>
        <w:widowControl w:val="0"/>
        <w:kinsoku/>
        <w:wordWrap/>
        <w:overflowPunct/>
        <w:topLinePunct w:val="0"/>
        <w:autoSpaceDE/>
        <w:autoSpaceDN/>
        <w:bidi w:val="0"/>
        <w:adjustRightInd/>
        <w:snapToGrid/>
        <w:spacing w:beforeAutospacing="0" w:line="240" w:lineRule="atLeast"/>
        <w:ind w:firstLine="720" w:firstLineChars="3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5</w:t>
      </w:r>
      <w:r>
        <w:rPr>
          <w:rFonts w:hint="eastAsia" w:ascii="仿宋" w:hAnsi="仿宋" w:eastAsia="仿宋" w:cs="仿宋"/>
          <w:color w:val="000000" w:themeColor="text1"/>
          <w:sz w:val="24"/>
          <w:szCs w:val="24"/>
          <w:lang w:bidi="ar"/>
          <w14:textFill>
            <w14:solidFill>
              <w14:schemeClr w14:val="tx1"/>
            </w14:solidFill>
          </w14:textFill>
        </w:rPr>
        <w:t>. 关于聘用蒙牛在职人员亲属（含特定关系人）及离职人员的告知函</w:t>
      </w:r>
    </w:p>
    <w:p w14:paraId="3F8713B4">
      <w:pPr>
        <w:keepNext w:val="0"/>
        <w:keepLines w:val="0"/>
        <w:pageBreakBefore w:val="0"/>
        <w:widowControl w:val="0"/>
        <w:kinsoku/>
        <w:wordWrap/>
        <w:overflowPunct/>
        <w:topLinePunct w:val="0"/>
        <w:autoSpaceDE/>
        <w:autoSpaceDN/>
        <w:bidi w:val="0"/>
        <w:adjustRightInd/>
        <w:snapToGrid/>
        <w:spacing w:beforeAutospacing="0" w:line="240" w:lineRule="atLeast"/>
        <w:ind w:firstLine="720" w:firstLineChars="300"/>
        <w:textAlignment w:val="auto"/>
        <w:rPr>
          <w:rFonts w:hint="eastAsia" w:ascii="仿宋" w:hAnsi="仿宋" w:eastAsia="仿宋" w:cs="仿宋"/>
          <w:color w:val="000000" w:themeColor="text1"/>
          <w:sz w:val="24"/>
          <w:szCs w:val="24"/>
          <w:lang w:val="en-US" w:eastAsia="zh-CN"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6. 阳光协议</w:t>
      </w:r>
    </w:p>
    <w:p w14:paraId="2A4E73E4">
      <w:pPr>
        <w:keepNext w:val="0"/>
        <w:keepLines w:val="0"/>
        <w:pageBreakBefore w:val="0"/>
        <w:widowControl w:val="0"/>
        <w:kinsoku/>
        <w:wordWrap/>
        <w:overflowPunct/>
        <w:topLinePunct w:val="0"/>
        <w:autoSpaceDE/>
        <w:autoSpaceDN/>
        <w:bidi w:val="0"/>
        <w:adjustRightInd/>
        <w:snapToGrid/>
        <w:spacing w:beforeAutospacing="0" w:line="240" w:lineRule="atLeas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7.授权委托人社保证明材料               </w:t>
      </w:r>
    </w:p>
    <w:p w14:paraId="3CBE7B08">
      <w:pPr>
        <w:keepNext w:val="0"/>
        <w:keepLines w:val="0"/>
        <w:pageBreakBefore w:val="0"/>
        <w:widowControl w:val="0"/>
        <w:kinsoku/>
        <w:wordWrap/>
        <w:overflowPunct/>
        <w:topLinePunct w:val="0"/>
        <w:autoSpaceDE/>
        <w:autoSpaceDN/>
        <w:bidi w:val="0"/>
        <w:adjustRightInd/>
        <w:snapToGrid/>
        <w:spacing w:beforeAutospacing="0" w:line="240" w:lineRule="atLeast"/>
        <w:ind w:firstLine="4080" w:firstLineChars="1700"/>
        <w:textAlignment w:val="auto"/>
        <w:rPr>
          <w:rFonts w:hint="eastAsia" w:ascii="仿宋" w:hAnsi="仿宋" w:eastAsia="仿宋" w:cs="仿宋"/>
          <w:sz w:val="24"/>
          <w:szCs w:val="24"/>
        </w:rPr>
      </w:pPr>
      <w:r>
        <w:rPr>
          <w:rFonts w:hint="eastAsia" w:ascii="仿宋" w:hAnsi="仿宋" w:eastAsia="仿宋" w:cs="仿宋"/>
          <w:sz w:val="24"/>
          <w:szCs w:val="24"/>
        </w:rPr>
        <w:t>采购方：蒙牛乳业（马鞍山）有限公司</w:t>
      </w:r>
    </w:p>
    <w:p w14:paraId="30FF3F2F">
      <w:pPr>
        <w:keepNext w:val="0"/>
        <w:keepLines w:val="0"/>
        <w:pageBreakBefore w:val="0"/>
        <w:widowControl w:val="0"/>
        <w:kinsoku/>
        <w:wordWrap/>
        <w:overflowPunct/>
        <w:topLinePunct w:val="0"/>
        <w:autoSpaceDE/>
        <w:autoSpaceDN/>
        <w:bidi w:val="0"/>
        <w:adjustRightInd/>
        <w:snapToGrid/>
        <w:spacing w:beforeAutospacing="0" w:line="240" w:lineRule="atLeast"/>
        <w:ind w:firstLine="4080" w:firstLineChars="1700"/>
        <w:textAlignment w:val="auto"/>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w:t>
      </w:r>
    </w:p>
    <w:p w14:paraId="23EBAFB9">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附件1：</w:t>
      </w:r>
      <w:r>
        <w:rPr>
          <w:rFonts w:hint="eastAsia" w:ascii="仿宋" w:hAnsi="仿宋" w:eastAsia="仿宋" w:cs="仿宋"/>
          <w:color w:val="000000" w:themeColor="text1"/>
          <w:sz w:val="24"/>
          <w:szCs w:val="24"/>
          <w14:textFill>
            <w14:solidFill>
              <w14:schemeClr w14:val="tx1"/>
            </w14:solidFill>
          </w14:textFill>
        </w:rPr>
        <w:t>潜在投标人报名提供信息表</w:t>
      </w:r>
    </w:p>
    <w:p w14:paraId="5B8B1209">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8"/>
          <w:szCs w:val="28"/>
        </w:rPr>
      </w:pPr>
    </w:p>
    <w:p w14:paraId="15846056">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8"/>
          <w:szCs w:val="28"/>
        </w:rPr>
      </w:pPr>
      <w:r>
        <w:rPr>
          <w:rFonts w:hint="eastAsia" w:ascii="仿宋" w:hAnsi="仿宋" w:eastAsia="仿宋" w:cs="仿宋"/>
          <w:b/>
          <w:sz w:val="28"/>
          <w:szCs w:val="28"/>
        </w:rPr>
        <w:t>潜在投标人报名提供信息表</w:t>
      </w:r>
    </w:p>
    <w:p w14:paraId="49A8E3B7">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p>
    <w:tbl>
      <w:tblPr>
        <w:tblStyle w:val="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320"/>
        <w:gridCol w:w="1957"/>
        <w:gridCol w:w="1537"/>
        <w:gridCol w:w="1714"/>
        <w:gridCol w:w="1704"/>
      </w:tblGrid>
      <w:tr w14:paraId="080E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9" w:type="dxa"/>
            <w:vAlign w:val="center"/>
          </w:tcPr>
          <w:p w14:paraId="43156567">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2320" w:type="dxa"/>
            <w:vAlign w:val="center"/>
          </w:tcPr>
          <w:p w14:paraId="6731E11C">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r>
              <w:rPr>
                <w:rFonts w:hint="eastAsia" w:ascii="仿宋" w:hAnsi="仿宋" w:eastAsia="仿宋" w:cs="仿宋"/>
                <w:b/>
                <w:sz w:val="24"/>
                <w:szCs w:val="24"/>
              </w:rPr>
              <w:t>潜在投标人名称</w:t>
            </w:r>
          </w:p>
        </w:tc>
        <w:tc>
          <w:tcPr>
            <w:tcW w:w="1957" w:type="dxa"/>
            <w:vAlign w:val="center"/>
          </w:tcPr>
          <w:p w14:paraId="30046524">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r>
              <w:rPr>
                <w:rFonts w:hint="eastAsia" w:ascii="仿宋" w:hAnsi="仿宋" w:eastAsia="仿宋" w:cs="仿宋"/>
                <w:b/>
                <w:sz w:val="24"/>
                <w:szCs w:val="24"/>
              </w:rPr>
              <w:t>标段</w:t>
            </w:r>
          </w:p>
        </w:tc>
        <w:tc>
          <w:tcPr>
            <w:tcW w:w="1537" w:type="dxa"/>
            <w:vAlign w:val="center"/>
          </w:tcPr>
          <w:p w14:paraId="128271AF">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r>
              <w:rPr>
                <w:rFonts w:hint="eastAsia" w:ascii="仿宋" w:hAnsi="仿宋" w:eastAsia="仿宋" w:cs="仿宋"/>
                <w:b/>
                <w:sz w:val="24"/>
                <w:szCs w:val="24"/>
              </w:rPr>
              <w:t>联系人</w:t>
            </w:r>
          </w:p>
        </w:tc>
        <w:tc>
          <w:tcPr>
            <w:tcW w:w="1714" w:type="dxa"/>
            <w:vAlign w:val="center"/>
          </w:tcPr>
          <w:p w14:paraId="677E2F6A">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r>
              <w:rPr>
                <w:rFonts w:hint="eastAsia" w:ascii="仿宋" w:hAnsi="仿宋" w:eastAsia="仿宋" w:cs="仿宋"/>
                <w:b/>
                <w:sz w:val="24"/>
                <w:szCs w:val="24"/>
              </w:rPr>
              <w:t>联系电话</w:t>
            </w:r>
          </w:p>
        </w:tc>
        <w:tc>
          <w:tcPr>
            <w:tcW w:w="1704" w:type="dxa"/>
            <w:vAlign w:val="center"/>
          </w:tcPr>
          <w:p w14:paraId="016BE254">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r>
              <w:rPr>
                <w:rFonts w:hint="eastAsia" w:ascii="仿宋" w:hAnsi="仿宋" w:eastAsia="仿宋" w:cs="仿宋"/>
                <w:b/>
                <w:sz w:val="24"/>
                <w:szCs w:val="24"/>
              </w:rPr>
              <w:t>邮箱地址</w:t>
            </w:r>
          </w:p>
        </w:tc>
      </w:tr>
      <w:tr w14:paraId="5649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9" w:type="dxa"/>
            <w:vAlign w:val="center"/>
          </w:tcPr>
          <w:p w14:paraId="5C554368">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320" w:type="dxa"/>
            <w:vAlign w:val="center"/>
          </w:tcPr>
          <w:p w14:paraId="25060B54">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投标公司全称和公章名称保持一致</w:t>
            </w:r>
          </w:p>
        </w:tc>
        <w:tc>
          <w:tcPr>
            <w:tcW w:w="1957" w:type="dxa"/>
            <w:vAlign w:val="center"/>
          </w:tcPr>
          <w:p w14:paraId="5B12D9F5">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不分标段的，可划 /；有标段的，填写标段全称</w:t>
            </w:r>
          </w:p>
        </w:tc>
        <w:tc>
          <w:tcPr>
            <w:tcW w:w="1537" w:type="dxa"/>
            <w:vAlign w:val="center"/>
          </w:tcPr>
          <w:p w14:paraId="44374EBB">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法人或授权人</w:t>
            </w:r>
          </w:p>
        </w:tc>
        <w:tc>
          <w:tcPr>
            <w:tcW w:w="1714" w:type="dxa"/>
            <w:vAlign w:val="center"/>
          </w:tcPr>
          <w:p w14:paraId="49D0A8DC">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FF"/>
                <w:sz w:val="24"/>
                <w:szCs w:val="24"/>
                <w:lang w:val="en-US"/>
              </w:rPr>
            </w:pPr>
            <w:r>
              <w:rPr>
                <w:rFonts w:hint="eastAsia" w:ascii="仿宋" w:hAnsi="仿宋" w:eastAsia="仿宋" w:cs="仿宋"/>
                <w:color w:val="0000FF"/>
                <w:sz w:val="24"/>
                <w:szCs w:val="24"/>
                <w:lang w:val="en-US" w:eastAsia="zh-CN"/>
              </w:rPr>
              <w:t>法人或授权人对应实名制手机号</w:t>
            </w:r>
          </w:p>
        </w:tc>
        <w:tc>
          <w:tcPr>
            <w:tcW w:w="1704" w:type="dxa"/>
            <w:vAlign w:val="center"/>
          </w:tcPr>
          <w:p w14:paraId="2B503BC4">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如实填写即可</w:t>
            </w:r>
          </w:p>
        </w:tc>
      </w:tr>
    </w:tbl>
    <w:p w14:paraId="733F42AC">
      <w:pPr>
        <w:keepNext w:val="0"/>
        <w:keepLines w:val="0"/>
        <w:pageBreakBefore w:val="0"/>
        <w:kinsoku/>
        <w:topLinePunct w:val="0"/>
        <w:bidi w:val="0"/>
        <w:spacing w:before="157" w:beforeLines="50" w:beforeAutospacing="0" w:after="157" w:afterLines="50" w:line="240" w:lineRule="atLeast"/>
        <w:ind w:right="1556" w:rightChars="741"/>
        <w:jc w:val="both"/>
        <w:rPr>
          <w:rFonts w:hint="eastAsia" w:ascii="仿宋" w:hAnsi="仿宋" w:eastAsia="仿宋" w:cs="仿宋"/>
          <w:color w:val="000000" w:themeColor="text1"/>
          <w:sz w:val="24"/>
          <w:szCs w:val="24"/>
          <w:lang w:val="en-US" w:eastAsia="zh-CN"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 xml:space="preserve">     </w:t>
      </w:r>
    </w:p>
    <w:p w14:paraId="409B40D6">
      <w:pPr>
        <w:keepNext w:val="0"/>
        <w:keepLines w:val="0"/>
        <w:pageBreakBefore w:val="0"/>
        <w:kinsoku/>
        <w:topLinePunct w:val="0"/>
        <w:bidi w:val="0"/>
        <w:spacing w:before="157" w:beforeLines="50" w:beforeAutospacing="0" w:after="157" w:afterLines="50" w:line="240" w:lineRule="atLeast"/>
        <w:ind w:right="1556" w:rightChars="741"/>
        <w:jc w:val="right"/>
        <w:rPr>
          <w:rFonts w:hint="eastAsia" w:ascii="仿宋" w:hAnsi="仿宋" w:eastAsia="仿宋" w:cs="仿宋"/>
          <w:color w:val="000000" w:themeColor="text1"/>
          <w:sz w:val="24"/>
          <w:szCs w:val="24"/>
          <w:lang w:val="en-US" w:eastAsia="zh-CN"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 xml:space="preserve">  </w:t>
      </w:r>
    </w:p>
    <w:p w14:paraId="1065197D">
      <w:pPr>
        <w:keepNext w:val="0"/>
        <w:keepLines w:val="0"/>
        <w:pageBreakBefore w:val="0"/>
        <w:kinsoku/>
        <w:topLinePunct w:val="0"/>
        <w:bidi w:val="0"/>
        <w:spacing w:before="157" w:beforeLines="50" w:beforeAutospacing="0" w:after="157" w:afterLines="50" w:line="240" w:lineRule="atLeast"/>
        <w:ind w:right="1556" w:rightChars="741"/>
        <w:jc w:val="right"/>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投标单位：</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（盖公章）</w:t>
      </w:r>
    </w:p>
    <w:p w14:paraId="36C06CAC">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43483518">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540E842F">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02086355">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203F44C3">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71EC71FB">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2B0F6108">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7B9A7A96">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6CA451CB">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3B28465B">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58D4CA8F">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270BF3D3">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4A01F03C">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4FE92044">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705C7125">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58180D62">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2197F003">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p>
    <w:p w14:paraId="585EED1F">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u w:val="single"/>
          <w:lang w:bidi="ar"/>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r>
        <w:rPr>
          <w:rFonts w:hint="eastAsia" w:ascii="仿宋" w:hAnsi="仿宋" w:eastAsia="仿宋" w:cs="仿宋"/>
          <w:b/>
          <w:bCs/>
          <w:color w:val="000000" w:themeColor="text1"/>
          <w:sz w:val="24"/>
          <w:szCs w:val="24"/>
          <w:lang w:val="en-US" w:eastAsia="zh-CN" w:bidi="ar"/>
          <w14:textFill>
            <w14:solidFill>
              <w14:schemeClr w14:val="tx1"/>
            </w14:solidFill>
          </w14:textFill>
        </w:rPr>
        <w:t>2</w:t>
      </w:r>
      <w:r>
        <w:rPr>
          <w:rFonts w:hint="eastAsia" w:ascii="仿宋" w:hAnsi="仿宋" w:eastAsia="仿宋" w:cs="仿宋"/>
          <w:b/>
          <w:bCs/>
          <w:color w:val="000000" w:themeColor="text1"/>
          <w:sz w:val="24"/>
          <w:szCs w:val="24"/>
          <w:lang w:bidi="ar"/>
          <w14:textFill>
            <w14:solidFill>
              <w14:schemeClr w14:val="tx1"/>
            </w14:solidFill>
          </w14:textFill>
        </w:rPr>
        <w:t>：</w:t>
      </w:r>
      <w:r>
        <w:rPr>
          <w:rFonts w:hint="eastAsia" w:ascii="仿宋" w:hAnsi="仿宋" w:eastAsia="仿宋" w:cs="仿宋"/>
          <w:color w:val="000000" w:themeColor="text1"/>
          <w:sz w:val="24"/>
          <w:szCs w:val="24"/>
          <w:lang w:bidi="ar"/>
          <w14:textFill>
            <w14:solidFill>
              <w14:schemeClr w14:val="tx1"/>
            </w14:solidFill>
          </w14:textFill>
        </w:rPr>
        <w:t>法定代表人证明书或授权委托书模板</w:t>
      </w:r>
    </w:p>
    <w:p w14:paraId="0D9F6463">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jc w:val="center"/>
        <w:textAlignment w:val="auto"/>
        <w:rPr>
          <w:rFonts w:hint="eastAsia" w:ascii="仿宋" w:hAnsi="仿宋" w:eastAsia="仿宋" w:cs="仿宋"/>
          <w:b/>
          <w:bCs/>
          <w:color w:val="000000" w:themeColor="text1"/>
          <w:sz w:val="24"/>
          <w:szCs w:val="24"/>
          <w:u w:val="single"/>
          <w:lang w:bidi="ar"/>
          <w14:textFill>
            <w14:solidFill>
              <w14:schemeClr w14:val="tx1"/>
            </w14:solidFill>
          </w14:textFill>
        </w:rPr>
      </w:pPr>
      <w:r>
        <w:rPr>
          <w:rFonts w:hint="eastAsia" w:ascii="仿宋" w:hAnsi="仿宋" w:eastAsia="仿宋" w:cs="仿宋"/>
          <w:b/>
          <w:bCs/>
          <w:color w:val="000000" w:themeColor="text1"/>
          <w:sz w:val="28"/>
          <w:szCs w:val="28"/>
          <w:u w:val="single"/>
          <w:lang w:bidi="ar"/>
          <w14:textFill>
            <w14:solidFill>
              <w14:schemeClr w14:val="tx1"/>
            </w14:solidFill>
          </w14:textFill>
        </w:rPr>
        <w:t>法定代表人授权委托书</w:t>
      </w:r>
    </w:p>
    <w:p w14:paraId="670C0D52">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right="-315" w:rightChars="-15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蒙牛乳业（马鞍山）</w:t>
      </w:r>
      <w:r>
        <w:rPr>
          <w:rFonts w:hint="eastAsia" w:ascii="仿宋" w:hAnsi="仿宋" w:eastAsia="仿宋" w:cs="仿宋"/>
          <w:color w:val="000000" w:themeColor="text1"/>
          <w:sz w:val="24"/>
          <w:szCs w:val="24"/>
          <w:lang w:bidi="ar"/>
          <w14:textFill>
            <w14:solidFill>
              <w14:schemeClr w14:val="tx1"/>
            </w14:solidFill>
          </w14:textFill>
        </w:rPr>
        <w:t>有限公司：</w:t>
      </w:r>
    </w:p>
    <w:p w14:paraId="322A0AC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right="-315" w:rightChars="-15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（投标单位名称）法定代表人</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授权</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（全权代表姓名）为全权代表，参加贵方组织的</w:t>
      </w:r>
      <w:r>
        <w:rPr>
          <w:rFonts w:hint="eastAsia" w:ascii="仿宋" w:hAnsi="仿宋" w:eastAsia="仿宋" w:cs="仿宋"/>
          <w:b/>
          <w:bCs/>
          <w:color w:val="auto"/>
          <w:sz w:val="24"/>
          <w:szCs w:val="24"/>
        </w:rPr>
        <w:t>蒙牛乳业马鞍山工厂2026-2027年度设备吊装及运输项目</w:t>
      </w:r>
      <w:r>
        <w:rPr>
          <w:rFonts w:hint="eastAsia" w:ascii="仿宋" w:hAnsi="仿宋" w:eastAsia="仿宋" w:cs="仿宋"/>
          <w:color w:val="000000" w:themeColor="text1"/>
          <w:sz w:val="24"/>
          <w:szCs w:val="24"/>
          <w:lang w:bidi="ar"/>
          <w14:textFill>
            <w14:solidFill>
              <w14:schemeClr w14:val="tx1"/>
            </w14:solidFill>
          </w14:textFill>
        </w:rPr>
        <w:t>，全权处理竞谈活动中的一切事宜。我单位对被授权人的签名负全部责任，被授权人签署的文件（在授权书有效期内签署的）不因授权的撤销和到期而失效。</w:t>
      </w:r>
    </w:p>
    <w:p w14:paraId="3F149C6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right="-315" w:rightChars="-150"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法定代表人授权委托书有效期</w:t>
      </w:r>
      <w:r>
        <w:rPr>
          <w:rFonts w:hint="eastAsia" w:ascii="仿宋" w:hAnsi="仿宋" w:eastAsia="仿宋" w:cs="仿宋"/>
          <w:color w:val="000000" w:themeColor="text1"/>
          <w:sz w:val="24"/>
          <w:szCs w:val="24"/>
          <w:u w:val="single"/>
          <w:lang w:bidi="ar"/>
          <w14:textFill>
            <w14:solidFill>
              <w14:schemeClr w14:val="tx1"/>
            </w14:solidFill>
          </w14:textFill>
        </w:rPr>
        <w:t>202</w:t>
      </w:r>
      <w:r>
        <w:rPr>
          <w:rFonts w:hint="eastAsia" w:ascii="仿宋" w:hAnsi="仿宋" w:eastAsia="仿宋" w:cs="仿宋"/>
          <w:color w:val="000000" w:themeColor="text1"/>
          <w:sz w:val="24"/>
          <w:szCs w:val="24"/>
          <w:u w:val="single"/>
          <w:lang w:val="en-US" w:eastAsia="zh-CN" w:bidi="ar"/>
          <w14:textFill>
            <w14:solidFill>
              <w14:schemeClr w14:val="tx1"/>
            </w14:solidFill>
          </w14:textFill>
        </w:rPr>
        <w:t>6</w:t>
      </w:r>
      <w:r>
        <w:rPr>
          <w:rFonts w:hint="eastAsia" w:ascii="仿宋" w:hAnsi="仿宋" w:eastAsia="仿宋" w:cs="仿宋"/>
          <w:color w:val="000000" w:themeColor="text1"/>
          <w:sz w:val="24"/>
          <w:szCs w:val="24"/>
          <w:u w:val="single"/>
          <w:lang w:bidi="ar"/>
          <w14:textFill>
            <w14:solidFill>
              <w14:schemeClr w14:val="tx1"/>
            </w14:solidFill>
          </w14:textFill>
        </w:rPr>
        <w:t>年</w:t>
      </w:r>
      <w:r>
        <w:rPr>
          <w:rFonts w:hint="eastAsia" w:ascii="仿宋" w:hAnsi="仿宋" w:eastAsia="仿宋" w:cs="仿宋"/>
          <w:color w:val="000000" w:themeColor="text1"/>
          <w:sz w:val="24"/>
          <w:szCs w:val="24"/>
          <w:u w:val="single"/>
          <w:lang w:val="en-US" w:eastAsia="zh-CN" w:bidi="ar"/>
          <w14:textFill>
            <w14:solidFill>
              <w14:schemeClr w14:val="tx1"/>
            </w14:solidFill>
          </w14:textFill>
        </w:rPr>
        <w:t>*</w:t>
      </w:r>
      <w:r>
        <w:rPr>
          <w:rFonts w:hint="eastAsia" w:ascii="仿宋" w:hAnsi="仿宋" w:eastAsia="仿宋" w:cs="仿宋"/>
          <w:color w:val="000000" w:themeColor="text1"/>
          <w:sz w:val="24"/>
          <w:szCs w:val="24"/>
          <w:u w:val="single"/>
          <w:lang w:bidi="ar"/>
          <w14:textFill>
            <w14:solidFill>
              <w14:schemeClr w14:val="tx1"/>
            </w14:solidFill>
          </w14:textFill>
        </w:rPr>
        <w:t>月</w:t>
      </w:r>
      <w:r>
        <w:rPr>
          <w:rFonts w:hint="eastAsia" w:ascii="仿宋" w:hAnsi="仿宋" w:eastAsia="仿宋" w:cs="仿宋"/>
          <w:color w:val="000000" w:themeColor="text1"/>
          <w:sz w:val="24"/>
          <w:szCs w:val="24"/>
          <w:u w:val="single"/>
          <w:lang w:val="en-US" w:eastAsia="zh-CN" w:bidi="ar"/>
          <w14:textFill>
            <w14:solidFill>
              <w14:schemeClr w14:val="tx1"/>
            </w14:solidFill>
          </w14:textFill>
        </w:rPr>
        <w:t>*</w:t>
      </w:r>
      <w:r>
        <w:rPr>
          <w:rFonts w:hint="eastAsia" w:ascii="仿宋" w:hAnsi="仿宋" w:eastAsia="仿宋" w:cs="仿宋"/>
          <w:color w:val="000000" w:themeColor="text1"/>
          <w:sz w:val="24"/>
          <w:szCs w:val="24"/>
          <w:u w:val="single"/>
          <w:lang w:bidi="ar"/>
          <w14:textFill>
            <w14:solidFill>
              <w14:schemeClr w14:val="tx1"/>
            </w14:solidFill>
          </w14:textFill>
        </w:rPr>
        <w:t>日至202</w:t>
      </w:r>
      <w:r>
        <w:rPr>
          <w:rFonts w:hint="eastAsia" w:ascii="仿宋" w:hAnsi="仿宋" w:eastAsia="仿宋" w:cs="仿宋"/>
          <w:color w:val="000000" w:themeColor="text1"/>
          <w:sz w:val="24"/>
          <w:szCs w:val="24"/>
          <w:u w:val="single"/>
          <w:lang w:val="en-US" w:eastAsia="zh-CN" w:bidi="ar"/>
          <w14:textFill>
            <w14:solidFill>
              <w14:schemeClr w14:val="tx1"/>
            </w14:solidFill>
          </w14:textFill>
        </w:rPr>
        <w:t>6</w:t>
      </w:r>
      <w:r>
        <w:rPr>
          <w:rFonts w:hint="eastAsia" w:ascii="仿宋" w:hAnsi="仿宋" w:eastAsia="仿宋" w:cs="仿宋"/>
          <w:color w:val="000000" w:themeColor="text1"/>
          <w:sz w:val="24"/>
          <w:szCs w:val="24"/>
          <w:u w:val="single"/>
          <w:lang w:bidi="ar"/>
          <w14:textFill>
            <w14:solidFill>
              <w14:schemeClr w14:val="tx1"/>
            </w14:solidFill>
          </w14:textFill>
        </w:rPr>
        <w:t>年</w:t>
      </w:r>
      <w:r>
        <w:rPr>
          <w:rFonts w:hint="eastAsia" w:ascii="仿宋" w:hAnsi="仿宋" w:eastAsia="仿宋" w:cs="仿宋"/>
          <w:color w:val="000000" w:themeColor="text1"/>
          <w:sz w:val="24"/>
          <w:szCs w:val="24"/>
          <w:u w:val="single"/>
          <w:lang w:val="en-US" w:eastAsia="zh-CN" w:bidi="ar"/>
          <w14:textFill>
            <w14:solidFill>
              <w14:schemeClr w14:val="tx1"/>
            </w14:solidFill>
          </w14:textFill>
        </w:rPr>
        <w:t>*</w:t>
      </w:r>
      <w:r>
        <w:rPr>
          <w:rFonts w:hint="eastAsia" w:ascii="仿宋" w:hAnsi="仿宋" w:eastAsia="仿宋" w:cs="仿宋"/>
          <w:color w:val="000000" w:themeColor="text1"/>
          <w:sz w:val="24"/>
          <w:szCs w:val="24"/>
          <w:u w:val="single"/>
          <w:lang w:bidi="ar"/>
          <w14:textFill>
            <w14:solidFill>
              <w14:schemeClr w14:val="tx1"/>
            </w14:solidFill>
          </w14:textFill>
        </w:rPr>
        <w:t>月</w:t>
      </w:r>
      <w:r>
        <w:rPr>
          <w:rFonts w:hint="eastAsia" w:ascii="仿宋" w:hAnsi="仿宋" w:eastAsia="仿宋" w:cs="仿宋"/>
          <w:color w:val="000000" w:themeColor="text1"/>
          <w:sz w:val="24"/>
          <w:szCs w:val="24"/>
          <w:u w:val="single"/>
          <w:lang w:val="en-US" w:eastAsia="zh-CN" w:bidi="ar"/>
          <w14:textFill>
            <w14:solidFill>
              <w14:schemeClr w14:val="tx1"/>
            </w14:solidFill>
          </w14:textFill>
        </w:rPr>
        <w:t>*</w:t>
      </w:r>
      <w:r>
        <w:rPr>
          <w:rFonts w:hint="eastAsia" w:ascii="仿宋" w:hAnsi="仿宋" w:eastAsia="仿宋" w:cs="仿宋"/>
          <w:color w:val="000000" w:themeColor="text1"/>
          <w:sz w:val="24"/>
          <w:szCs w:val="24"/>
          <w:u w:val="single"/>
          <w:lang w:bidi="ar"/>
          <w14:textFill>
            <w14:solidFill>
              <w14:schemeClr w14:val="tx1"/>
            </w14:solidFill>
          </w14:textFill>
        </w:rPr>
        <w:t>日</w:t>
      </w:r>
    </w:p>
    <w:p w14:paraId="0DB3C0B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right="-315" w:rightChars="-15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竞谈单位全称（公章）：</w:t>
      </w:r>
    </w:p>
    <w:p w14:paraId="4F742FDD">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right="-315" w:rightChars="-15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 xml:space="preserve">法定代表人（手写签字或印章）：            </w:t>
      </w:r>
    </w:p>
    <w:p w14:paraId="73810E22">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right="-315" w:rightChars="-15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 xml:space="preserve">授权委托人（手写签字）：      </w:t>
      </w:r>
    </w:p>
    <w:p w14:paraId="728DD1B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right="-315" w:rightChars="-15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身份证号码：</w:t>
      </w:r>
    </w:p>
    <w:p w14:paraId="18D68D25">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right="-315" w:rightChars="-15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职务：</w:t>
      </w:r>
    </w:p>
    <w:p w14:paraId="0A9A84C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 xml:space="preserve">                                    年    月    日   </w:t>
      </w:r>
    </w:p>
    <w:p w14:paraId="4551A2AF">
      <w:pPr>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附：</w:t>
      </w:r>
    </w:p>
    <w:tbl>
      <w:tblPr>
        <w:tblStyle w:val="9"/>
        <w:tblW w:w="52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54"/>
        <w:gridCol w:w="4445"/>
      </w:tblGrid>
      <w:tr w14:paraId="0A63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2502" w:type="pct"/>
            <w:tcBorders>
              <w:top w:val="single" w:color="000000" w:sz="4" w:space="0"/>
              <w:left w:val="single" w:color="000000" w:sz="4" w:space="0"/>
              <w:bottom w:val="single" w:color="000000" w:sz="4" w:space="0"/>
              <w:right w:val="single" w:color="000000" w:sz="4" w:space="0"/>
            </w:tcBorders>
            <w:shd w:val="clear" w:color="auto" w:fill="auto"/>
          </w:tcPr>
          <w:p w14:paraId="123CE4AF">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4BAD4F8">
                                  <w:pPr>
                                    <w:jc w:val="center"/>
                                    <w:rPr>
                                      <w:color w:val="0000FF"/>
                                    </w:rPr>
                                  </w:pPr>
                                  <w:r>
                                    <w:rPr>
                                      <w:rFonts w:hint="eastAsia" w:cs="宋体"/>
                                      <w:color w:val="0000FF"/>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64BAD4F8">
                            <w:pPr>
                              <w:jc w:val="center"/>
                              <w:rPr>
                                <w:color w:val="0000FF"/>
                              </w:rPr>
                            </w:pPr>
                            <w:r>
                              <w:rPr>
                                <w:rFonts w:hint="eastAsia" w:cs="宋体"/>
                                <w:color w:val="0000FF"/>
                                <w:lang w:bidi="ar"/>
                              </w:rPr>
                              <w:t>反面</w:t>
                            </w:r>
                          </w:p>
                        </w:txbxContent>
                      </v:textbox>
                    </v:roundrect>
                  </w:pict>
                </mc:Fallback>
              </mc:AlternateContent>
            </w: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F91F3C2">
                                  <w:pPr>
                                    <w:jc w:val="center"/>
                                    <w:rPr>
                                      <w:color w:val="0000FF"/>
                                    </w:rPr>
                                  </w:pPr>
                                  <w:r>
                                    <w:rPr>
                                      <w:rFonts w:hint="eastAsia" w:cs="宋体"/>
                                      <w:color w:val="0000FF"/>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5F91F3C2">
                            <w:pPr>
                              <w:jc w:val="center"/>
                              <w:rPr>
                                <w:color w:val="0000FF"/>
                              </w:rPr>
                            </w:pPr>
                            <w:r>
                              <w:rPr>
                                <w:rFonts w:hint="eastAsia" w:cs="宋体"/>
                                <w:color w:val="0000FF"/>
                                <w:lang w:bidi="ar"/>
                              </w:rPr>
                              <w:t>正面</w:t>
                            </w:r>
                          </w:p>
                        </w:txbxContent>
                      </v:textbox>
                    </v:roundrect>
                  </w:pict>
                </mc:Fallback>
              </mc:AlternateContent>
            </w:r>
            <w:r>
              <w:rPr>
                <w:rFonts w:hint="eastAsia" w:ascii="仿宋" w:hAnsi="仿宋" w:eastAsia="仿宋" w:cs="仿宋"/>
                <w:b/>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14:textFill>
                  <w14:solidFill>
                    <w14:schemeClr w14:val="tx1"/>
                  </w14:solidFill>
                </w14:textFill>
              </w:rPr>
              <w:t>身份证复印件（</w:t>
            </w:r>
            <w:r>
              <w:rPr>
                <w:rFonts w:hint="eastAsia" w:ascii="仿宋" w:hAnsi="仿宋" w:eastAsia="仿宋" w:cs="仿宋"/>
                <w:b/>
                <w:color w:val="000000" w:themeColor="text1"/>
                <w:sz w:val="24"/>
                <w:szCs w:val="24"/>
                <w14:textFill>
                  <w14:solidFill>
                    <w14:schemeClr w14:val="tx1"/>
                  </w14:solidFill>
                </w14:textFill>
              </w:rPr>
              <w:t>正反面</w:t>
            </w:r>
            <w:r>
              <w:rPr>
                <w:rFonts w:hint="eastAsia" w:ascii="仿宋" w:hAnsi="仿宋" w:eastAsia="仿宋" w:cs="仿宋"/>
                <w:color w:val="000000" w:themeColor="text1"/>
                <w:sz w:val="24"/>
                <w:szCs w:val="24"/>
                <w14:textFill>
                  <w14:solidFill>
                    <w14:schemeClr w14:val="tx1"/>
                  </w14:solidFill>
                </w14:textFill>
              </w:rPr>
              <w:t>）</w:t>
            </w:r>
          </w:p>
        </w:tc>
        <w:tc>
          <w:tcPr>
            <w:tcW w:w="2497" w:type="pct"/>
            <w:tcBorders>
              <w:top w:val="single" w:color="000000" w:sz="4" w:space="0"/>
              <w:left w:val="single" w:color="000000" w:sz="4" w:space="0"/>
              <w:bottom w:val="single" w:color="000000" w:sz="4" w:space="0"/>
              <w:right w:val="single" w:color="000000" w:sz="4" w:space="0"/>
            </w:tcBorders>
            <w:shd w:val="clear" w:color="auto" w:fill="auto"/>
          </w:tcPr>
          <w:p w14:paraId="1C45BD73">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ADA4A2C">
                                  <w:pPr>
                                    <w:jc w:val="center"/>
                                    <w:rPr>
                                      <w:color w:val="0000FF"/>
                                    </w:rPr>
                                  </w:pPr>
                                  <w:r>
                                    <w:rPr>
                                      <w:rFonts w:hint="eastAsia" w:cs="宋体"/>
                                      <w:color w:val="0000FF"/>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6ADA4A2C">
                            <w:pPr>
                              <w:jc w:val="center"/>
                              <w:rPr>
                                <w:color w:val="0000FF"/>
                              </w:rPr>
                            </w:pPr>
                            <w:r>
                              <w:rPr>
                                <w:rFonts w:hint="eastAsia" w:cs="宋体"/>
                                <w:color w:val="0000FF"/>
                                <w:lang w:bidi="ar"/>
                              </w:rPr>
                              <w:t>反面</w:t>
                            </w:r>
                          </w:p>
                        </w:txbxContent>
                      </v:textbox>
                    </v:roundrect>
                  </w:pict>
                </mc:Fallback>
              </mc:AlternateContent>
            </w: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1843AA">
                                  <w:pPr>
                                    <w:jc w:val="center"/>
                                    <w:rPr>
                                      <w:color w:val="0000FF"/>
                                    </w:rPr>
                                  </w:pPr>
                                  <w:r>
                                    <w:rPr>
                                      <w:rFonts w:hint="eastAsia" w:cs="宋体"/>
                                      <w:color w:val="0000FF"/>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681843AA">
                            <w:pPr>
                              <w:jc w:val="center"/>
                              <w:rPr>
                                <w:color w:val="0000FF"/>
                              </w:rPr>
                            </w:pPr>
                            <w:r>
                              <w:rPr>
                                <w:rFonts w:hint="eastAsia" w:cs="宋体"/>
                                <w:color w:val="0000FF"/>
                                <w:lang w:bidi="ar"/>
                              </w:rPr>
                              <w:t>正面</w:t>
                            </w:r>
                          </w:p>
                        </w:txbxContent>
                      </v:textbox>
                    </v:roundrect>
                  </w:pict>
                </mc:Fallback>
              </mc:AlternateContent>
            </w:r>
            <w:r>
              <w:rPr>
                <w:rFonts w:hint="eastAsia" w:ascii="仿宋" w:hAnsi="仿宋" w:eastAsia="仿宋" w:cs="仿宋"/>
                <w:b/>
                <w:color w:val="000000" w:themeColor="text1"/>
                <w:sz w:val="24"/>
                <w:szCs w:val="24"/>
                <w14:textFill>
                  <w14:solidFill>
                    <w14:schemeClr w14:val="tx1"/>
                  </w14:solidFill>
                </w14:textFill>
              </w:rPr>
              <w:t>授权委托人</w:t>
            </w:r>
            <w:r>
              <w:rPr>
                <w:rFonts w:hint="eastAsia" w:ascii="仿宋" w:hAnsi="仿宋" w:eastAsia="仿宋" w:cs="仿宋"/>
                <w:color w:val="000000" w:themeColor="text1"/>
                <w:sz w:val="24"/>
                <w:szCs w:val="24"/>
                <w14:textFill>
                  <w14:solidFill>
                    <w14:schemeClr w14:val="tx1"/>
                  </w14:solidFill>
                </w14:textFill>
              </w:rPr>
              <w:t>身份证复印件（</w:t>
            </w:r>
            <w:r>
              <w:rPr>
                <w:rFonts w:hint="eastAsia" w:ascii="仿宋" w:hAnsi="仿宋" w:eastAsia="仿宋" w:cs="仿宋"/>
                <w:b/>
                <w:color w:val="000000" w:themeColor="text1"/>
                <w:sz w:val="24"/>
                <w:szCs w:val="24"/>
                <w14:textFill>
                  <w14:solidFill>
                    <w14:schemeClr w14:val="tx1"/>
                  </w14:solidFill>
                </w14:textFill>
              </w:rPr>
              <w:t>正反面</w:t>
            </w:r>
            <w:r>
              <w:rPr>
                <w:rFonts w:hint="eastAsia" w:ascii="仿宋" w:hAnsi="仿宋" w:eastAsia="仿宋" w:cs="仿宋"/>
                <w:color w:val="000000" w:themeColor="text1"/>
                <w:sz w:val="24"/>
                <w:szCs w:val="24"/>
                <w14:textFill>
                  <w14:solidFill>
                    <w14:schemeClr w14:val="tx1"/>
                  </w14:solidFill>
                </w14:textFill>
              </w:rPr>
              <w:t>）</w:t>
            </w:r>
          </w:p>
        </w:tc>
      </w:tr>
    </w:tbl>
    <w:p w14:paraId="79F712C5">
      <w:pPr>
        <w:keepNext w:val="0"/>
        <w:keepLines w:val="0"/>
        <w:pageBreakBefore w:val="0"/>
        <w:widowControl/>
        <w:kinsoku/>
        <w:topLinePunct w:val="0"/>
        <w:bidi w:val="0"/>
        <w:spacing w:before="157" w:beforeLines="50" w:beforeAutospacing="0" w:after="157" w:afterLines="50" w:line="240" w:lineRule="atLeast"/>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bidi="ar"/>
          <w14:textFill>
            <w14:solidFill>
              <w14:schemeClr w14:val="tx1"/>
            </w14:solidFill>
          </w14:textFill>
        </w:rPr>
        <w:br w:type="page"/>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A3C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5"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050549DC">
            <w:pPr>
              <w:keepNext w:val="0"/>
              <w:keepLines w:val="0"/>
              <w:pageBreakBefore w:val="0"/>
              <w:kinsoku/>
              <w:topLinePunct w:val="0"/>
              <w:bidi w:val="0"/>
              <w:spacing w:before="157" w:beforeLines="50" w:beforeAutospacing="0" w:after="157" w:afterLines="50" w:line="240" w:lineRule="atLeast"/>
              <w:ind w:left="128" w:leftChars="61" w:firstLine="1928" w:firstLineChars="800"/>
              <w:jc w:val="both"/>
              <w:rPr>
                <w:rFonts w:hint="eastAsia" w:ascii="仿宋" w:hAnsi="仿宋" w:eastAsia="仿宋" w:cs="仿宋"/>
                <w:b/>
                <w:bCs/>
                <w:color w:val="000000" w:themeColor="text1"/>
                <w:sz w:val="24"/>
                <w:szCs w:val="24"/>
                <w:lang w:bidi="ar"/>
                <w14:textFill>
                  <w14:solidFill>
                    <w14:schemeClr w14:val="tx1"/>
                  </w14:solidFill>
                </w14:textFill>
              </w:rPr>
            </w:pPr>
          </w:p>
          <w:p w14:paraId="4E1960C7">
            <w:pPr>
              <w:keepNext w:val="0"/>
              <w:keepLines w:val="0"/>
              <w:pageBreakBefore w:val="0"/>
              <w:kinsoku/>
              <w:topLinePunct w:val="0"/>
              <w:bidi w:val="0"/>
              <w:spacing w:before="157" w:beforeLines="50" w:beforeAutospacing="0" w:after="157" w:afterLines="50" w:line="240" w:lineRule="atLeast"/>
              <w:ind w:left="128" w:leftChars="61" w:firstLine="1928" w:firstLineChars="80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授权委托人社保证明材料</w:t>
            </w:r>
          </w:p>
          <w:p w14:paraId="5C67A238">
            <w:pPr>
              <w:keepNext w:val="0"/>
              <w:keepLines w:val="0"/>
              <w:pageBreakBefore w:val="0"/>
              <w:kinsoku/>
              <w:topLinePunct w:val="0"/>
              <w:bidi w:val="0"/>
              <w:spacing w:before="157" w:beforeLines="50" w:beforeAutospacing="0" w:after="157" w:afterLines="50" w:line="240" w:lineRule="atLeast"/>
              <w:jc w:val="left"/>
              <w:rPr>
                <w:rFonts w:hint="eastAsia" w:ascii="仿宋" w:hAnsi="仿宋" w:eastAsia="仿宋" w:cs="仿宋"/>
                <w:color w:val="000000" w:themeColor="text1"/>
                <w:sz w:val="24"/>
                <w:szCs w:val="24"/>
                <w14:textFill>
                  <w14:solidFill>
                    <w14:schemeClr w14:val="tx1"/>
                  </w14:solidFill>
                </w14:textFill>
              </w:rPr>
            </w:pPr>
          </w:p>
          <w:p w14:paraId="148D0095">
            <w:pPr>
              <w:keepNext w:val="0"/>
              <w:keepLines w:val="0"/>
              <w:pageBreakBefore w:val="0"/>
              <w:kinsoku/>
              <w:topLinePunct w:val="0"/>
              <w:bidi w:val="0"/>
              <w:spacing w:before="157" w:beforeLines="50" w:beforeAutospacing="0" w:after="157" w:afterLines="50" w:line="240" w:lineRule="atLeast"/>
              <w:ind w:left="128" w:leftChars="61"/>
              <w:jc w:val="center"/>
              <w:rPr>
                <w:rFonts w:hint="eastAsia" w:ascii="仿宋" w:hAnsi="仿宋" w:eastAsia="仿宋" w:cs="仿宋"/>
                <w:i/>
                <w:iCs/>
                <w:color w:val="000000" w:themeColor="text1"/>
                <w:sz w:val="24"/>
                <w:szCs w:val="24"/>
                <w:lang w:bidi="ar"/>
                <w14:textFill>
                  <w14:solidFill>
                    <w14:schemeClr w14:val="tx1"/>
                  </w14:solidFill>
                </w14:textFill>
              </w:rPr>
            </w:pPr>
            <w:r>
              <w:rPr>
                <w:rFonts w:hint="eastAsia" w:ascii="仿宋" w:hAnsi="仿宋" w:eastAsia="仿宋" w:cs="仿宋"/>
                <w:i/>
                <w:iCs/>
                <w:color w:val="000000" w:themeColor="text1"/>
                <w:sz w:val="24"/>
                <w:szCs w:val="24"/>
                <w:lang w:bidi="ar"/>
                <w14:textFill>
                  <w14:solidFill>
                    <w14:schemeClr w14:val="tx1"/>
                  </w14:solidFill>
                </w14:textFill>
              </w:rPr>
              <w:t>（要求：1、具备社保局出具的材料；2、具备本单位名称及授权委托人姓名。）</w:t>
            </w:r>
          </w:p>
          <w:p w14:paraId="2595561D">
            <w:pPr>
              <w:keepNext w:val="0"/>
              <w:keepLines w:val="0"/>
              <w:pageBreakBefore w:val="0"/>
              <w:kinsoku/>
              <w:topLinePunct w:val="0"/>
              <w:bidi w:val="0"/>
              <w:spacing w:before="157" w:beforeLines="50" w:beforeAutospacing="0" w:after="157" w:afterLines="50" w:line="240" w:lineRule="atLeast"/>
              <w:ind w:left="128" w:leftChars="61"/>
              <w:jc w:val="both"/>
              <w:rPr>
                <w:rFonts w:hint="eastAsia" w:ascii="仿宋" w:hAnsi="仿宋" w:eastAsia="仿宋" w:cs="仿宋"/>
                <w:b/>
                <w:bCs/>
                <w:i/>
                <w:iCs/>
                <w:color w:val="0000FF"/>
                <w:sz w:val="24"/>
                <w:szCs w:val="24"/>
                <w:highlight w:val="yellow"/>
                <w:lang w:val="en-US" w:eastAsia="zh-CN" w:bidi="ar"/>
              </w:rPr>
            </w:pPr>
          </w:p>
          <w:p w14:paraId="0BAE129E">
            <w:pPr>
              <w:keepNext w:val="0"/>
              <w:keepLines w:val="0"/>
              <w:pageBreakBefore w:val="0"/>
              <w:kinsoku/>
              <w:topLinePunct w:val="0"/>
              <w:bidi w:val="0"/>
              <w:spacing w:before="157" w:beforeLines="50" w:beforeAutospacing="0" w:after="157" w:afterLines="50" w:line="240" w:lineRule="atLeast"/>
              <w:ind w:left="128" w:leftChars="61" w:firstLine="241" w:firstLineChars="100"/>
              <w:jc w:val="both"/>
              <w:rPr>
                <w:rFonts w:hint="eastAsia" w:ascii="仿宋" w:hAnsi="仿宋" w:eastAsia="仿宋" w:cs="仿宋"/>
                <w:b/>
                <w:bCs/>
                <w:i/>
                <w:iCs/>
                <w:color w:val="0000FF"/>
                <w:sz w:val="24"/>
                <w:szCs w:val="24"/>
                <w:highlight w:val="yellow"/>
                <w:lang w:val="en-US" w:eastAsia="zh-CN" w:bidi="ar"/>
              </w:rPr>
            </w:pPr>
            <w:r>
              <w:rPr>
                <w:rFonts w:hint="eastAsia" w:ascii="仿宋" w:hAnsi="仿宋" w:eastAsia="仿宋" w:cs="仿宋"/>
                <w:b/>
                <w:bCs/>
                <w:i/>
                <w:iCs/>
                <w:color w:val="0000FF"/>
                <w:sz w:val="24"/>
                <w:szCs w:val="24"/>
                <w:highlight w:val="yellow"/>
                <w:lang w:val="en-US" w:eastAsia="zh-CN" w:bidi="ar"/>
              </w:rPr>
              <w:t>近一年社保证明材料：3月公告，上一年3月至今年2月</w:t>
            </w:r>
          </w:p>
          <w:p w14:paraId="685CABE1">
            <w:pPr>
              <w:keepNext w:val="0"/>
              <w:keepLines w:val="0"/>
              <w:pageBreakBefore w:val="0"/>
              <w:kinsoku/>
              <w:topLinePunct w:val="0"/>
              <w:bidi w:val="0"/>
              <w:spacing w:before="157" w:beforeLines="50" w:beforeAutospacing="0" w:after="157" w:afterLines="50" w:line="240" w:lineRule="atLeast"/>
              <w:ind w:left="426" w:leftChars="203" w:firstLine="0" w:firstLineChars="0"/>
              <w:jc w:val="both"/>
              <w:rPr>
                <w:rFonts w:hint="eastAsia" w:ascii="仿宋" w:hAnsi="仿宋" w:eastAsia="仿宋" w:cs="仿宋"/>
                <w:b/>
                <w:bCs/>
                <w:i/>
                <w:iCs/>
                <w:color w:val="0000FF"/>
                <w:sz w:val="24"/>
                <w:szCs w:val="24"/>
                <w:highlight w:val="yellow"/>
                <w:lang w:val="en-US" w:eastAsia="zh-CN" w:bidi="ar"/>
              </w:rPr>
            </w:pPr>
            <w:r>
              <w:rPr>
                <w:rFonts w:hint="eastAsia" w:ascii="仿宋" w:hAnsi="仿宋" w:eastAsia="仿宋" w:cs="仿宋"/>
                <w:b/>
                <w:bCs/>
                <w:i/>
                <w:iCs/>
                <w:color w:val="0000FF"/>
                <w:sz w:val="24"/>
                <w:szCs w:val="24"/>
                <w:highlight w:val="yellow"/>
                <w:lang w:val="en-US" w:eastAsia="zh-CN" w:bidi="ar"/>
              </w:rPr>
              <w:br w:type="textWrapping"/>
            </w:r>
            <w:r>
              <w:rPr>
                <w:rFonts w:hint="eastAsia" w:ascii="仿宋" w:hAnsi="仿宋" w:eastAsia="仿宋" w:cs="仿宋"/>
                <w:b/>
                <w:bCs/>
                <w:i/>
                <w:iCs/>
                <w:color w:val="0000FF"/>
                <w:sz w:val="24"/>
                <w:szCs w:val="24"/>
                <w:highlight w:val="yellow"/>
                <w:lang w:val="en-US" w:eastAsia="zh-CN" w:bidi="ar"/>
              </w:rPr>
              <w:t>官方的社保证明有效期一般都是1个月，注意日期。</w:t>
            </w:r>
          </w:p>
        </w:tc>
      </w:tr>
    </w:tbl>
    <w:p w14:paraId="5475C95E">
      <w:pPr>
        <w:keepNext w:val="0"/>
        <w:keepLines w:val="0"/>
        <w:pageBreakBefore w:val="0"/>
        <w:widowControl/>
        <w:kinsoku/>
        <w:topLinePunct w:val="0"/>
        <w:bidi w:val="0"/>
        <w:spacing w:before="157" w:beforeLines="50" w:beforeAutospacing="0" w:after="157" w:afterLines="50" w:line="24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bidi="ar"/>
          <w14:textFill>
            <w14:solidFill>
              <w14:schemeClr w14:val="tx1"/>
            </w14:solidFill>
          </w14:textFill>
        </w:rPr>
        <w:br w:type="page"/>
      </w:r>
    </w:p>
    <w:p w14:paraId="0608581D">
      <w:pPr>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b/>
          <w:color w:val="000000" w:themeColor="text1"/>
          <w:sz w:val="24"/>
          <w:szCs w:val="24"/>
          <w14:textFill>
            <w14:solidFill>
              <w14:schemeClr w14:val="tx1"/>
            </w14:solidFill>
          </w14:textFill>
        </w:rPr>
      </w:pPr>
    </w:p>
    <w:p w14:paraId="4E18EDB0">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法定代表人身份证明</w:t>
      </w:r>
    </w:p>
    <w:p w14:paraId="2716C2BB">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color w:val="000000" w:themeColor="text1"/>
          <w:sz w:val="24"/>
          <w:szCs w:val="24"/>
          <w14:textFill>
            <w14:solidFill>
              <w14:schemeClr w14:val="tx1"/>
            </w14:solidFill>
          </w14:textFill>
        </w:rPr>
      </w:pPr>
    </w:p>
    <w:p w14:paraId="0D499AF8">
      <w:pPr>
        <w:keepNext w:val="0"/>
        <w:keepLines w:val="0"/>
        <w:pageBreakBefore w:val="0"/>
        <w:kinsoku/>
        <w:topLinePunct w:val="0"/>
        <w:bidi w:val="0"/>
        <w:spacing w:before="157" w:beforeLines="50" w:beforeAutospacing="0" w:after="157" w:afterLines="50" w:line="240" w:lineRule="atLeast"/>
        <w:ind w:firstLine="708" w:firstLineChars="295"/>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投标单位名称：</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p>
    <w:p w14:paraId="2939C4F8">
      <w:pPr>
        <w:keepNext w:val="0"/>
        <w:keepLines w:val="0"/>
        <w:pageBreakBefore w:val="0"/>
        <w:kinsoku/>
        <w:topLinePunct w:val="0"/>
        <w:bidi w:val="0"/>
        <w:spacing w:before="157" w:beforeLines="50" w:beforeAutospacing="0" w:after="157" w:afterLines="50" w:line="240" w:lineRule="atLeast"/>
        <w:ind w:firstLine="708" w:firstLineChars="29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单位性质：</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p>
    <w:p w14:paraId="38AC86FE">
      <w:pPr>
        <w:keepNext w:val="0"/>
        <w:keepLines w:val="0"/>
        <w:pageBreakBefore w:val="0"/>
        <w:kinsoku/>
        <w:topLinePunct w:val="0"/>
        <w:bidi w:val="0"/>
        <w:spacing w:before="157" w:beforeLines="50" w:beforeAutospacing="0" w:after="157" w:afterLines="50" w:line="240" w:lineRule="atLeast"/>
        <w:ind w:firstLine="708" w:firstLineChars="295"/>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地    址：</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p>
    <w:p w14:paraId="061C127F">
      <w:pPr>
        <w:keepNext w:val="0"/>
        <w:keepLines w:val="0"/>
        <w:pageBreakBefore w:val="0"/>
        <w:kinsoku/>
        <w:topLinePunct w:val="0"/>
        <w:bidi w:val="0"/>
        <w:spacing w:before="157" w:beforeLines="50" w:beforeAutospacing="0" w:after="157" w:afterLines="50" w:line="240" w:lineRule="atLeast"/>
        <w:ind w:firstLine="708" w:firstLineChars="29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成立时间：</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年</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月</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日</w:t>
      </w:r>
    </w:p>
    <w:p w14:paraId="4A29F6A0">
      <w:pPr>
        <w:keepNext w:val="0"/>
        <w:keepLines w:val="0"/>
        <w:pageBreakBefore w:val="0"/>
        <w:kinsoku/>
        <w:topLinePunct w:val="0"/>
        <w:bidi w:val="0"/>
        <w:spacing w:before="157" w:beforeLines="50" w:beforeAutospacing="0" w:after="157" w:afterLines="50" w:line="240" w:lineRule="atLeast"/>
        <w:ind w:firstLine="708" w:firstLineChars="29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经营期限：</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p>
    <w:p w14:paraId="323D0599">
      <w:pPr>
        <w:keepNext w:val="0"/>
        <w:keepLines w:val="0"/>
        <w:pageBreakBefore w:val="0"/>
        <w:kinsoku/>
        <w:topLinePunct w:val="0"/>
        <w:bidi w:val="0"/>
        <w:spacing w:before="157" w:beforeLines="50" w:beforeAutospacing="0" w:after="157" w:afterLines="50" w:line="240" w:lineRule="atLeast"/>
        <w:ind w:left="895" w:leftChars="426"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姓</w:t>
      </w:r>
      <w:r>
        <w:rPr>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名：</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，性别：</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，身份证号码：</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bidi="ar"/>
          <w14:textFill>
            <w14:solidFill>
              <w14:schemeClr w14:val="tx1"/>
            </w14:solidFill>
          </w14:textFill>
        </w:rPr>
        <w:t xml:space="preserve">       </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，职务：</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 xml:space="preserve"> 系</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bidi="ar"/>
          <w14:textFill>
            <w14:solidFill>
              <w14:schemeClr w14:val="tx1"/>
            </w14:solidFill>
          </w14:textFill>
        </w:rPr>
        <w:t>*********</w:t>
      </w:r>
      <w:r>
        <w:rPr>
          <w:rFonts w:hint="eastAsia" w:ascii="仿宋" w:hAnsi="仿宋" w:eastAsia="仿宋" w:cs="仿宋"/>
          <w:color w:val="000000" w:themeColor="text1"/>
          <w:sz w:val="24"/>
          <w:szCs w:val="24"/>
          <w:u w:val="single"/>
          <w:lang w:bidi="ar"/>
          <w14:textFill>
            <w14:solidFill>
              <w14:schemeClr w14:val="tx1"/>
            </w14:solidFill>
          </w14:textFill>
        </w:rPr>
        <w:t xml:space="preserve">公司 </w:t>
      </w:r>
      <w:r>
        <w:rPr>
          <w:rFonts w:hint="eastAsia" w:ascii="仿宋" w:hAnsi="仿宋" w:eastAsia="仿宋" w:cs="仿宋"/>
          <w:color w:val="000000" w:themeColor="text1"/>
          <w:sz w:val="24"/>
          <w:szCs w:val="24"/>
          <w:lang w:bidi="ar"/>
          <w14:textFill>
            <w14:solidFill>
              <w14:schemeClr w14:val="tx1"/>
            </w14:solidFill>
          </w14:textFill>
        </w:rPr>
        <w:t>的法定代表人。</w:t>
      </w:r>
    </w:p>
    <w:p w14:paraId="0DA4755C">
      <w:pPr>
        <w:keepNext w:val="0"/>
        <w:keepLines w:val="0"/>
        <w:pageBreakBefore w:val="0"/>
        <w:kinsoku/>
        <w:topLinePunct w:val="0"/>
        <w:bidi w:val="0"/>
        <w:spacing w:before="157" w:beforeLines="50" w:beforeAutospacing="0" w:after="157" w:afterLines="50" w:line="240" w:lineRule="atLeast"/>
        <w:ind w:left="708" w:leftChars="337" w:firstLine="240" w:firstLineChars="100"/>
        <w:rPr>
          <w:rFonts w:hint="eastAsia" w:ascii="仿宋" w:hAnsi="仿宋" w:eastAsia="仿宋" w:cs="仿宋"/>
          <w:color w:val="000000" w:themeColor="text1"/>
          <w:sz w:val="24"/>
          <w:szCs w:val="24"/>
          <w:lang w:bidi="ar"/>
          <w14:textFill>
            <w14:solidFill>
              <w14:schemeClr w14:val="tx1"/>
            </w14:solidFill>
          </w14:textFill>
        </w:rPr>
      </w:pPr>
    </w:p>
    <w:p w14:paraId="2376DEEB">
      <w:pPr>
        <w:keepNext w:val="0"/>
        <w:keepLines w:val="0"/>
        <w:pageBreakBefore w:val="0"/>
        <w:kinsoku/>
        <w:topLinePunct w:val="0"/>
        <w:bidi w:val="0"/>
        <w:spacing w:before="157" w:beforeLines="50" w:beforeAutospacing="0" w:after="157" w:afterLines="50" w:line="240" w:lineRule="atLeast"/>
        <w:ind w:firstLine="720" w:firstLine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特此证明。</w:t>
      </w:r>
    </w:p>
    <w:p w14:paraId="56A4AC7E">
      <w:pPr>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color w:val="000000" w:themeColor="text1"/>
          <w:sz w:val="24"/>
          <w:szCs w:val="24"/>
          <w14:textFill>
            <w14:solidFill>
              <w14:schemeClr w14:val="tx1"/>
            </w14:solidFill>
          </w14:textFill>
        </w:rPr>
      </w:pPr>
    </w:p>
    <w:p w14:paraId="55A54768">
      <w:pPr>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color w:val="000000" w:themeColor="text1"/>
          <w:sz w:val="24"/>
          <w:szCs w:val="24"/>
          <w14:textFill>
            <w14:solidFill>
              <w14:schemeClr w14:val="tx1"/>
            </w14:solidFill>
          </w14:textFill>
        </w:rPr>
      </w:pPr>
    </w:p>
    <w:p w14:paraId="047CF3A2">
      <w:pPr>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color w:val="000000" w:themeColor="text1"/>
          <w:sz w:val="24"/>
          <w:szCs w:val="24"/>
          <w14:textFill>
            <w14:solidFill>
              <w14:schemeClr w14:val="tx1"/>
            </w14:solidFill>
          </w14:textFill>
        </w:rPr>
      </w:pPr>
    </w:p>
    <w:p w14:paraId="653EC967">
      <w:pPr>
        <w:keepNext w:val="0"/>
        <w:keepLines w:val="0"/>
        <w:pageBreakBefore w:val="0"/>
        <w:kinsoku/>
        <w:topLinePunct w:val="0"/>
        <w:bidi w:val="0"/>
        <w:spacing w:before="157" w:beforeLines="50" w:beforeAutospacing="0" w:after="157" w:afterLines="50" w:line="240" w:lineRule="atLeast"/>
        <w:ind w:right="1556" w:rightChars="741"/>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 xml:space="preserve"> 投标单位：</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（盖公章）</w:t>
      </w:r>
    </w:p>
    <w:p w14:paraId="4D4699C6">
      <w:pPr>
        <w:keepNext w:val="0"/>
        <w:keepLines w:val="0"/>
        <w:pageBreakBefore w:val="0"/>
        <w:kinsoku/>
        <w:topLinePunct w:val="0"/>
        <w:bidi w:val="0"/>
        <w:spacing w:before="157" w:beforeLines="50" w:beforeAutospacing="0" w:after="157" w:afterLines="50" w:line="240" w:lineRule="atLeast"/>
        <w:ind w:right="1556" w:rightChars="741"/>
        <w:jc w:val="right"/>
        <w:rPr>
          <w:rFonts w:hint="eastAsia" w:ascii="仿宋" w:hAnsi="仿宋" w:eastAsia="仿宋" w:cs="仿宋"/>
          <w:color w:val="000000" w:themeColor="text1"/>
          <w:sz w:val="24"/>
          <w:szCs w:val="24"/>
          <w14:textFill>
            <w14:solidFill>
              <w14:schemeClr w14:val="tx1"/>
            </w14:solidFill>
          </w14:textFill>
        </w:rPr>
      </w:pPr>
    </w:p>
    <w:p w14:paraId="29D32C1F">
      <w:pPr>
        <w:keepNext w:val="0"/>
        <w:keepLines w:val="0"/>
        <w:pageBreakBefore w:val="0"/>
        <w:kinsoku/>
        <w:topLinePunct w:val="0"/>
        <w:bidi w:val="0"/>
        <w:spacing w:before="157" w:beforeLines="50" w:beforeAutospacing="0" w:after="157" w:afterLines="50" w:line="240" w:lineRule="atLeast"/>
        <w:ind w:right="1556" w:rightChars="741"/>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年</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月</w:t>
      </w:r>
      <w:r>
        <w:rPr>
          <w:rFonts w:hint="eastAsia" w:ascii="仿宋" w:hAnsi="仿宋" w:eastAsia="仿宋" w:cs="仿宋"/>
          <w:color w:val="000000" w:themeColor="text1"/>
          <w:sz w:val="24"/>
          <w:szCs w:val="24"/>
          <w:u w:val="single"/>
          <w:lang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日</w:t>
      </w:r>
    </w:p>
    <w:p w14:paraId="3CE50C8C">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color w:val="000000" w:themeColor="text1"/>
          <w:kern w:val="0"/>
          <w:sz w:val="24"/>
          <w:szCs w:val="24"/>
          <w14:textFill>
            <w14:solidFill>
              <w14:schemeClr w14:val="tx1"/>
            </w14:solidFill>
          </w14:textFill>
        </w:rPr>
      </w:pPr>
    </w:p>
    <w:p w14:paraId="50FFF1B8">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color w:val="000000" w:themeColor="text1"/>
          <w:kern w:val="0"/>
          <w:sz w:val="24"/>
          <w:szCs w:val="24"/>
          <w14:textFill>
            <w14:solidFill>
              <w14:schemeClr w14:val="tx1"/>
            </w14:solidFill>
          </w14:textFill>
        </w:rPr>
      </w:pPr>
    </w:p>
    <w:p w14:paraId="098C509C">
      <w:pPr>
        <w:keepNext w:val="0"/>
        <w:keepLines w:val="0"/>
        <w:pageBreakBefore w:val="0"/>
        <w:widowControl/>
        <w:kinsoku/>
        <w:topLinePunct w:val="0"/>
        <w:bidi w:val="0"/>
        <w:spacing w:before="157" w:beforeLines="50" w:beforeAutospacing="0" w:after="157" w:afterLines="50" w:line="24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br w:type="page"/>
      </w:r>
      <w:r>
        <w:rPr>
          <w:rFonts w:hint="eastAsia" w:ascii="仿宋" w:hAnsi="仿宋" w:eastAsia="仿宋" w:cs="仿宋"/>
          <w:b/>
          <w:bCs/>
          <w:color w:val="000000" w:themeColor="text1"/>
          <w:sz w:val="24"/>
          <w:szCs w:val="24"/>
          <w14:textFill>
            <w14:solidFill>
              <w14:schemeClr w14:val="tx1"/>
            </w14:solidFill>
          </w14:textFill>
        </w:rPr>
        <w:t>附件</w:t>
      </w: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w:t>
      </w:r>
    </w:p>
    <w:p w14:paraId="0B280B33">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00"/>
          <w:kern w:val="0"/>
          <w:sz w:val="24"/>
          <w:szCs w:val="24"/>
        </w:rPr>
      </w:pPr>
      <w:r>
        <w:rPr>
          <w:rFonts w:hint="eastAsia" w:ascii="仿宋" w:hAnsi="仿宋" w:eastAsia="仿宋" w:cs="仿宋"/>
          <w:b/>
          <w:bCs/>
          <w:color w:val="000000" w:themeColor="text1"/>
          <w:sz w:val="28"/>
          <w:szCs w:val="28"/>
          <w:u w:val="none"/>
          <w:lang w:bidi="ar"/>
          <w14:textFill>
            <w14:solidFill>
              <w14:schemeClr w14:val="tx1"/>
            </w14:solidFill>
          </w14:textFill>
        </w:rPr>
        <w:t>保密承诺书</w:t>
      </w:r>
    </w:p>
    <w:p w14:paraId="5A89DAAE">
      <w:pPr>
        <w:keepNext w:val="0"/>
        <w:keepLines w:val="0"/>
        <w:pageBreakBefore w:val="0"/>
        <w:widowControl/>
        <w:kinsoku/>
        <w:topLinePunct w:val="0"/>
        <w:bidi w:val="0"/>
        <w:adjustRightInd w:val="0"/>
        <w:snapToGrid w:val="0"/>
        <w:spacing w:before="157" w:beforeLines="50" w:beforeAutospacing="0" w:after="157" w:afterLines="50" w:line="240" w:lineRule="atLeast"/>
        <w:jc w:val="left"/>
        <w:textAlignment w:val="baseline"/>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甲方：</w:t>
      </w:r>
      <w:r>
        <w:rPr>
          <w:rFonts w:hint="eastAsia" w:ascii="仿宋" w:hAnsi="仿宋" w:eastAsia="仿宋" w:cs="仿宋"/>
          <w:color w:val="000000" w:themeColor="text1"/>
          <w:sz w:val="24"/>
          <w:szCs w:val="24"/>
          <w:lang w:val="en-US" w:eastAsia="zh-CN" w:bidi="ar"/>
          <w14:textFill>
            <w14:solidFill>
              <w14:schemeClr w14:val="tx1"/>
            </w14:solidFill>
          </w14:textFill>
        </w:rPr>
        <w:t>蒙牛乳业（马鞍山）</w:t>
      </w:r>
      <w:r>
        <w:rPr>
          <w:rFonts w:hint="eastAsia" w:ascii="仿宋" w:hAnsi="仿宋" w:eastAsia="仿宋" w:cs="仿宋"/>
          <w:color w:val="000000" w:themeColor="text1"/>
          <w:sz w:val="24"/>
          <w:szCs w:val="24"/>
          <w:lang w:bidi="ar"/>
          <w14:textFill>
            <w14:solidFill>
              <w14:schemeClr w14:val="tx1"/>
            </w14:solidFill>
          </w14:textFill>
        </w:rPr>
        <w:t>有限公司</w:t>
      </w:r>
    </w:p>
    <w:p w14:paraId="4AC9FD98">
      <w:pPr>
        <w:keepNext w:val="0"/>
        <w:keepLines w:val="0"/>
        <w:pageBreakBefore w:val="0"/>
        <w:widowControl/>
        <w:kinsoku/>
        <w:topLinePunct w:val="0"/>
        <w:bidi w:val="0"/>
        <w:adjustRightInd w:val="0"/>
        <w:snapToGrid w:val="0"/>
        <w:spacing w:before="157" w:beforeLines="50" w:beforeAutospacing="0" w:after="157" w:afterLines="50" w:line="240" w:lineRule="atLeast"/>
        <w:jc w:val="left"/>
        <w:textAlignment w:val="baseline"/>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地址</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安徽省马鞍山市红旗南路123号</w:t>
      </w:r>
    </w:p>
    <w:p w14:paraId="5C756B27">
      <w:pPr>
        <w:keepNext w:val="0"/>
        <w:keepLines w:val="0"/>
        <w:pageBreakBefore w:val="0"/>
        <w:widowControl/>
        <w:kinsoku/>
        <w:topLinePunct w:val="0"/>
        <w:bidi w:val="0"/>
        <w:adjustRightInd w:val="0"/>
        <w:snapToGrid w:val="0"/>
        <w:spacing w:before="157" w:beforeLines="50" w:beforeAutospacing="0" w:after="157" w:afterLines="50" w:line="240" w:lineRule="atLeast"/>
        <w:jc w:val="left"/>
        <w:textAlignment w:val="baseline"/>
        <w:rPr>
          <w:rFonts w:hint="eastAsia" w:ascii="仿宋" w:hAnsi="仿宋" w:eastAsia="仿宋" w:cs="仿宋"/>
          <w:color w:val="000000"/>
          <w:kern w:val="0"/>
          <w:sz w:val="24"/>
          <w:szCs w:val="24"/>
        </w:rPr>
      </w:pPr>
    </w:p>
    <w:p w14:paraId="36C5445B">
      <w:pPr>
        <w:keepNext w:val="0"/>
        <w:keepLines w:val="0"/>
        <w:pageBreakBefore w:val="0"/>
        <w:widowControl/>
        <w:kinsoku/>
        <w:topLinePunct w:val="0"/>
        <w:bidi w:val="0"/>
        <w:adjustRightInd w:val="0"/>
        <w:snapToGrid w:val="0"/>
        <w:spacing w:before="157" w:beforeLines="50" w:beforeAutospacing="0" w:after="157" w:afterLines="50" w:line="240" w:lineRule="atLeast"/>
        <w:jc w:val="left"/>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1A9DD05E">
      <w:pPr>
        <w:keepNext w:val="0"/>
        <w:keepLines w:val="0"/>
        <w:pageBreakBefore w:val="0"/>
        <w:widowControl/>
        <w:kinsoku/>
        <w:topLinePunct w:val="0"/>
        <w:bidi w:val="0"/>
        <w:adjustRightInd w:val="0"/>
        <w:snapToGrid w:val="0"/>
        <w:spacing w:before="157" w:beforeLines="50" w:beforeAutospacing="0" w:after="157" w:afterLines="50" w:line="240" w:lineRule="atLeast"/>
        <w:jc w:val="left"/>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w:t>
      </w:r>
      <w:r>
        <w:rPr>
          <w:rFonts w:hint="eastAsia" w:ascii="仿宋" w:hAnsi="仿宋" w:eastAsia="仿宋" w:cs="仿宋"/>
          <w:color w:val="000000"/>
          <w:kern w:val="0"/>
          <w:sz w:val="24"/>
          <w:szCs w:val="24"/>
        </w:rPr>
        <w:t>：</w:t>
      </w:r>
    </w:p>
    <w:p w14:paraId="478886D4">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yellow"/>
        </w:rPr>
        <w:t>承诺方自愿签订本承诺书，并</w:t>
      </w:r>
      <w:r>
        <w:rPr>
          <w:rFonts w:hint="eastAsia" w:ascii="仿宋" w:hAnsi="仿宋" w:eastAsia="仿宋" w:cs="仿宋"/>
          <w:color w:val="000000"/>
          <w:kern w:val="0"/>
          <w:sz w:val="24"/>
          <w:szCs w:val="24"/>
          <w:highlight w:val="yellow"/>
          <w:lang w:val="en-US" w:eastAsia="zh-CN"/>
        </w:rPr>
        <w:t>同意</w:t>
      </w:r>
      <w:r>
        <w:rPr>
          <w:rFonts w:hint="eastAsia" w:ascii="仿宋" w:hAnsi="仿宋" w:eastAsia="仿宋" w:cs="仿宋"/>
          <w:color w:val="000000"/>
          <w:kern w:val="0"/>
          <w:sz w:val="24"/>
          <w:szCs w:val="24"/>
          <w:highlight w:val="yellow"/>
        </w:rPr>
        <w:t>遵守本承诺书</w:t>
      </w:r>
      <w:r>
        <w:rPr>
          <w:rFonts w:hint="eastAsia" w:ascii="仿宋" w:hAnsi="仿宋" w:eastAsia="仿宋" w:cs="仿宋"/>
          <w:color w:val="000000"/>
          <w:kern w:val="0"/>
          <w:sz w:val="24"/>
          <w:szCs w:val="24"/>
          <w:highlight w:val="yellow"/>
          <w:lang w:val="en-US" w:eastAsia="zh-CN"/>
        </w:rPr>
        <w:t>的全部</w:t>
      </w:r>
      <w:r>
        <w:rPr>
          <w:rFonts w:hint="eastAsia" w:ascii="仿宋" w:hAnsi="仿宋" w:eastAsia="仿宋" w:cs="仿宋"/>
          <w:color w:val="000000"/>
          <w:kern w:val="0"/>
          <w:sz w:val="24"/>
          <w:szCs w:val="24"/>
          <w:highlight w:val="yellow"/>
        </w:rPr>
        <w:t>内容。</w:t>
      </w:r>
    </w:p>
    <w:p w14:paraId="69D1D61A">
      <w:pPr>
        <w:keepNext w:val="0"/>
        <w:keepLines w:val="0"/>
        <w:pageBreakBefore w:val="0"/>
        <w:widowControl/>
        <w:kinsoku/>
        <w:topLinePunct w:val="0"/>
        <w:bidi w:val="0"/>
        <w:adjustRightInd w:val="0"/>
        <w:snapToGrid w:val="0"/>
        <w:spacing w:before="157" w:beforeLines="50" w:beforeAutospacing="0" w:after="157" w:afterLines="50" w:line="240" w:lineRule="atLeast"/>
        <w:ind w:firstLine="480" w:firstLineChars="200"/>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b/>
          <w:bCs/>
          <w:color w:val="auto"/>
          <w:sz w:val="24"/>
          <w:szCs w:val="24"/>
        </w:rPr>
        <w:t>蒙牛乳业马鞍山工厂2026-2027年度设备吊装及运输项目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D115E6B">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2BAB7512">
      <w:pPr>
        <w:keepNext w:val="0"/>
        <w:keepLines w:val="0"/>
        <w:pageBreakBefore w:val="0"/>
        <w:widowControl/>
        <w:kinsoku/>
        <w:topLinePunct w:val="0"/>
        <w:bidi w:val="0"/>
        <w:adjustRightInd w:val="0"/>
        <w:snapToGrid w:val="0"/>
        <w:spacing w:before="157" w:beforeLines="50" w:beforeAutospacing="0" w:after="157" w:afterLines="50" w:line="240" w:lineRule="atLeast"/>
        <w:ind w:firstLine="480" w:firstLineChars="200"/>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062B56E">
      <w:pPr>
        <w:keepNext w:val="0"/>
        <w:keepLines w:val="0"/>
        <w:pageBreakBefore w:val="0"/>
        <w:widowControl/>
        <w:kinsoku/>
        <w:topLinePunct w:val="0"/>
        <w:bidi w:val="0"/>
        <w:adjustRightInd w:val="0"/>
        <w:snapToGrid w:val="0"/>
        <w:spacing w:before="157" w:beforeLines="50" w:beforeAutospacing="0" w:after="157" w:afterLines="50" w:line="240" w:lineRule="atLeast"/>
        <w:ind w:firstLine="480" w:firstLineChars="200"/>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7E5E3449">
      <w:pPr>
        <w:keepNext w:val="0"/>
        <w:keepLines w:val="0"/>
        <w:pageBreakBefore w:val="0"/>
        <w:widowControl/>
        <w:kinsoku/>
        <w:topLinePunct w:val="0"/>
        <w:bidi w:val="0"/>
        <w:adjustRightInd w:val="0"/>
        <w:snapToGrid w:val="0"/>
        <w:spacing w:before="157" w:beforeLines="50" w:beforeAutospacing="0" w:after="157" w:afterLines="50" w:line="240" w:lineRule="atLeast"/>
        <w:ind w:firstLine="480" w:firstLineChars="200"/>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45464679">
      <w:pPr>
        <w:keepNext w:val="0"/>
        <w:keepLines w:val="0"/>
        <w:pageBreakBefore w:val="0"/>
        <w:widowControl/>
        <w:kinsoku/>
        <w:topLinePunct w:val="0"/>
        <w:bidi w:val="0"/>
        <w:adjustRightInd w:val="0"/>
        <w:snapToGrid w:val="0"/>
        <w:spacing w:before="157" w:beforeLines="50" w:beforeAutospacing="0" w:after="157" w:afterLines="50" w:line="240" w:lineRule="atLeast"/>
        <w:ind w:firstLine="480" w:firstLineChars="200"/>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40043C90">
      <w:pPr>
        <w:keepNext w:val="0"/>
        <w:keepLines w:val="0"/>
        <w:pageBreakBefore w:val="0"/>
        <w:widowControl/>
        <w:kinsoku/>
        <w:topLinePunct w:val="0"/>
        <w:bidi w:val="0"/>
        <w:adjustRightInd w:val="0"/>
        <w:snapToGrid w:val="0"/>
        <w:spacing w:before="157" w:beforeLines="50" w:beforeAutospacing="0" w:after="157" w:afterLines="50" w:line="240" w:lineRule="atLeast"/>
        <w:ind w:firstLine="480" w:firstLineChars="200"/>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7F0F3DC5">
      <w:pPr>
        <w:keepNext w:val="0"/>
        <w:keepLines w:val="0"/>
        <w:pageBreakBefore w:val="0"/>
        <w:widowControl/>
        <w:kinsoku/>
        <w:topLinePunct w:val="0"/>
        <w:bidi w:val="0"/>
        <w:adjustRightInd w:val="0"/>
        <w:snapToGrid w:val="0"/>
        <w:spacing w:before="157" w:beforeLines="50" w:beforeAutospacing="0" w:after="157" w:afterLines="50" w:line="240" w:lineRule="atLeast"/>
        <w:ind w:firstLine="480" w:firstLineChars="200"/>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CD15E60">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651E2C1C">
      <w:pPr>
        <w:pStyle w:val="7"/>
        <w:keepNext w:val="0"/>
        <w:keepLines w:val="0"/>
        <w:pageBreakBefore w:val="0"/>
        <w:kinsoku/>
        <w:topLinePunct w:val="0"/>
        <w:bidi w:val="0"/>
        <w:spacing w:before="157" w:beforeLines="50" w:beforeAutospacing="0" w:after="157" w:afterLines="50" w:line="240" w:lineRule="atLeast"/>
        <w:ind w:left="0" w:firstLine="480" w:firstLineChars="200"/>
        <w:rPr>
          <w:rFonts w:hint="eastAsia" w:ascii="仿宋" w:hAnsi="仿宋" w:eastAsia="仿宋" w:cs="仿宋"/>
          <w:sz w:val="24"/>
          <w:szCs w:val="24"/>
        </w:rPr>
      </w:pPr>
      <w:r>
        <w:rPr>
          <w:rFonts w:hint="eastAsia" w:ascii="仿宋" w:hAnsi="仿宋" w:eastAsia="仿宋" w:cs="仿宋"/>
          <w:color w:val="000000"/>
          <w:kern w:val="0"/>
          <w:sz w:val="24"/>
          <w:szCs w:val="24"/>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4"/>
          <w:szCs w:val="24"/>
        </w:rPr>
        <w:t xml:space="preserve">  </w:t>
      </w:r>
    </w:p>
    <w:p w14:paraId="4B079720">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EA8A36D">
      <w:pPr>
        <w:pStyle w:val="7"/>
        <w:keepNext w:val="0"/>
        <w:keepLines w:val="0"/>
        <w:pageBreakBefore w:val="0"/>
        <w:kinsoku/>
        <w:topLinePunct w:val="0"/>
        <w:bidi w:val="0"/>
        <w:spacing w:before="157" w:beforeLines="50" w:beforeAutospacing="0" w:after="157" w:afterLines="50" w:line="240" w:lineRule="atLeast"/>
        <w:ind w:left="239" w:leftChars="114" w:firstLine="360" w:firstLineChars="150"/>
        <w:rPr>
          <w:rFonts w:hint="eastAsia"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4817DB86">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71F28F92">
      <w:pPr>
        <w:keepNext w:val="0"/>
        <w:keepLines w:val="0"/>
        <w:pageBreakBefore w:val="0"/>
        <w:kinsoku/>
        <w:topLinePunct w:val="0"/>
        <w:bidi w:val="0"/>
        <w:spacing w:before="157" w:beforeLines="50" w:beforeAutospacing="0" w:after="157" w:afterLines="50" w:line="240" w:lineRule="atLeast"/>
        <w:ind w:firstLine="544" w:firstLineChars="227"/>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4066DDD">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160B4A31">
      <w:pPr>
        <w:pStyle w:val="4"/>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highlight w:val="yellow"/>
          <w:u w:val="single"/>
          <w:lang w:val="en-US" w:eastAsia="zh-CN"/>
        </w:rPr>
        <w:t>10日历天</w:t>
      </w:r>
      <w:r>
        <w:rPr>
          <w:rFonts w:hint="eastAsia" w:ascii="仿宋" w:hAnsi="仿宋" w:eastAsia="仿宋" w:cs="仿宋"/>
          <w:color w:val="000000"/>
          <w:kern w:val="0"/>
          <w:sz w:val="24"/>
          <w:szCs w:val="24"/>
        </w:rPr>
        <w:t>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C459DD">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786B39C4">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4EE8E90">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3D59543B">
      <w:pPr>
        <w:keepNext w:val="0"/>
        <w:keepLines w:val="0"/>
        <w:pageBreakBefore w:val="0"/>
        <w:kinsoku/>
        <w:topLinePunct w:val="0"/>
        <w:bidi w:val="0"/>
        <w:spacing w:before="157" w:beforeLines="50" w:beforeAutospacing="0" w:after="157" w:afterLines="50" w:line="240" w:lineRule="atLeast"/>
        <w:ind w:left="1"/>
        <w:rPr>
          <w:rFonts w:hint="eastAsia" w:ascii="仿宋" w:hAnsi="仿宋" w:eastAsia="仿宋" w:cs="仿宋"/>
          <w:sz w:val="24"/>
          <w:szCs w:val="24"/>
        </w:rPr>
      </w:pPr>
      <w:r>
        <w:rPr>
          <w:rFonts w:hint="eastAsia" w:ascii="仿宋" w:hAnsi="仿宋" w:eastAsia="仿宋" w:cs="仿宋"/>
          <w:b/>
          <w:bCs/>
          <w:sz w:val="24"/>
          <w:szCs w:val="24"/>
        </w:rPr>
        <w:t xml:space="preserve">   </w:t>
      </w:r>
      <w:r>
        <w:rPr>
          <w:rFonts w:hint="eastAsia" w:ascii="仿宋" w:hAnsi="仿宋" w:eastAsia="仿宋" w:cs="仿宋"/>
          <w:color w:val="000000"/>
          <w:kern w:val="0"/>
          <w:sz w:val="24"/>
          <w:szCs w:val="24"/>
        </w:rPr>
        <w:t xml:space="preserve"> 本承诺书不得被视作或解释为甲方有义务向乙方提供任何信息、与乙方进行商业交易或签订任何最终协议，除非甲方决定向乙方提供信息或与其签订与交易有关的最终协议。</w:t>
      </w:r>
    </w:p>
    <w:p w14:paraId="37DA839E">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7091A49">
      <w:pPr>
        <w:keepNext w:val="0"/>
        <w:keepLines w:val="0"/>
        <w:pageBreakBefore w:val="0"/>
        <w:kinsoku/>
        <w:topLinePunct w:val="0"/>
        <w:bidi w:val="0"/>
        <w:spacing w:before="157" w:beforeLines="50" w:beforeAutospacing="0" w:after="157" w:afterLines="50" w:line="240" w:lineRule="atLeast"/>
        <w:ind w:left="-79" w:leftChars="-266" w:hanging="480" w:hanging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0CE86182">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26B70806">
      <w:pPr>
        <w:pStyle w:val="4"/>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highlight w:val="yellow"/>
          <w:u w:val="single"/>
          <w:lang w:val="en-US" w:eastAsia="zh-CN"/>
        </w:rPr>
        <w:t>五</w:t>
      </w:r>
      <w:r>
        <w:rPr>
          <w:rFonts w:hint="eastAsia" w:ascii="仿宋" w:hAnsi="仿宋" w:eastAsia="仿宋" w:cs="仿宋"/>
          <w:color w:val="000000"/>
          <w:kern w:val="0"/>
          <w:sz w:val="24"/>
          <w:szCs w:val="24"/>
          <w:highlight w:val="yellow"/>
        </w:rPr>
        <w:t>年</w:t>
      </w:r>
      <w:r>
        <w:rPr>
          <w:rFonts w:hint="eastAsia" w:ascii="仿宋" w:hAnsi="仿宋" w:eastAsia="仿宋" w:cs="仿宋"/>
          <w:color w:val="000000"/>
          <w:kern w:val="0"/>
          <w:sz w:val="24"/>
          <w:szCs w:val="24"/>
        </w:rPr>
        <w:t>内持续有效，且不因承诺书目的之达成而终止。</w:t>
      </w:r>
    </w:p>
    <w:p w14:paraId="6E0D48FE">
      <w:pPr>
        <w:pStyle w:val="3"/>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十、</w:t>
      </w:r>
      <w:r>
        <w:rPr>
          <w:rFonts w:hint="eastAsia" w:ascii="仿宋" w:hAnsi="仿宋" w:eastAsia="仿宋" w:cs="仿宋"/>
          <w:b/>
          <w:color w:val="000000"/>
          <w:sz w:val="24"/>
          <w:szCs w:val="24"/>
        </w:rPr>
        <w:t>补充条款</w:t>
      </w:r>
    </w:p>
    <w:p w14:paraId="298CCBF4">
      <w:pPr>
        <w:pStyle w:val="3"/>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（一）合规条款</w:t>
      </w:r>
    </w:p>
    <w:p w14:paraId="6A65309D">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FC2DABE">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0C3C84DC">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FEAA7C2">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60ECABCE">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4E61E17B">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hint="eastAsia" w:ascii="仿宋" w:hAnsi="仿宋" w:eastAsia="仿宋" w:cs="仿宋"/>
          <w:color w:val="000000"/>
          <w:sz w:val="24"/>
          <w:szCs w:val="24"/>
        </w:rPr>
        <w:t>】所有。</w:t>
      </w:r>
    </w:p>
    <w:p w14:paraId="1BC94D28">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r>
        <w:rPr>
          <w:rFonts w:hint="eastAsia" w:ascii="仿宋" w:hAnsi="仿宋" w:eastAsia="仿宋" w:cs="仿宋"/>
          <w:color w:val="000000"/>
          <w:sz w:val="24"/>
          <w:szCs w:val="24"/>
        </w:rPr>
        <w:t>严格约束乙方员工及其代理人：乙方承诺严格遵守合规承诺条款，若乙方员工及乙方的代理人或代理机构违反相关承诺即视为乙方违反。</w:t>
      </w:r>
    </w:p>
    <w:p w14:paraId="22C64562">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w:t>
      </w:r>
      <w:r>
        <w:rPr>
          <w:rFonts w:hint="eastAsia" w:ascii="仿宋" w:hAnsi="仿宋" w:eastAsia="仿宋" w:cs="仿宋"/>
          <w:color w:val="000000"/>
          <w:sz w:val="24"/>
          <w:szCs w:val="24"/>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605405B">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w:t>
      </w:r>
      <w:r>
        <w:rPr>
          <w:rFonts w:hint="eastAsia" w:ascii="仿宋" w:hAnsi="仿宋" w:eastAsia="仿宋" w:cs="仿宋"/>
          <w:color w:val="000000"/>
          <w:sz w:val="24"/>
          <w:szCs w:val="24"/>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6AC8318">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rPr>
        <w:t>0</w:t>
      </w:r>
      <w:r>
        <w:rPr>
          <w:rFonts w:hint="eastAsia" w:ascii="仿宋" w:hAnsi="仿宋" w:eastAsia="仿宋" w:cs="仿宋"/>
          <w:color w:val="000000"/>
          <w:sz w:val="24"/>
          <w:szCs w:val="24"/>
        </w:rPr>
        <w:t>、责任承担：如果乙方违反前述合规承诺条款，甲方有权要求乙方承担因此而给甲方造成的全部损失。</w:t>
      </w:r>
    </w:p>
    <w:p w14:paraId="028B2036">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rPr>
        <w:t>2</w:t>
      </w:r>
      <w:r>
        <w:rPr>
          <w:rFonts w:hint="eastAsia" w:ascii="仿宋" w:hAnsi="仿宋" w:eastAsia="仿宋" w:cs="仿宋"/>
          <w:color w:val="000000"/>
          <w:sz w:val="24"/>
          <w:szCs w:val="24"/>
        </w:rPr>
        <w:t>、适用原则：本承诺书中合规条款对乙方的要求与承诺书中其他条款不一致的，以对乙方要求更高的条款为准。</w:t>
      </w:r>
    </w:p>
    <w:p w14:paraId="4C17BD7C">
      <w:pPr>
        <w:pStyle w:val="3"/>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（二）环境保护</w:t>
      </w:r>
    </w:p>
    <w:p w14:paraId="14714188">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08C0062">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b/>
          <w:sz w:val="24"/>
          <w:szCs w:val="24"/>
        </w:rPr>
      </w:pPr>
      <w:r>
        <w:rPr>
          <w:rFonts w:hint="eastAsia" w:ascii="仿宋" w:hAnsi="仿宋" w:eastAsia="仿宋" w:cs="仿宋"/>
          <w:b/>
          <w:sz w:val="24"/>
          <w:szCs w:val="24"/>
        </w:rPr>
        <w:t>（三）附件法律效力条款</w:t>
      </w:r>
    </w:p>
    <w:p w14:paraId="125CD029">
      <w:pPr>
        <w:keepNext w:val="0"/>
        <w:keepLines w:val="0"/>
        <w:pageBreakBefore w:val="0"/>
        <w:widowControl/>
        <w:kinsoku/>
        <w:topLinePunct w:val="0"/>
        <w:bidi w:val="0"/>
        <w:adjustRightInd w:val="0"/>
        <w:snapToGrid w:val="0"/>
        <w:spacing w:before="157" w:beforeLines="50" w:beforeAutospacing="0" w:after="157" w:afterLines="50" w:line="240" w:lineRule="atLeast"/>
        <w:ind w:firstLine="480" w:firstLineChars="200"/>
        <w:textAlignment w:val="baseline"/>
        <w:rPr>
          <w:rFonts w:hint="eastAsia"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127A10D4">
      <w:pPr>
        <w:pStyle w:val="3"/>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十一、适用法律</w:t>
      </w:r>
    </w:p>
    <w:p w14:paraId="51A954F5">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一</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种方式解决：</w:t>
      </w:r>
    </w:p>
    <w:p w14:paraId="1E7FF901">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7422D">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73276EA0">
      <w:pPr>
        <w:pStyle w:val="3"/>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十二、违约责任及救济</w:t>
      </w:r>
    </w:p>
    <w:p w14:paraId="31889D6C">
      <w:pPr>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53E8716">
      <w:pPr>
        <w:keepNext w:val="0"/>
        <w:keepLines w:val="0"/>
        <w:pageBreakBefore w:val="0"/>
        <w:kinsoku/>
        <w:topLinePunct w:val="0"/>
        <w:bidi w:val="0"/>
        <w:spacing w:before="157" w:beforeLines="50" w:beforeAutospacing="0" w:after="157" w:afterLines="50" w:line="240" w:lineRule="atLeast"/>
        <w:ind w:firstLine="482" w:firstLineChars="200"/>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018C2B0A">
      <w:pPr>
        <w:pStyle w:val="3"/>
        <w:keepNext w:val="0"/>
        <w:keepLines w:val="0"/>
        <w:pageBreakBefore w:val="0"/>
        <w:kinsoku/>
        <w:topLinePunct w:val="0"/>
        <w:bidi w:val="0"/>
        <w:spacing w:before="157" w:beforeLines="50" w:beforeAutospacing="0" w:after="157" w:afterLines="50" w:line="240" w:lineRule="atLeas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十三、生效及份数</w:t>
      </w:r>
    </w:p>
    <w:p w14:paraId="68DE09CE">
      <w:pPr>
        <w:pStyle w:val="3"/>
        <w:keepNext w:val="0"/>
        <w:keepLines w:val="0"/>
        <w:pageBreakBefore w:val="0"/>
        <w:kinsoku/>
        <w:topLinePunct w:val="0"/>
        <w:bidi w:val="0"/>
        <w:spacing w:before="157" w:beforeLines="50" w:beforeAutospacing="0" w:after="157" w:afterLines="50" w:line="240" w:lineRule="atLeast"/>
        <w:ind w:firstLine="480" w:firstLineChars="200"/>
        <w:rPr>
          <w:rFonts w:hint="eastAsia" w:ascii="仿宋" w:hAnsi="仿宋" w:eastAsia="仿宋" w:cs="仿宋"/>
          <w:b/>
          <w:bCs/>
          <w:sz w:val="24"/>
          <w:szCs w:val="24"/>
        </w:rPr>
      </w:pPr>
      <w:r>
        <w:rPr>
          <w:rFonts w:hint="eastAsia" w:ascii="仿宋" w:hAnsi="仿宋" w:eastAsia="仿宋" w:cs="仿宋"/>
          <w:color w:val="000000"/>
          <w:kern w:val="0"/>
          <w:sz w:val="24"/>
          <w:szCs w:val="24"/>
        </w:rPr>
        <w:t>本承诺书经乙方签字盖章之日起生效。</w:t>
      </w:r>
    </w:p>
    <w:p w14:paraId="56D6DBCD">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0851FE9F">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83556BF">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18DC99D9">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highlight w:val="none"/>
        </w:rPr>
        <w:t>（</w:t>
      </w:r>
      <w:r>
        <w:rPr>
          <w:rFonts w:hint="eastAsia" w:ascii="仿宋" w:hAnsi="仿宋" w:eastAsia="仿宋" w:cs="仿宋"/>
          <w:color w:val="FF0000"/>
          <w:kern w:val="0"/>
          <w:sz w:val="24"/>
          <w:szCs w:val="24"/>
          <w:highlight w:val="none"/>
          <w:lang w:val="en-US" w:eastAsia="zh-CN"/>
        </w:rPr>
        <w:t>手写</w:t>
      </w:r>
      <w:r>
        <w:rPr>
          <w:rFonts w:hint="eastAsia" w:ascii="仿宋" w:hAnsi="仿宋" w:eastAsia="仿宋" w:cs="仿宋"/>
          <w:color w:val="FF0000"/>
          <w:kern w:val="0"/>
          <w:sz w:val="24"/>
          <w:szCs w:val="24"/>
          <w:highlight w:val="none"/>
        </w:rPr>
        <w:t>签字或印章）</w:t>
      </w:r>
    </w:p>
    <w:p w14:paraId="29D13AF1">
      <w:pPr>
        <w:keepNext w:val="0"/>
        <w:keepLines w:val="0"/>
        <w:pageBreakBefore w:val="0"/>
        <w:widowControl/>
        <w:kinsoku/>
        <w:topLinePunct w:val="0"/>
        <w:bidi w:val="0"/>
        <w:adjustRightInd w:val="0"/>
        <w:snapToGrid w:val="0"/>
        <w:spacing w:before="157" w:beforeLines="50" w:beforeAutospacing="0" w:after="157" w:afterLines="50" w:line="240" w:lineRule="atLeast"/>
        <w:textAlignment w:val="baseline"/>
        <w:rPr>
          <w:rFonts w:hint="eastAsia" w:ascii="仿宋" w:hAnsi="仿宋" w:eastAsia="仿宋" w:cs="仿宋"/>
          <w:color w:val="000000" w:themeColor="text1"/>
          <w:sz w:val="24"/>
          <w:szCs w:val="24"/>
          <w:lang w:eastAsia="zh-CN" w:bidi="ar"/>
          <w14:textFill>
            <w14:solidFill>
              <w14:schemeClr w14:val="tx1"/>
            </w14:solidFill>
          </w14:textFill>
        </w:rPr>
      </w:pPr>
      <w:r>
        <w:rPr>
          <w:rFonts w:hint="eastAsia" w:ascii="仿宋" w:hAnsi="仿宋" w:eastAsia="仿宋" w:cs="仿宋"/>
          <w:color w:val="000000"/>
          <w:kern w:val="0"/>
          <w:sz w:val="24"/>
          <w:szCs w:val="24"/>
        </w:rPr>
        <w:t>日期：</w:t>
      </w:r>
    </w:p>
    <w:p w14:paraId="702A2D1A">
      <w:pPr>
        <w:keepNext w:val="0"/>
        <w:keepLines w:val="0"/>
        <w:pageBreakBefore w:val="0"/>
        <w:kinsoku/>
        <w:topLinePunct w:val="0"/>
        <w:bidi w:val="0"/>
        <w:spacing w:before="157" w:beforeLines="50" w:beforeAutospacing="0" w:after="157" w:afterLines="50" w:line="240" w:lineRule="atLeast"/>
        <w:jc w:val="both"/>
        <w:rPr>
          <w:rFonts w:hint="eastAsia" w:ascii="仿宋" w:hAnsi="仿宋" w:eastAsia="仿宋" w:cs="仿宋"/>
          <w:b/>
          <w:bCs/>
          <w:color w:val="000000" w:themeColor="text1"/>
          <w:sz w:val="24"/>
          <w:szCs w:val="24"/>
          <w:highlight w:val="yellow"/>
          <w:lang w:eastAsia="zh-CN" w:bidi="ar"/>
          <w14:textFill>
            <w14:solidFill>
              <w14:schemeClr w14:val="tx1"/>
            </w14:solidFill>
          </w14:textFill>
        </w:rPr>
      </w:pPr>
    </w:p>
    <w:p w14:paraId="2DA39F32">
      <w:pPr>
        <w:keepNext w:val="0"/>
        <w:keepLines w:val="0"/>
        <w:pageBreakBefore w:val="0"/>
        <w:kinsoku/>
        <w:topLinePunct w:val="0"/>
        <w:bidi w:val="0"/>
        <w:spacing w:before="157" w:beforeLines="50" w:beforeAutospacing="0" w:after="157" w:afterLines="50" w:line="240" w:lineRule="atLeast"/>
        <w:jc w:val="both"/>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b/>
          <w:bCs/>
          <w:color w:val="000000" w:themeColor="text1"/>
          <w:sz w:val="24"/>
          <w:szCs w:val="24"/>
          <w:highlight w:val="yellow"/>
          <w:lang w:eastAsia="zh-CN" w:bidi="ar"/>
          <w14:textFill>
            <w14:solidFill>
              <w14:schemeClr w14:val="tx1"/>
            </w14:solidFill>
          </w14:textFill>
        </w:rPr>
        <w:t>（</w:t>
      </w:r>
      <w:r>
        <w:rPr>
          <w:rFonts w:hint="eastAsia" w:ascii="仿宋" w:hAnsi="仿宋" w:eastAsia="仿宋" w:cs="仿宋"/>
          <w:b/>
          <w:bCs/>
          <w:color w:val="000000" w:themeColor="text1"/>
          <w:sz w:val="24"/>
          <w:szCs w:val="24"/>
          <w:highlight w:val="yellow"/>
          <w:lang w:val="en-US" w:eastAsia="zh-CN" w:bidi="ar"/>
          <w14:textFill>
            <w14:solidFill>
              <w14:schemeClr w14:val="tx1"/>
            </w14:solidFill>
          </w14:textFill>
        </w:rPr>
        <w:t>注：多页文件，每页加盖企业公章</w:t>
      </w:r>
      <w:r>
        <w:rPr>
          <w:rFonts w:hint="eastAsia" w:ascii="仿宋" w:hAnsi="仿宋" w:eastAsia="仿宋" w:cs="仿宋"/>
          <w:b/>
          <w:bCs/>
          <w:color w:val="000000" w:themeColor="text1"/>
          <w:sz w:val="24"/>
          <w:szCs w:val="24"/>
          <w:highlight w:val="yellow"/>
          <w:lang w:eastAsia="zh-CN" w:bidi="ar"/>
          <w14:textFill>
            <w14:solidFill>
              <w14:schemeClr w14:val="tx1"/>
            </w14:solidFill>
          </w14:textFill>
        </w:rPr>
        <w:t>）</w:t>
      </w:r>
    </w:p>
    <w:p w14:paraId="18D93DAE">
      <w:pPr>
        <w:keepNext w:val="0"/>
        <w:keepLines w:val="0"/>
        <w:pageBreakBefore w:val="0"/>
        <w:widowControl/>
        <w:kinsoku/>
        <w:topLinePunct w:val="0"/>
        <w:bidi w:val="0"/>
        <w:spacing w:before="157" w:beforeLines="50" w:beforeAutospacing="0" w:after="157" w:afterLines="50" w:line="240" w:lineRule="atLeast"/>
        <w:jc w:val="left"/>
        <w:rPr>
          <w:rFonts w:hint="eastAsia" w:ascii="仿宋" w:hAnsi="仿宋" w:eastAsia="仿宋" w:cs="仿宋"/>
          <w:b/>
          <w:bCs/>
          <w:color w:val="000000" w:themeColor="text1"/>
          <w:sz w:val="24"/>
          <w:szCs w:val="24"/>
          <w14:textFill>
            <w14:solidFill>
              <w14:schemeClr w14:val="tx1"/>
            </w14:solidFill>
          </w14:textFill>
        </w:rPr>
      </w:pPr>
    </w:p>
    <w:p w14:paraId="345E9B88">
      <w:pPr>
        <w:keepNext w:val="0"/>
        <w:keepLines w:val="0"/>
        <w:pageBreakBefore w:val="0"/>
        <w:widowControl/>
        <w:kinsoku/>
        <w:topLinePunct w:val="0"/>
        <w:bidi w:val="0"/>
        <w:spacing w:before="157" w:beforeLines="50" w:beforeAutospacing="0" w:after="157" w:afterLines="50" w:line="240" w:lineRule="atLeast"/>
        <w:jc w:val="left"/>
        <w:rPr>
          <w:rFonts w:hint="eastAsia" w:ascii="仿宋" w:hAnsi="仿宋" w:eastAsia="仿宋" w:cs="仿宋"/>
          <w:b/>
          <w:bCs/>
          <w:color w:val="000000" w:themeColor="text1"/>
          <w:sz w:val="24"/>
          <w:szCs w:val="24"/>
          <w14:textFill>
            <w14:solidFill>
              <w14:schemeClr w14:val="tx1"/>
            </w14:solidFill>
          </w14:textFill>
        </w:rPr>
      </w:pPr>
    </w:p>
    <w:p w14:paraId="00772EC1">
      <w:pPr>
        <w:keepNext w:val="0"/>
        <w:keepLines w:val="0"/>
        <w:pageBreakBefore w:val="0"/>
        <w:widowControl/>
        <w:kinsoku/>
        <w:topLinePunct w:val="0"/>
        <w:bidi w:val="0"/>
        <w:spacing w:before="157" w:beforeLines="50" w:beforeAutospacing="0" w:after="157" w:afterLines="50" w:line="240" w:lineRule="atLeast"/>
        <w:jc w:val="left"/>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r>
        <w:rPr>
          <w:rFonts w:hint="eastAsia" w:ascii="仿宋" w:hAnsi="仿宋" w:eastAsia="仿宋" w:cs="仿宋"/>
          <w:b/>
          <w:bCs/>
          <w:color w:val="000000" w:themeColor="text1"/>
          <w:sz w:val="24"/>
          <w:szCs w:val="24"/>
          <w:lang w:val="en-US" w:eastAsia="zh-CN"/>
          <w14:textFill>
            <w14:solidFill>
              <w14:schemeClr w14:val="tx1"/>
            </w14:solidFill>
          </w14:textFill>
        </w:rPr>
        <w:t>4</w:t>
      </w:r>
      <w:r>
        <w:rPr>
          <w:rFonts w:hint="eastAsia" w:ascii="仿宋" w:hAnsi="仿宋" w:eastAsia="仿宋" w:cs="仿宋"/>
          <w:b/>
          <w:bCs/>
          <w:color w:val="000000" w:themeColor="text1"/>
          <w:sz w:val="24"/>
          <w:szCs w:val="24"/>
          <w:lang w:eastAsia="zh-CN"/>
          <w14:textFill>
            <w14:solidFill>
              <w14:schemeClr w14:val="tx1"/>
            </w14:solidFill>
          </w14:textFill>
        </w:rPr>
        <w:t>：</w:t>
      </w:r>
    </w:p>
    <w:p w14:paraId="4F6CDA7A">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非联合体询比价，不分包或转包声明</w:t>
      </w:r>
    </w:p>
    <w:p w14:paraId="15302D8B">
      <w:pPr>
        <w:pStyle w:val="8"/>
        <w:keepNext w:val="0"/>
        <w:keepLines w:val="0"/>
        <w:pageBreakBefore w:val="0"/>
        <w:widowControl w:val="0"/>
        <w:kinsoku/>
        <w:overflowPunct w:val="0"/>
        <w:topLinePunct w:val="0"/>
        <w:bidi w:val="0"/>
        <w:spacing w:before="157" w:beforeLines="50" w:beforeAutospacing="0" w:after="157" w:afterLines="50" w:afterAutospacing="0" w:line="240" w:lineRule="atLeast"/>
        <w:jc w:val="both"/>
        <w:rPr>
          <w:rFonts w:hint="eastAsia" w:ascii="仿宋" w:hAnsi="仿宋" w:eastAsia="仿宋" w:cs="仿宋"/>
          <w:kern w:val="2"/>
          <w:sz w:val="24"/>
          <w:szCs w:val="24"/>
        </w:rPr>
      </w:pPr>
      <w:r>
        <w:rPr>
          <w:rFonts w:hint="eastAsia" w:ascii="仿宋" w:hAnsi="仿宋" w:eastAsia="仿宋" w:cs="仿宋"/>
          <w:kern w:val="2"/>
          <w:sz w:val="24"/>
          <w:szCs w:val="24"/>
          <w:lang w:bidi="ar"/>
        </w:rPr>
        <w:t xml:space="preserve"> </w:t>
      </w:r>
    </w:p>
    <w:p w14:paraId="2405CCDF">
      <w:pPr>
        <w:pStyle w:val="8"/>
        <w:keepNext w:val="0"/>
        <w:keepLines w:val="0"/>
        <w:pageBreakBefore w:val="0"/>
        <w:widowControl w:val="0"/>
        <w:kinsoku/>
        <w:overflowPunct w:val="0"/>
        <w:topLinePunct w:val="0"/>
        <w:autoSpaceDE w:val="0"/>
        <w:autoSpaceDN w:val="0"/>
        <w:bidi w:val="0"/>
        <w:adjustRightInd w:val="0"/>
        <w:spacing w:before="157" w:beforeLines="50" w:beforeAutospacing="0" w:after="157" w:afterLines="50" w:afterAutospacing="0" w:line="240" w:lineRule="atLeast"/>
        <w:ind w:firstLine="480" w:firstLineChars="200"/>
        <w:jc w:val="both"/>
        <w:rPr>
          <w:rFonts w:hint="default" w:ascii="仿宋" w:hAnsi="仿宋" w:eastAsia="仿宋" w:cs="仿宋"/>
          <w:kern w:val="2"/>
          <w:sz w:val="24"/>
          <w:szCs w:val="24"/>
          <w:lang w:val="en-US" w:eastAsia="zh-CN"/>
        </w:rPr>
      </w:pPr>
      <w:r>
        <w:rPr>
          <w:rFonts w:hint="eastAsia" w:ascii="仿宋" w:hAnsi="仿宋" w:eastAsia="仿宋" w:cs="仿宋"/>
          <w:kern w:val="2"/>
          <w:sz w:val="24"/>
          <w:szCs w:val="24"/>
          <w:lang w:bidi="ar"/>
        </w:rPr>
        <w:t>致:</w:t>
      </w:r>
      <w:r>
        <w:rPr>
          <w:rFonts w:hint="eastAsia" w:ascii="仿宋" w:hAnsi="仿宋" w:eastAsia="仿宋" w:cs="仿宋"/>
          <w:kern w:val="2"/>
          <w:sz w:val="24"/>
          <w:szCs w:val="24"/>
          <w:lang w:val="en-US" w:eastAsia="zh-CN" w:bidi="ar"/>
        </w:rPr>
        <w:t>蒙牛乳业（马鞍山）有限公司</w:t>
      </w:r>
    </w:p>
    <w:p w14:paraId="5BD9663E">
      <w:pPr>
        <w:pStyle w:val="8"/>
        <w:keepNext w:val="0"/>
        <w:keepLines w:val="0"/>
        <w:pageBreakBefore w:val="0"/>
        <w:widowControl w:val="0"/>
        <w:kinsoku/>
        <w:overflowPunct w:val="0"/>
        <w:topLinePunct w:val="0"/>
        <w:autoSpaceDE w:val="0"/>
        <w:autoSpaceDN w:val="0"/>
        <w:bidi w:val="0"/>
        <w:adjustRightInd w:val="0"/>
        <w:spacing w:before="157" w:beforeLines="50" w:beforeAutospacing="0" w:after="157" w:afterLines="50" w:afterAutospacing="0" w:line="240" w:lineRule="atLeast"/>
        <w:ind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bidi="ar"/>
        </w:rPr>
        <w:t>关于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蒙牛乳业马鞍山工厂2026-2027年度设备吊装及运输项目</w:t>
      </w:r>
      <w:r>
        <w:rPr>
          <w:rFonts w:hint="eastAsia" w:ascii="仿宋" w:hAnsi="仿宋" w:eastAsia="仿宋" w:cs="仿宋"/>
          <w:color w:val="auto"/>
          <w:sz w:val="24"/>
          <w:szCs w:val="24"/>
          <w:lang w:eastAsia="zh-CN"/>
        </w:rPr>
        <w:t>”</w:t>
      </w:r>
      <w:r>
        <w:rPr>
          <w:rFonts w:hint="eastAsia" w:ascii="仿宋" w:hAnsi="仿宋" w:eastAsia="仿宋" w:cs="仿宋"/>
          <w:kern w:val="2"/>
          <w:sz w:val="24"/>
          <w:szCs w:val="24"/>
          <w:lang w:bidi="ar"/>
        </w:rPr>
        <w:t>(项目编号:</w:t>
      </w:r>
      <w:r>
        <w:rPr>
          <w:rFonts w:hint="eastAsia" w:ascii="仿宋" w:hAnsi="仿宋" w:eastAsia="仿宋" w:cs="仿宋"/>
          <w:color w:val="auto"/>
          <w:sz w:val="24"/>
          <w:szCs w:val="24"/>
        </w:rPr>
        <w:t>MNCGJH-20260320-0010</w:t>
      </w:r>
      <w:r>
        <w:rPr>
          <w:rFonts w:hint="eastAsia" w:ascii="仿宋" w:hAnsi="仿宋" w:eastAsia="仿宋" w:cs="仿宋"/>
          <w:kern w:val="2"/>
          <w:sz w:val="24"/>
          <w:szCs w:val="24"/>
          <w:lang w:bidi="ar"/>
        </w:rPr>
        <w:t>)"，我公司未采取联合体形式参与本项目询比价，承诺中标后不分包或转包。</w:t>
      </w:r>
    </w:p>
    <w:p w14:paraId="313A48C6">
      <w:pPr>
        <w:pStyle w:val="8"/>
        <w:keepNext w:val="0"/>
        <w:keepLines w:val="0"/>
        <w:pageBreakBefore w:val="0"/>
        <w:widowControl w:val="0"/>
        <w:kinsoku/>
        <w:overflowPunct w:val="0"/>
        <w:topLinePunct w:val="0"/>
        <w:autoSpaceDE w:val="0"/>
        <w:autoSpaceDN w:val="0"/>
        <w:bidi w:val="0"/>
        <w:adjustRightInd w:val="0"/>
        <w:spacing w:before="157" w:beforeLines="50" w:beforeAutospacing="0" w:after="157" w:afterLines="50" w:afterAutospacing="0" w:line="240" w:lineRule="atLeast"/>
        <w:ind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bidi="ar"/>
        </w:rPr>
        <w:t xml:space="preserve"> </w:t>
      </w:r>
    </w:p>
    <w:p w14:paraId="46B259D8">
      <w:pPr>
        <w:pStyle w:val="8"/>
        <w:keepNext w:val="0"/>
        <w:keepLines w:val="0"/>
        <w:pageBreakBefore w:val="0"/>
        <w:widowControl w:val="0"/>
        <w:kinsoku/>
        <w:overflowPunct w:val="0"/>
        <w:topLinePunct w:val="0"/>
        <w:autoSpaceDE w:val="0"/>
        <w:autoSpaceDN w:val="0"/>
        <w:bidi w:val="0"/>
        <w:adjustRightInd w:val="0"/>
        <w:spacing w:before="157" w:beforeLines="50" w:beforeAutospacing="0" w:after="157" w:afterLines="50" w:afterAutospacing="0" w:line="240" w:lineRule="atLeast"/>
        <w:ind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bidi="ar"/>
        </w:rPr>
        <w:t>特此声明!</w:t>
      </w:r>
    </w:p>
    <w:p w14:paraId="325B6DD9">
      <w:pPr>
        <w:pStyle w:val="8"/>
        <w:keepNext w:val="0"/>
        <w:keepLines w:val="0"/>
        <w:pageBreakBefore w:val="0"/>
        <w:widowControl w:val="0"/>
        <w:kinsoku/>
        <w:overflowPunct w:val="0"/>
        <w:topLinePunct w:val="0"/>
        <w:bidi w:val="0"/>
        <w:spacing w:before="157" w:beforeLines="50" w:beforeAutospacing="0" w:after="157" w:afterLines="50" w:afterAutospacing="0" w:line="240" w:lineRule="atLeast"/>
        <w:jc w:val="right"/>
        <w:rPr>
          <w:rFonts w:hint="eastAsia" w:ascii="仿宋" w:hAnsi="仿宋" w:eastAsia="仿宋" w:cs="仿宋"/>
          <w:kern w:val="2"/>
          <w:sz w:val="24"/>
          <w:szCs w:val="24"/>
        </w:rPr>
      </w:pPr>
      <w:r>
        <w:rPr>
          <w:rFonts w:hint="eastAsia" w:ascii="仿宋" w:hAnsi="仿宋" w:eastAsia="仿宋" w:cs="仿宋"/>
          <w:kern w:val="2"/>
          <w:sz w:val="24"/>
          <w:szCs w:val="24"/>
          <w:lang w:bidi="ar"/>
        </w:rPr>
        <w:t>xx公司</w:t>
      </w:r>
    </w:p>
    <w:p w14:paraId="361B7792">
      <w:pPr>
        <w:pStyle w:val="8"/>
        <w:keepNext w:val="0"/>
        <w:keepLines w:val="0"/>
        <w:pageBreakBefore w:val="0"/>
        <w:widowControl w:val="0"/>
        <w:kinsoku/>
        <w:overflowPunct w:val="0"/>
        <w:topLinePunct w:val="0"/>
        <w:bidi w:val="0"/>
        <w:spacing w:before="157" w:beforeLines="50" w:beforeAutospacing="0" w:after="157" w:afterLines="50" w:afterAutospacing="0" w:line="240" w:lineRule="atLeast"/>
        <w:jc w:val="right"/>
        <w:rPr>
          <w:rFonts w:hint="eastAsia" w:ascii="仿宋" w:hAnsi="仿宋" w:eastAsia="仿宋" w:cs="仿宋"/>
          <w:kern w:val="2"/>
          <w:sz w:val="24"/>
          <w:szCs w:val="24"/>
        </w:rPr>
      </w:pPr>
      <w:r>
        <w:rPr>
          <w:rFonts w:hint="eastAsia" w:ascii="仿宋" w:hAnsi="仿宋" w:eastAsia="仿宋" w:cs="仿宋"/>
          <w:kern w:val="2"/>
          <w:sz w:val="24"/>
          <w:szCs w:val="24"/>
          <w:lang w:bidi="ar"/>
        </w:rPr>
        <w:t>xx日期</w:t>
      </w:r>
    </w:p>
    <w:p w14:paraId="3859A59F">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color w:val="000000" w:themeColor="text1"/>
          <w:sz w:val="24"/>
          <w:szCs w:val="24"/>
          <w14:textFill>
            <w14:solidFill>
              <w14:schemeClr w14:val="tx1"/>
            </w14:solidFill>
          </w14:textFill>
        </w:rPr>
      </w:pPr>
    </w:p>
    <w:p w14:paraId="679D55D0">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r>
        <w:rPr>
          <w:rFonts w:hint="eastAsia" w:ascii="仿宋" w:hAnsi="仿宋" w:eastAsia="仿宋" w:cs="仿宋"/>
          <w:b/>
          <w:bCs/>
          <w:color w:val="000000" w:themeColor="text1"/>
          <w:sz w:val="24"/>
          <w:szCs w:val="24"/>
          <w:lang w:val="en-US" w:eastAsia="zh-CN"/>
          <w14:textFill>
            <w14:solidFill>
              <w14:schemeClr w14:val="tx1"/>
            </w14:solidFill>
          </w14:textFill>
        </w:rPr>
        <w:t>5</w:t>
      </w:r>
      <w:r>
        <w:rPr>
          <w:rFonts w:hint="eastAsia" w:ascii="仿宋" w:hAnsi="仿宋" w:eastAsia="仿宋" w:cs="仿宋"/>
          <w:b/>
          <w:bCs/>
          <w:color w:val="000000" w:themeColor="text1"/>
          <w:sz w:val="24"/>
          <w:szCs w:val="24"/>
          <w:lang w:eastAsia="zh-CN"/>
          <w14:textFill>
            <w14:solidFill>
              <w14:schemeClr w14:val="tx1"/>
            </w14:solidFill>
          </w14:textFill>
        </w:rPr>
        <w:t>：</w:t>
      </w:r>
    </w:p>
    <w:p w14:paraId="0FA7A5CE">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bCs/>
          <w:color w:val="000000" w:themeColor="text1"/>
          <w:sz w:val="28"/>
          <w:szCs w:val="28"/>
          <w:u w:val="none"/>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告知函</w:t>
      </w:r>
    </w:p>
    <w:p w14:paraId="3EBE6DBA">
      <w:pPr>
        <w:keepNext w:val="0"/>
        <w:keepLines w:val="0"/>
        <w:pageBreakBefore w:val="0"/>
        <w:kinsoku/>
        <w:wordWrap/>
        <w:overflowPunct/>
        <w:topLinePunct w:val="0"/>
        <w:autoSpaceDE/>
        <w:autoSpaceDN/>
        <w:bidi w:val="0"/>
        <w:adjustRightInd/>
        <w:snapToGrid/>
        <w:spacing w:before="157" w:beforeLines="50" w:beforeAutospacing="0" w:after="157" w:afterLines="50" w:line="24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致：</w:t>
      </w:r>
      <w:r>
        <w:rPr>
          <w:rFonts w:hint="eastAsia" w:ascii="仿宋" w:hAnsi="仿宋" w:eastAsia="仿宋" w:cs="仿宋"/>
          <w:kern w:val="2"/>
          <w:sz w:val="24"/>
          <w:szCs w:val="24"/>
          <w:lang w:val="en-US" w:eastAsia="zh-CN" w:bidi="ar"/>
        </w:rPr>
        <w:t>蒙牛乳业（马鞍山）有限公司</w:t>
      </w:r>
    </w:p>
    <w:p w14:paraId="4F990E07">
      <w:pPr>
        <w:keepNext w:val="0"/>
        <w:keepLines w:val="0"/>
        <w:pageBreakBefore w:val="0"/>
        <w:kinsoku/>
        <w:wordWrap/>
        <w:overflowPunct/>
        <w:topLinePunct w:val="0"/>
        <w:autoSpaceDE/>
        <w:autoSpaceDN/>
        <w:bidi w:val="0"/>
        <w:adjustRightInd/>
        <w:snapToGrid/>
        <w:spacing w:before="157" w:beforeLines="50" w:beforeAutospacing="0" w:after="157" w:afterLines="50" w:line="240" w:lineRule="atLeast"/>
        <w:ind w:firstLine="482"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highlight w:val="yellow"/>
          <w:u w:val="single"/>
          <w:lang w:bidi="ar"/>
          <w14:textFill>
            <w14:solidFill>
              <w14:schemeClr w14:val="tx1"/>
            </w14:solidFill>
          </w14:textFill>
        </w:rPr>
        <w:t>***</w:t>
      </w:r>
      <w:r>
        <w:rPr>
          <w:rFonts w:hint="eastAsia" w:ascii="仿宋" w:hAnsi="仿宋" w:eastAsia="仿宋" w:cs="仿宋"/>
          <w:b/>
          <w:bCs/>
          <w:color w:val="000000" w:themeColor="text1"/>
          <w:sz w:val="24"/>
          <w:szCs w:val="24"/>
          <w:highlight w:val="yellow"/>
          <w:u w:val="single"/>
          <w:lang w:val="en-US" w:eastAsia="zh-CN" w:bidi="ar"/>
          <w14:textFill>
            <w14:solidFill>
              <w14:schemeClr w14:val="tx1"/>
            </w14:solidFill>
          </w14:textFill>
        </w:rPr>
        <w:t>****</w:t>
      </w:r>
      <w:r>
        <w:rPr>
          <w:rFonts w:hint="eastAsia" w:ascii="仿宋" w:hAnsi="仿宋" w:eastAsia="仿宋" w:cs="仿宋"/>
          <w:b/>
          <w:bCs/>
          <w:color w:val="000000" w:themeColor="text1"/>
          <w:sz w:val="24"/>
          <w:szCs w:val="24"/>
          <w:highlight w:val="yellow"/>
          <w:u w:val="single"/>
          <w:lang w:bidi="ar"/>
          <w14:textFill>
            <w14:solidFill>
              <w14:schemeClr w14:val="tx1"/>
            </w14:solidFill>
          </w14:textFill>
        </w:rPr>
        <w:t>公司</w:t>
      </w:r>
      <w:r>
        <w:rPr>
          <w:rFonts w:hint="eastAsia" w:ascii="仿宋" w:hAnsi="仿宋" w:eastAsia="仿宋" w:cs="仿宋"/>
          <w:color w:val="000000" w:themeColor="text1"/>
          <w:sz w:val="24"/>
          <w:szCs w:val="24"/>
          <w:lang w:bidi="ar"/>
          <w14:textFill>
            <w14:solidFill>
              <w14:schemeClr w14:val="tx1"/>
            </w14:solidFill>
          </w14:textFill>
        </w:rPr>
        <w:t>（请填写标准注册公司名称）参加贵方组织的</w:t>
      </w:r>
      <w:r>
        <w:rPr>
          <w:rFonts w:hint="eastAsia" w:ascii="仿宋" w:hAnsi="仿宋" w:eastAsia="仿宋" w:cs="仿宋"/>
          <w:color w:val="auto"/>
          <w:sz w:val="24"/>
          <w:szCs w:val="24"/>
        </w:rPr>
        <w:t>蒙牛乳业马鞍山工厂2026-2027年度设备吊装及运输项目</w:t>
      </w:r>
      <w:r>
        <w:rPr>
          <w:rFonts w:hint="eastAsia" w:ascii="仿宋" w:hAnsi="仿宋" w:eastAsia="仿宋" w:cs="仿宋"/>
          <w:color w:val="000000" w:themeColor="text1"/>
          <w:sz w:val="24"/>
          <w:szCs w:val="24"/>
          <w:lang w:bidi="ar"/>
          <w14:textFill>
            <w14:solidFill>
              <w14:schemeClr w14:val="tx1"/>
            </w14:solidFill>
          </w14:textFill>
        </w:rPr>
        <w:t>（项目编号：</w:t>
      </w:r>
      <w:r>
        <w:rPr>
          <w:rFonts w:hint="eastAsia" w:ascii="仿宋" w:hAnsi="仿宋" w:eastAsia="仿宋" w:cs="仿宋"/>
          <w:color w:val="auto"/>
          <w:sz w:val="24"/>
          <w:szCs w:val="24"/>
        </w:rPr>
        <w:t>MNCGJH-20260320-0010</w:t>
      </w:r>
      <w:r>
        <w:rPr>
          <w:rFonts w:hint="eastAsia" w:ascii="仿宋" w:hAnsi="仿宋" w:eastAsia="仿宋" w:cs="仿宋"/>
          <w:color w:val="000000" w:themeColor="text1"/>
          <w:sz w:val="24"/>
          <w:szCs w:val="24"/>
          <w:lang w:bidi="ar"/>
          <w14:textFill>
            <w14:solidFill>
              <w14:schemeClr w14:val="tx1"/>
            </w14:solidFill>
          </w14:textFill>
        </w:rPr>
        <w:t>），并提交下述文件一份：</w:t>
      </w:r>
    </w:p>
    <w:p w14:paraId="0228B560">
      <w:pPr>
        <w:keepNext w:val="0"/>
        <w:keepLines w:val="0"/>
        <w:pageBreakBefore w:val="0"/>
        <w:kinsoku/>
        <w:wordWrap/>
        <w:overflowPunct/>
        <w:topLinePunct w:val="0"/>
        <w:autoSpaceDE/>
        <w:autoSpaceDN/>
        <w:bidi w:val="0"/>
        <w:adjustRightInd/>
        <w:snapToGrid/>
        <w:spacing w:before="157" w:beforeLines="50" w:beforeAutospacing="0" w:after="157" w:afterLines="50" w:line="240" w:lineRule="atLeas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 xml:space="preserve">    据此函，同意并告知如下：</w:t>
      </w:r>
    </w:p>
    <w:p w14:paraId="0606ACB7">
      <w:pPr>
        <w:keepNext w:val="0"/>
        <w:keepLines w:val="0"/>
        <w:pageBreakBefore w:val="0"/>
        <w:tabs>
          <w:tab w:val="left" w:pos="1135"/>
        </w:tabs>
        <w:kinsoku/>
        <w:wordWrap/>
        <w:overflowPunct/>
        <w:topLinePunct w:val="0"/>
        <w:autoSpaceDE/>
        <w:autoSpaceDN/>
        <w:bidi w:val="0"/>
        <w:adjustRightInd/>
        <w:snapToGrid/>
        <w:spacing w:before="157" w:beforeLines="50" w:beforeAutospacing="0" w:after="157" w:afterLines="50" w:line="240" w:lineRule="atLeast"/>
        <w:ind w:firstLine="600"/>
        <w:textAlignment w:val="auto"/>
        <w:rPr>
          <w:rFonts w:hint="eastAsia" w:ascii="仿宋" w:hAnsi="仿宋" w:eastAsia="仿宋" w:cs="仿宋"/>
          <w:color w:val="000000" w:themeColor="text1"/>
          <w:sz w:val="24"/>
          <w:szCs w:val="24"/>
          <w:lang w:val="en-US" w:eastAsia="zh-CN" w:bidi="ar"/>
          <w14:textFill>
            <w14:solidFill>
              <w14:schemeClr w14:val="tx1"/>
            </w14:solidFill>
          </w14:textFill>
        </w:rPr>
      </w:pPr>
      <w:r>
        <w:rPr>
          <w:rFonts w:hint="eastAsia" w:ascii="仿宋" w:hAnsi="仿宋" w:eastAsia="仿宋" w:cs="仿宋"/>
          <w:color w:val="000000" w:themeColor="text1"/>
          <w:sz w:val="24"/>
          <w:szCs w:val="24"/>
          <w:lang w:val="zh-CN" w:bidi="ar"/>
          <w14:textFill>
            <w14:solidFill>
              <w14:schemeClr w14:val="tx1"/>
            </w14:solidFill>
          </w14:textFill>
        </w:rPr>
        <w:t>我公司参加</w:t>
      </w:r>
      <w:r>
        <w:rPr>
          <w:rFonts w:hint="eastAsia" w:ascii="仿宋" w:hAnsi="仿宋" w:eastAsia="仿宋" w:cs="仿宋"/>
          <w:color w:val="000000" w:themeColor="text1"/>
          <w:sz w:val="24"/>
          <w:szCs w:val="24"/>
          <w:lang w:bidi="ar"/>
          <w14:textFill>
            <w14:solidFill>
              <w14:schemeClr w14:val="tx1"/>
            </w14:solidFill>
          </w14:textFill>
        </w:rPr>
        <w:t>贵方组织的采购招标项目之前，已对我公司员工进行背景调查，情况一：我公司员工未包括</w:t>
      </w:r>
      <w:r>
        <w:rPr>
          <w:rFonts w:hint="eastAsia" w:ascii="仿宋" w:hAnsi="仿宋" w:eastAsia="仿宋" w:cs="仿宋"/>
          <w:color w:val="000000" w:themeColor="text1"/>
          <w:sz w:val="24"/>
          <w:szCs w:val="24"/>
          <w:lang w:val="zh-CN" w:bidi="ar"/>
          <w14:textFill>
            <w14:solidFill>
              <w14:schemeClr w14:val="tx1"/>
            </w14:solidFill>
          </w14:textFill>
        </w:rPr>
        <w:t>任何蒙牛</w:t>
      </w:r>
      <w:r>
        <w:rPr>
          <w:rFonts w:hint="eastAsia" w:ascii="仿宋" w:hAnsi="仿宋" w:eastAsia="仿宋" w:cs="仿宋"/>
          <w:color w:val="000000" w:themeColor="text1"/>
          <w:sz w:val="24"/>
          <w:szCs w:val="24"/>
          <w:lang w:bidi="ar"/>
          <w14:textFill>
            <w14:solidFill>
              <w14:schemeClr w14:val="tx1"/>
            </w14:solidFill>
          </w14:textFill>
        </w:rPr>
        <w:t>集团在职人员亲属</w:t>
      </w:r>
      <w:r>
        <w:rPr>
          <w:rFonts w:hint="eastAsia" w:ascii="仿宋" w:hAnsi="仿宋" w:eastAsia="仿宋" w:cs="仿宋"/>
          <w:color w:val="000000" w:themeColor="text1"/>
          <w:kern w:val="0"/>
          <w:sz w:val="24"/>
          <w:szCs w:val="24"/>
          <w:lang w:bidi="ar"/>
          <w14:textFill>
            <w14:solidFill>
              <w14:schemeClr w14:val="tx1"/>
            </w14:solidFill>
          </w14:textFill>
        </w:rPr>
        <w:t>（含特定关系人）</w:t>
      </w:r>
      <w:r>
        <w:rPr>
          <w:rFonts w:hint="eastAsia" w:ascii="仿宋" w:hAnsi="仿宋" w:eastAsia="仿宋" w:cs="仿宋"/>
          <w:color w:val="000000" w:themeColor="text1"/>
          <w:sz w:val="24"/>
          <w:szCs w:val="24"/>
          <w:lang w:bidi="ar"/>
          <w14:textFill>
            <w14:solidFill>
              <w14:schemeClr w14:val="tx1"/>
            </w14:solidFill>
          </w14:textFill>
        </w:rPr>
        <w:t>、离职人员。</w:t>
      </w:r>
      <w:r>
        <w:rPr>
          <w:rFonts w:hint="eastAsia" w:ascii="仿宋" w:hAnsi="仿宋" w:eastAsia="仿宋" w:cs="仿宋"/>
          <w:color w:val="000000" w:themeColor="text1"/>
          <w:sz w:val="24"/>
          <w:szCs w:val="24"/>
          <w:lang w:val="zh-CN" w:bidi="ar"/>
          <w14:textFill>
            <w14:solidFill>
              <w14:schemeClr w14:val="tx1"/>
            </w14:solidFill>
          </w14:textFill>
        </w:rPr>
        <w:t>如若中选，</w:t>
      </w:r>
      <w:r>
        <w:rPr>
          <w:rFonts w:hint="eastAsia" w:ascii="仿宋" w:hAnsi="仿宋" w:eastAsia="仿宋" w:cs="仿宋"/>
          <w:color w:val="000000" w:themeColor="text1"/>
          <w:sz w:val="24"/>
          <w:szCs w:val="24"/>
          <w:lang w:bidi="ar"/>
          <w14:textFill>
            <w14:solidFill>
              <w14:schemeClr w14:val="tx1"/>
            </w14:solidFill>
          </w14:textFill>
        </w:rPr>
        <w:t>我公司</w:t>
      </w:r>
      <w:r>
        <w:rPr>
          <w:rFonts w:hint="eastAsia" w:ascii="仿宋" w:hAnsi="仿宋" w:eastAsia="仿宋" w:cs="仿宋"/>
          <w:color w:val="000000" w:themeColor="text1"/>
          <w:sz w:val="24"/>
          <w:szCs w:val="24"/>
          <w:lang w:val="zh-CN" w:bidi="ar"/>
          <w14:textFill>
            <w14:solidFill>
              <w14:schemeClr w14:val="tx1"/>
            </w14:solidFill>
          </w14:textFill>
        </w:rPr>
        <w:t>相关服务团队</w:t>
      </w:r>
      <w:r>
        <w:rPr>
          <w:rFonts w:hint="eastAsia" w:ascii="仿宋" w:hAnsi="仿宋" w:eastAsia="仿宋" w:cs="仿宋"/>
          <w:color w:val="000000" w:themeColor="text1"/>
          <w:sz w:val="24"/>
          <w:szCs w:val="24"/>
          <w:lang w:bidi="ar"/>
          <w14:textFill>
            <w14:solidFill>
              <w14:schemeClr w14:val="tx1"/>
            </w14:solidFill>
          </w14:textFill>
        </w:rPr>
        <w:t>将不会</w:t>
      </w:r>
      <w:r>
        <w:rPr>
          <w:rFonts w:hint="eastAsia" w:ascii="仿宋" w:hAnsi="仿宋" w:eastAsia="仿宋" w:cs="仿宋"/>
          <w:color w:val="000000" w:themeColor="text1"/>
          <w:sz w:val="24"/>
          <w:szCs w:val="24"/>
          <w:lang w:val="zh-CN" w:bidi="ar"/>
          <w14:textFill>
            <w14:solidFill>
              <w14:schemeClr w14:val="tx1"/>
            </w14:solidFill>
          </w14:textFill>
        </w:rPr>
        <w:t>招聘蒙牛</w:t>
      </w:r>
      <w:r>
        <w:rPr>
          <w:rFonts w:hint="eastAsia" w:ascii="仿宋" w:hAnsi="仿宋" w:eastAsia="仿宋" w:cs="仿宋"/>
          <w:color w:val="000000" w:themeColor="text1"/>
          <w:sz w:val="24"/>
          <w:szCs w:val="24"/>
          <w:lang w:bidi="ar"/>
          <w14:textFill>
            <w14:solidFill>
              <w14:schemeClr w14:val="tx1"/>
            </w14:solidFill>
          </w14:textFill>
        </w:rPr>
        <w:t>集团在职人员亲属</w:t>
      </w:r>
      <w:r>
        <w:rPr>
          <w:rFonts w:hint="eastAsia" w:ascii="仿宋" w:hAnsi="仿宋" w:eastAsia="仿宋" w:cs="仿宋"/>
          <w:color w:val="000000" w:themeColor="text1"/>
          <w:kern w:val="0"/>
          <w:sz w:val="24"/>
          <w:szCs w:val="24"/>
          <w:lang w:bidi="ar"/>
          <w14:textFill>
            <w14:solidFill>
              <w14:schemeClr w14:val="tx1"/>
            </w14:solidFill>
          </w14:textFill>
        </w:rPr>
        <w:t>（含特定关系人）</w:t>
      </w:r>
      <w:r>
        <w:rPr>
          <w:rFonts w:hint="eastAsia" w:ascii="仿宋" w:hAnsi="仿宋" w:eastAsia="仿宋" w:cs="仿宋"/>
          <w:color w:val="000000" w:themeColor="text1"/>
          <w:sz w:val="24"/>
          <w:szCs w:val="24"/>
          <w:lang w:bidi="ar"/>
          <w14:textFill>
            <w14:solidFill>
              <w14:schemeClr w14:val="tx1"/>
            </w14:solidFill>
          </w14:textFill>
        </w:rPr>
        <w:t>、离职人员。</w:t>
      </w:r>
      <w:r>
        <w:rPr>
          <w:rFonts w:hint="eastAsia" w:ascii="仿宋" w:hAnsi="仿宋" w:eastAsia="仿宋" w:cs="仿宋"/>
          <w:color w:val="000000" w:themeColor="text1"/>
          <w:sz w:val="24"/>
          <w:szCs w:val="24"/>
          <w:lang w:val="en-US" w:eastAsia="zh-CN" w:bidi="ar"/>
          <w14:textFill>
            <w14:solidFill>
              <w14:schemeClr w14:val="tx1"/>
            </w14:solidFill>
          </w14:textFill>
        </w:rPr>
        <w:t xml:space="preserve"> </w:t>
      </w:r>
    </w:p>
    <w:p w14:paraId="593412C6">
      <w:pPr>
        <w:keepNext w:val="0"/>
        <w:keepLines w:val="0"/>
        <w:pageBreakBefore w:val="0"/>
        <w:tabs>
          <w:tab w:val="left" w:pos="1135"/>
        </w:tabs>
        <w:kinsoku/>
        <w:wordWrap/>
        <w:overflowPunct/>
        <w:topLinePunct w:val="0"/>
        <w:autoSpaceDE/>
        <w:autoSpaceDN/>
        <w:bidi w:val="0"/>
        <w:adjustRightInd/>
        <w:snapToGrid/>
        <w:spacing w:before="157" w:beforeLines="50" w:beforeAutospacing="0" w:after="157" w:afterLines="50" w:line="240" w:lineRule="atLeast"/>
        <w:ind w:firstLine="6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情况二：我公司员工***为</w:t>
      </w:r>
      <w:r>
        <w:rPr>
          <w:rFonts w:hint="eastAsia" w:ascii="仿宋" w:hAnsi="仿宋" w:eastAsia="仿宋" w:cs="仿宋"/>
          <w:color w:val="000000" w:themeColor="text1"/>
          <w:sz w:val="24"/>
          <w:szCs w:val="24"/>
          <w:lang w:val="zh-CN" w:bidi="ar"/>
          <w14:textFill>
            <w14:solidFill>
              <w14:schemeClr w14:val="tx1"/>
            </w14:solidFill>
          </w14:textFill>
        </w:rPr>
        <w:t>蒙牛</w:t>
      </w:r>
      <w:r>
        <w:rPr>
          <w:rFonts w:hint="eastAsia" w:ascii="仿宋" w:hAnsi="仿宋" w:eastAsia="仿宋" w:cs="仿宋"/>
          <w:color w:val="000000" w:themeColor="text1"/>
          <w:sz w:val="24"/>
          <w:szCs w:val="24"/>
          <w:lang w:bidi="ar"/>
          <w14:textFill>
            <w14:solidFill>
              <w14:schemeClr w14:val="tx1"/>
            </w14:solidFill>
          </w14:textFill>
        </w:rPr>
        <w:t>集团在职人员亲属</w:t>
      </w:r>
      <w:r>
        <w:rPr>
          <w:rFonts w:hint="eastAsia" w:ascii="仿宋" w:hAnsi="仿宋" w:eastAsia="仿宋" w:cs="仿宋"/>
          <w:color w:val="000000" w:themeColor="text1"/>
          <w:kern w:val="0"/>
          <w:sz w:val="24"/>
          <w:szCs w:val="24"/>
          <w:lang w:bidi="ar"/>
          <w14:textFill>
            <w14:solidFill>
              <w14:schemeClr w14:val="tx1"/>
            </w14:solidFill>
          </w14:textFill>
        </w:rPr>
        <w:t>（含特定关系人）或</w:t>
      </w:r>
      <w:r>
        <w:rPr>
          <w:rFonts w:hint="eastAsia" w:ascii="仿宋" w:hAnsi="仿宋" w:eastAsia="仿宋" w:cs="仿宋"/>
          <w:color w:val="000000" w:themeColor="text1"/>
          <w:sz w:val="24"/>
          <w:szCs w:val="24"/>
          <w:lang w:bidi="ar"/>
          <w14:textFill>
            <w14:solidFill>
              <w14:schemeClr w14:val="tx1"/>
            </w14:solidFill>
          </w14:textFill>
        </w:rPr>
        <w:t>离职人员，经综合考量评估，该员工对于贵方组织的本次项目不存在任何利害关系。如若中选</w:t>
      </w:r>
      <w:r>
        <w:rPr>
          <w:rFonts w:hint="eastAsia" w:ascii="仿宋" w:hAnsi="仿宋" w:eastAsia="仿宋" w:cs="仿宋"/>
          <w:color w:val="000000" w:themeColor="text1"/>
          <w:sz w:val="24"/>
          <w:szCs w:val="24"/>
          <w:lang w:val="zh-CN" w:bidi="ar"/>
          <w14:textFill>
            <w14:solidFill>
              <w14:schemeClr w14:val="tx1"/>
            </w14:solidFill>
          </w14:textFill>
        </w:rPr>
        <w:t>，</w:t>
      </w:r>
      <w:r>
        <w:rPr>
          <w:rFonts w:hint="eastAsia" w:ascii="仿宋" w:hAnsi="仿宋" w:eastAsia="仿宋" w:cs="仿宋"/>
          <w:color w:val="000000" w:themeColor="text1"/>
          <w:sz w:val="24"/>
          <w:szCs w:val="24"/>
          <w:lang w:bidi="ar"/>
          <w14:textFill>
            <w14:solidFill>
              <w14:schemeClr w14:val="tx1"/>
            </w14:solidFill>
          </w14:textFill>
        </w:rPr>
        <w:t>该员工将不会作为我公司</w:t>
      </w:r>
      <w:r>
        <w:rPr>
          <w:rFonts w:hint="eastAsia" w:ascii="仿宋" w:hAnsi="仿宋" w:eastAsia="仿宋" w:cs="仿宋"/>
          <w:color w:val="000000" w:themeColor="text1"/>
          <w:sz w:val="24"/>
          <w:szCs w:val="24"/>
          <w:lang w:val="zh-CN" w:bidi="ar"/>
          <w14:textFill>
            <w14:solidFill>
              <w14:schemeClr w14:val="tx1"/>
            </w14:solidFill>
          </w14:textFill>
        </w:rPr>
        <w:t>服务团队</w:t>
      </w:r>
      <w:r>
        <w:rPr>
          <w:rFonts w:hint="eastAsia" w:ascii="仿宋" w:hAnsi="仿宋" w:eastAsia="仿宋" w:cs="仿宋"/>
          <w:color w:val="000000" w:themeColor="text1"/>
          <w:sz w:val="24"/>
          <w:szCs w:val="24"/>
          <w:lang w:bidi="ar"/>
          <w14:textFill>
            <w14:solidFill>
              <w14:schemeClr w14:val="tx1"/>
            </w14:solidFill>
          </w14:textFill>
        </w:rPr>
        <w:t>成员；合作期间如发现该员工以我公司名义与蒙牛集团进行相关业务往来，一经查实，我公司无条件接受蒙牛集团《阳光协议》中的相关处理条款。</w:t>
      </w:r>
    </w:p>
    <w:p w14:paraId="2846C44A">
      <w:pPr>
        <w:keepNext w:val="0"/>
        <w:keepLines w:val="0"/>
        <w:pageBreakBefore w:val="0"/>
        <w:tabs>
          <w:tab w:val="left" w:pos="1135"/>
        </w:tabs>
        <w:kinsoku/>
        <w:wordWrap/>
        <w:overflowPunct/>
        <w:topLinePunct w:val="0"/>
        <w:autoSpaceDE/>
        <w:autoSpaceDN/>
        <w:bidi w:val="0"/>
        <w:adjustRightInd/>
        <w:snapToGrid/>
        <w:spacing w:before="157" w:beforeLines="50" w:beforeAutospacing="0" w:after="157" w:afterLines="50" w:line="240" w:lineRule="atLeast"/>
        <w:ind w:firstLine="555"/>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b/>
          <w:bCs/>
          <w:color w:val="0000FF"/>
          <w:sz w:val="24"/>
          <w:szCs w:val="24"/>
          <w:highlight w:val="yellow"/>
          <w:u w:val="single"/>
          <w:lang w:val="en-US" w:eastAsia="zh-CN" w:bidi="ar"/>
        </w:rPr>
        <w:t>（备注：请选择情况一或二，删除不选择内容及此条备注）</w:t>
      </w:r>
    </w:p>
    <w:p w14:paraId="57443A86">
      <w:pPr>
        <w:keepNext w:val="0"/>
        <w:keepLines w:val="0"/>
        <w:pageBreakBefore w:val="0"/>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公司全称（公章）：</w:t>
      </w:r>
    </w:p>
    <w:p w14:paraId="710BD199">
      <w:pPr>
        <w:keepNext w:val="0"/>
        <w:keepLines w:val="0"/>
        <w:pageBreakBefore w:val="0"/>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法定代表人或被授权委托人（</w:t>
      </w:r>
      <w:r>
        <w:rPr>
          <w:rFonts w:hint="eastAsia" w:ascii="仿宋" w:hAnsi="仿宋" w:eastAsia="仿宋" w:cs="仿宋"/>
          <w:color w:val="000000" w:themeColor="text1"/>
          <w:sz w:val="24"/>
          <w:szCs w:val="24"/>
          <w:lang w:val="en-US" w:eastAsia="zh-CN" w:bidi="ar"/>
          <w14:textFill>
            <w14:solidFill>
              <w14:schemeClr w14:val="tx1"/>
            </w14:solidFill>
          </w14:textFill>
        </w:rPr>
        <w:t>手写</w:t>
      </w:r>
      <w:r>
        <w:rPr>
          <w:rFonts w:hint="eastAsia" w:ascii="仿宋" w:hAnsi="仿宋" w:eastAsia="仿宋" w:cs="仿宋"/>
          <w:color w:val="000000" w:themeColor="text1"/>
          <w:sz w:val="24"/>
          <w:szCs w:val="24"/>
          <w:lang w:bidi="ar"/>
          <w14:textFill>
            <w14:solidFill>
              <w14:schemeClr w14:val="tx1"/>
            </w14:solidFill>
          </w14:textFill>
        </w:rPr>
        <w:t>签字或印章）：</w:t>
      </w:r>
    </w:p>
    <w:p w14:paraId="7537B011">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jc w:val="left"/>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日</w:t>
      </w:r>
      <w:r>
        <w:rPr>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Fonts w:hint="eastAsia" w:ascii="仿宋" w:hAnsi="仿宋" w:eastAsia="仿宋" w:cs="仿宋"/>
          <w:color w:val="000000" w:themeColor="text1"/>
          <w:sz w:val="24"/>
          <w:szCs w:val="24"/>
          <w:lang w:bidi="ar"/>
          <w14:textFill>
            <w14:solidFill>
              <w14:schemeClr w14:val="tx1"/>
            </w14:solidFill>
          </w14:textFill>
        </w:rPr>
        <w:t xml:space="preserve">期： </w:t>
      </w:r>
    </w:p>
    <w:p w14:paraId="1FC85998">
      <w:pPr>
        <w:keepNext w:val="0"/>
        <w:keepLines w:val="0"/>
        <w:pageBreakBefore w:val="0"/>
        <w:widowControl/>
        <w:kinsoku/>
        <w:topLinePunct w:val="0"/>
        <w:bidi w:val="0"/>
        <w:spacing w:before="157" w:beforeLines="50" w:beforeAutospacing="0" w:after="157" w:afterLines="50" w:line="240" w:lineRule="atLeast"/>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bidi="ar"/>
          <w14:textFill>
            <w14:solidFill>
              <w14:schemeClr w14:val="tx1"/>
            </w14:solidFill>
          </w14:textFill>
        </w:rPr>
        <w:br w:type="page"/>
      </w:r>
    </w:p>
    <w:p w14:paraId="4D2475A1">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b/>
          <w:bCs/>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bidi="ar"/>
          <w14:textFill>
            <w14:solidFill>
              <w14:schemeClr w14:val="tx1"/>
            </w14:solidFill>
          </w14:textFill>
        </w:rPr>
        <w:t>（</w:t>
      </w:r>
      <w:r>
        <w:rPr>
          <w:rFonts w:hint="eastAsia" w:ascii="仿宋" w:hAnsi="仿宋" w:eastAsia="仿宋" w:cs="仿宋"/>
          <w:b/>
          <w:bCs/>
          <w:color w:val="0000FF"/>
          <w:sz w:val="24"/>
          <w:szCs w:val="24"/>
          <w:highlight w:val="yellow"/>
          <w:u w:val="single"/>
          <w:lang w:val="en-US" w:eastAsia="zh-CN" w:bidi="ar"/>
        </w:rPr>
        <w:t>投标阶段无需签署，仅供查阅</w:t>
      </w:r>
      <w:r>
        <w:rPr>
          <w:rFonts w:hint="eastAsia" w:ascii="仿宋" w:hAnsi="仿宋" w:eastAsia="仿宋" w:cs="仿宋"/>
          <w:b/>
          <w:color w:val="000000" w:themeColor="text1"/>
          <w:sz w:val="24"/>
          <w:szCs w:val="24"/>
          <w:lang w:bidi="ar"/>
          <w14:textFill>
            <w14:solidFill>
              <w14:schemeClr w14:val="tx1"/>
            </w14:solidFill>
          </w14:textFill>
        </w:rPr>
        <w:t>）</w:t>
      </w:r>
    </w:p>
    <w:p w14:paraId="42CFAA20">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bCs/>
          <w:color w:val="000000" w:themeColor="text1"/>
          <w:sz w:val="28"/>
          <w:szCs w:val="28"/>
          <w:u w:val="none"/>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阳光协议</w:t>
      </w:r>
    </w:p>
    <w:p w14:paraId="08C72492">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jc w:val="lef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甲方：</w:t>
      </w:r>
      <w:r>
        <w:rPr>
          <w:rFonts w:hint="eastAsia" w:ascii="仿宋" w:hAnsi="仿宋" w:eastAsia="仿宋" w:cs="仿宋"/>
          <w:kern w:val="2"/>
          <w:sz w:val="24"/>
          <w:szCs w:val="24"/>
          <w:lang w:val="en-US" w:eastAsia="zh-CN" w:bidi="ar"/>
        </w:rPr>
        <w:t>蒙牛乳业（马鞍山）有限公司</w:t>
      </w:r>
    </w:p>
    <w:p w14:paraId="53AC9363">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jc w:val="lef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乙方：</w:t>
      </w:r>
    </w:p>
    <w:p w14:paraId="6FD8D6D7">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为规范企业经营活动，增强甲乙双方廉洁合作意识，维护甲乙双方的共同利益，营造守法经营、阳光诚信的合作氛围，甲、乙双方经过平等协商，订立本协议。本协议是双方所签</w:t>
      </w:r>
      <w:r>
        <w:rPr>
          <w:rFonts w:hint="eastAsia" w:ascii="仿宋" w:hAnsi="仿宋" w:eastAsia="仿宋" w:cs="仿宋"/>
          <w:color w:val="auto"/>
          <w:sz w:val="24"/>
          <w:szCs w:val="24"/>
        </w:rPr>
        <w:t>蒙牛乳业马鞍山工厂2026-2027年度设备吊装及运输项目</w:t>
      </w:r>
      <w:r>
        <w:rPr>
          <w:rFonts w:hint="eastAsia" w:ascii="仿宋" w:hAnsi="仿宋" w:eastAsia="仿宋" w:cs="仿宋"/>
          <w:color w:val="000000" w:themeColor="text1"/>
          <w:sz w:val="24"/>
          <w:szCs w:val="24"/>
          <w:lang w:bidi="ar"/>
          <w14:textFill>
            <w14:solidFill>
              <w14:schemeClr w14:val="tx1"/>
            </w14:solidFill>
          </w14:textFill>
        </w:rPr>
        <w:t>（以下简称“主合同”）的附件，应与主合同同时签订，共同遵守。</w:t>
      </w:r>
    </w:p>
    <w:p w14:paraId="7FDE0B2E">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一、基本原则</w:t>
      </w:r>
    </w:p>
    <w:p w14:paraId="4BA6E598">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甲乙双方均理解并愿意严格遵守中华人民共和国关于反商业贿赂的有关法律法规的规定，双方均理解任何形式的贿赂行为都将触犯法律，并受到法律的严惩。</w:t>
      </w:r>
    </w:p>
    <w:p w14:paraId="1EE2BB07">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2" w:firstLineChars="2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二、双方承诺</w:t>
      </w:r>
    </w:p>
    <w:p w14:paraId="5C84EB41">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甲、乙双方应共同遵守以下承诺：</w:t>
      </w:r>
    </w:p>
    <w:p w14:paraId="72157589">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1.坚守诚信原则，在合作过程中不以</w:t>
      </w:r>
      <w:r>
        <w:rPr>
          <w:rFonts w:hint="eastAsia" w:ascii="仿宋" w:hAnsi="仿宋" w:eastAsia="仿宋" w:cs="仿宋"/>
          <w:color w:val="000000" w:themeColor="text1"/>
          <w:sz w:val="24"/>
          <w:szCs w:val="24"/>
          <w:lang w:bidi="ar"/>
          <w14:textFill>
            <w14:solidFill>
              <w14:schemeClr w14:val="tx1"/>
            </w14:solidFill>
          </w14:textFill>
        </w:rPr>
        <w:t>任何方式贿赂对方公司人员及其亲属、特定关系人，不</w:t>
      </w:r>
      <w:r>
        <w:rPr>
          <w:rFonts w:hint="eastAsia" w:ascii="仿宋" w:hAnsi="仿宋" w:eastAsia="仿宋" w:cs="仿宋"/>
          <w:color w:val="000000" w:themeColor="text1"/>
          <w:kern w:val="0"/>
          <w:sz w:val="24"/>
          <w:szCs w:val="24"/>
          <w:lang w:bidi="ar"/>
          <w14:textFill>
            <w14:solidFill>
              <w14:schemeClr w14:val="tx1"/>
            </w14:solidFill>
          </w14:textFill>
        </w:rPr>
        <w:t>发生舞弊、腐败、欺诈行为。</w:t>
      </w:r>
    </w:p>
    <w:p w14:paraId="1717F8B8">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2.在执行业务合作中，双方均不得采用隐瞒、欺骗等手段侵占另一方财物，或损害另一方其他合法利益。</w:t>
      </w:r>
    </w:p>
    <w:p w14:paraId="53752DA5">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C9AC257">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三、双方权利和义务</w:t>
      </w:r>
    </w:p>
    <w:p w14:paraId="4C6162BA">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（一）甲方权利、义务</w:t>
      </w:r>
    </w:p>
    <w:p w14:paraId="317F337C">
      <w:pPr>
        <w:keepNext w:val="0"/>
        <w:keepLines w:val="0"/>
        <w:pageBreakBefore w:val="0"/>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6474C10B">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w:t>
      </w:r>
      <w:r>
        <w:rPr>
          <w:rFonts w:hint="eastAsia" w:ascii="仿宋" w:hAnsi="仿宋" w:eastAsia="仿宋" w:cs="仿宋"/>
          <w:color w:val="000000" w:themeColor="text1"/>
          <w:sz w:val="24"/>
          <w:szCs w:val="24"/>
          <w:lang w:bidi="ar"/>
          <w14:textFill>
            <w14:solidFill>
              <w14:schemeClr w14:val="tx1"/>
            </w14:solidFill>
          </w14:textFill>
        </w:rPr>
        <w:t>被甲方列入黑名单中的公司法定代表人、监事、出资人、联系人、业务对接人，在其他公司担任法人或类似职务或充当类似身份的，</w:t>
      </w:r>
      <w:r>
        <w:rPr>
          <w:rFonts w:hint="eastAsia" w:ascii="仿宋" w:hAnsi="仿宋" w:eastAsia="仿宋" w:cs="仿宋"/>
          <w:color w:val="000000" w:themeColor="text1"/>
          <w:kern w:val="0"/>
          <w:sz w:val="24"/>
          <w:szCs w:val="24"/>
          <w:lang w:bidi="ar"/>
          <w14:textFill>
            <w14:solidFill>
              <w14:schemeClr w14:val="tx1"/>
            </w14:solidFill>
          </w14:textFill>
        </w:rPr>
        <w:t>该公司视为已被列入黑名单。</w:t>
      </w:r>
    </w:p>
    <w:p w14:paraId="480D14A5">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 因违反企业纪律被甲方纪检部门给予解除劳动合同处理的人员，以法定代表人、监事、出资人、联系人、业务对接人等身份在乙方参与经营或任职的，该公司视为已被列入黑名单。</w:t>
      </w:r>
    </w:p>
    <w:p w14:paraId="3598A6DC">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4.甲方严格禁止其人员的任何商业贿赂（包括行贿及受贿）行为。如甲方在履行合同过程中实施本协议第二条第 3 款规定的任意一种行为，都是违反甲方规章制度的，乙方有义务将相关情况反馈至甲方。甲方将依据事实、依法依规严肃处理，并将查处结果通报乙方。甲方具体联系方式如下：</w:t>
      </w:r>
    </w:p>
    <w:p w14:paraId="097E40D3">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举报电话：0471-7393612</w:t>
      </w:r>
    </w:p>
    <w:p w14:paraId="6596CF44">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举报邮箱：mnjw@mengniu.cn</w:t>
      </w:r>
    </w:p>
    <w:p w14:paraId="38DDF387">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邮寄地址：内蒙古呼和浩特市和林格尔盛乐经济园区蒙牛乳业奶源楼 311 室 纪委办公室（收）</w:t>
      </w:r>
    </w:p>
    <w:p w14:paraId="5AE98845">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邮政编码：011517</w:t>
      </w:r>
    </w:p>
    <w:p w14:paraId="50E976D0">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（二）乙方权利、义务</w:t>
      </w:r>
    </w:p>
    <w:p w14:paraId="5A78A457">
      <w:pPr>
        <w:keepNext w:val="0"/>
        <w:keepLines w:val="0"/>
        <w:pageBreakBefore w:val="0"/>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1.若甲方员工存在违反本协议所规定行为的，乙方有权拒绝并有义务向甲方进行举报。</w:t>
      </w:r>
    </w:p>
    <w:p w14:paraId="61D049BE">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2.乙方保证，在投标过程中，不发生以下行为：</w:t>
      </w:r>
    </w:p>
    <w:p w14:paraId="1BDF0986">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（1）乙方在投标中存在提供虚假材料，欺骗中标；</w:t>
      </w:r>
    </w:p>
    <w:p w14:paraId="3416A0B2">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（2）乙方在投标时</w:t>
      </w:r>
      <w:r>
        <w:rPr>
          <w:rFonts w:hint="eastAsia" w:ascii="仿宋" w:hAnsi="仿宋" w:eastAsia="仿宋" w:cs="仿宋"/>
          <w:color w:val="000000" w:themeColor="text1"/>
          <w:sz w:val="24"/>
          <w:szCs w:val="24"/>
          <w:lang w:bidi="ar"/>
          <w14:textFill>
            <w14:solidFill>
              <w14:schemeClr w14:val="tx1"/>
            </w14:solidFill>
          </w14:textFill>
        </w:rPr>
        <w:t>存在围标串标</w:t>
      </w:r>
      <w:r>
        <w:rPr>
          <w:rFonts w:hint="eastAsia" w:ascii="仿宋" w:hAnsi="仿宋" w:eastAsia="仿宋" w:cs="仿宋"/>
          <w:color w:val="000000" w:themeColor="text1"/>
          <w:kern w:val="0"/>
          <w:sz w:val="24"/>
          <w:szCs w:val="24"/>
          <w:lang w:bidi="ar"/>
          <w14:textFill>
            <w14:solidFill>
              <w14:schemeClr w14:val="tx1"/>
            </w14:solidFill>
          </w14:textFill>
        </w:rPr>
        <w:t>；</w:t>
      </w:r>
    </w:p>
    <w:p w14:paraId="5B712F1C">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（3）乙方在投标时贿赂、拉拢甲方人员；</w:t>
      </w:r>
    </w:p>
    <w:p w14:paraId="42CBB5C6">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（4）其他违反招投标相关规定的行为。</w:t>
      </w:r>
    </w:p>
    <w:p w14:paraId="1108381E">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3.乙方保证，在合作过程中，乙方的管理人员、股东、项目对接人员与甲方项目有关的管理人员或项目对接人员不存在亲属关系、共同利益关系。</w:t>
      </w:r>
    </w:p>
    <w:p w14:paraId="0CA63B7D">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4.乙方保证，在双方合作过程中，未接受甲方离职二年内的管理人员和关键业务人员在其公司参股、控股或任职。</w:t>
      </w:r>
    </w:p>
    <w:p w14:paraId="2D45B66F">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5.乙方保证，在合作过程中，乙方（含利益关联方）不得在甲方管理人员和关键业务人员的亲属（含特定关系人）的利益关联公司入股或发生有关业务。</w:t>
      </w:r>
    </w:p>
    <w:p w14:paraId="7029523A">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6.乙方不得与甲方人员发生任何形式的财物往来，期间包括但不限于合同履约期间。</w:t>
      </w:r>
    </w:p>
    <w:p w14:paraId="1AED6542">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7.若甲乙双方依照行业惯例或通常做法，可能发生商务性、礼节性的小额礼品互赠，则须在合同中明示，但每一年度累计金额不得超过1000元。</w:t>
      </w:r>
    </w:p>
    <w:p w14:paraId="4F48AEAB">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（三）双方共同义务</w:t>
      </w:r>
    </w:p>
    <w:p w14:paraId="72E7C694">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甲乙双方有关人员的商业贿赂行为构成犯罪并移交司法机关处理的，合同各方应积极配合司法机关的处理。</w:t>
      </w:r>
    </w:p>
    <w:p w14:paraId="77639AA7">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四、违约责任</w:t>
      </w:r>
    </w:p>
    <w:p w14:paraId="68C10485">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乙方违反本协议约定，拒不履行相关义务的，视为乙方违约。</w:t>
      </w:r>
    </w:p>
    <w:p w14:paraId="7F222B73">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1.若乙方向有业务对接关系的甲方人员及其亲属、特定关系人提供合同约定之外利益，包括但不限于明扣、暗扣、现金、购物卡、实物、有价证券、旅游或其他非物质性利益等，根据实际情况按以下约定处理：</w:t>
      </w:r>
    </w:p>
    <w:p w14:paraId="2032F24F">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1000 元（含）以上、5000 元以下</w:t>
      </w:r>
    </w:p>
    <w:p w14:paraId="0CDB03D5">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的，甲方将情况通报乙方，要求乙方作出说明，同时视情况可以要求乙方按照违约责任支付违约金、减少乙方供货量、暂停业务关系。</w:t>
      </w:r>
    </w:p>
    <w:p w14:paraId="1AF98917">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5000 元（含）以上、3 万元以下</w:t>
      </w:r>
    </w:p>
    <w:p w14:paraId="0A794558">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的，甲方将情况通报乙方，要求乙方作出说明，同时视情况可以要求乙方按照违约责任支付违约金、减少乙方供货量、暂停业务关系，并可以将乙方列入黑名单。</w:t>
      </w:r>
    </w:p>
    <w:p w14:paraId="51619578">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3 万元（含）以上的，或采用隐瞒、欺骗等手段严重损害甲方利益的，甲方将情况通报乙方，要求乙方作出说明，同时要求乙方按照违约责任支付违约金，并应当将乙方列入黑名单。</w:t>
      </w:r>
    </w:p>
    <w:p w14:paraId="40FE7F20">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2.若乙方出现第四条“违约责任”第 1 款第二项、第三项所列“列入黑名单”情形后，甲方视情况可对乙方设立 6 个月的观察期并要求乙方按照违约责任支付违约金，观察期满后经研判决定是否列入黑名单，如乙方再次违反或再次被发现违反《阳光协议》的（主动说明情况的除外），甲方应当将乙方列入黑名单。</w:t>
      </w:r>
    </w:p>
    <w:p w14:paraId="0CA68862">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3.若乙方存在本协议第三条第 1 款第 3 项、第三条第 2 款第</w:t>
      </w:r>
    </w:p>
    <w:p w14:paraId="01AB3807">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2-6 项、第四条“违约责任”第 1 款第三项规定的任意一种行为</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bidi="ar"/>
          <w14:textFill>
            <w14:solidFill>
              <w14:schemeClr w14:val="tx1"/>
            </w14:solidFill>
          </w14:textFill>
        </w:rPr>
        <w:t>甲方将以书面通知形式立即解除主合同，将乙方列入黑名单，并要求乙方承担以下违约责任：</w:t>
      </w:r>
    </w:p>
    <w:p w14:paraId="035C237A">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（1）按主合同总价款的 20%支付违约金。</w:t>
      </w:r>
    </w:p>
    <w:p w14:paraId="4F63A39A">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（2）无主合同总价款的按照已发生业务总额的 20%支付违约金；无主合同总价款且暂未发生业务的，扣除合同履约保证金。</w:t>
      </w:r>
    </w:p>
    <w:p w14:paraId="507B191A">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（3）因主合同解除造成甲方其他损失的，按照主合同约定赔偿损失。</w:t>
      </w:r>
    </w:p>
    <w:p w14:paraId="600E0020">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（4）如乙方未按约定支付违约金，乙方同意并认可使用保证金、预付款、应付款等款项冲抵违约金。</w:t>
      </w:r>
    </w:p>
    <w:p w14:paraId="2FDE19B9">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（5）若乙方积极配合查处接受商业贿赂人员的，甲方可减少或免除相对应的违约金。</w:t>
      </w:r>
    </w:p>
    <w:p w14:paraId="58B71E4D">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上述责任承担方式可单独适用，也可合并适用上述责任承担方式可单独适用，也可合并适用。</w:t>
      </w:r>
    </w:p>
    <w:p w14:paraId="3DDAE1D6">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 xml:space="preserve">五、协议的生效、变更或解除 </w:t>
      </w:r>
    </w:p>
    <w:p w14:paraId="73E58DE1">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1.本协议为主合同的补充内容，与主合同具有同样的法律效力。</w:t>
      </w:r>
    </w:p>
    <w:p w14:paraId="0B5067DD">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2.本协议及主合同终止，本协议仍具有追溯相关责任的法律效力。</w:t>
      </w:r>
    </w:p>
    <w:p w14:paraId="52BD0322">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2" w:firstLineChars="200"/>
        <w:textAlignment w:val="auto"/>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六、争议解决条款</w:t>
      </w:r>
      <w:r>
        <w:rPr>
          <w:rFonts w:hint="eastAsia" w:ascii="仿宋" w:hAnsi="仿宋" w:eastAsia="仿宋" w:cs="仿宋"/>
          <w:color w:val="000000" w:themeColor="text1"/>
          <w:kern w:val="0"/>
          <w:sz w:val="24"/>
          <w:szCs w:val="24"/>
          <w:highlight w:val="none"/>
          <w:lang w:bidi="ar"/>
          <w14:textFill>
            <w14:solidFill>
              <w14:schemeClr w14:val="tx1"/>
            </w14:solidFill>
          </w14:textFill>
        </w:rPr>
        <w:t>3.本协议的生效日期：</w:t>
      </w:r>
      <w:r>
        <w:rPr>
          <w:rFonts w:hint="eastAsia" w:ascii="仿宋" w:hAnsi="仿宋" w:eastAsia="仿宋" w:cs="仿宋"/>
          <w:b/>
          <w:bCs/>
          <w:color w:val="1D41D5"/>
          <w:kern w:val="0"/>
          <w:sz w:val="24"/>
          <w:szCs w:val="24"/>
          <w:highlight w:val="none"/>
          <w:lang w:val="en-US" w:eastAsia="zh-CN" w:bidi="ar"/>
        </w:rPr>
        <w:t>与主合同保持一致</w:t>
      </w:r>
      <w:r>
        <w:rPr>
          <w:rFonts w:hint="eastAsia" w:ascii="仿宋" w:hAnsi="仿宋" w:eastAsia="仿宋" w:cs="仿宋"/>
          <w:color w:val="000000" w:themeColor="text1"/>
          <w:kern w:val="0"/>
          <w:sz w:val="24"/>
          <w:szCs w:val="24"/>
          <w:highlight w:val="none"/>
          <w:lang w:bidi="ar"/>
          <w14:textFill>
            <w14:solidFill>
              <w14:schemeClr w14:val="tx1"/>
            </w14:solidFill>
          </w14:textFill>
        </w:rPr>
        <w:t xml:space="preserve">。 </w:t>
      </w:r>
    </w:p>
    <w:p w14:paraId="622B46C2">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p>
    <w:p w14:paraId="0A378383">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因履行本协议发生的任何纠纷，双方协商解决；如协商不成时，争议解决方式与主合同一致。</w:t>
      </w:r>
    </w:p>
    <w:p w14:paraId="0F1EB798">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2"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七、其他</w:t>
      </w:r>
    </w:p>
    <w:p w14:paraId="3D27C75B">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1.甲乙双方确认在签订本协议前已仔细阅读上述条款内容，对本协议所产生的法律责任已清楚知悉并承诺遵守。</w:t>
      </w:r>
    </w:p>
    <w:p w14:paraId="37929A29">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2.本协议签订及甲乙双方各自持有份数均与主合同份数保持一致。</w:t>
      </w:r>
    </w:p>
    <w:p w14:paraId="7E08D859">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（以下无正文）</w:t>
      </w:r>
    </w:p>
    <w:p w14:paraId="48495E7E">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甲方：（盖章）</w:t>
      </w:r>
    </w:p>
    <w:p w14:paraId="7E024C6B">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代表人签字：</w:t>
      </w:r>
    </w:p>
    <w:p w14:paraId="6D1212CE">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p>
    <w:p w14:paraId="013C712A">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乙方：（盖章）</w:t>
      </w:r>
    </w:p>
    <w:p w14:paraId="25658CE1">
      <w:pPr>
        <w:keepNext w:val="0"/>
        <w:keepLines w:val="0"/>
        <w:pageBreakBefore w:val="0"/>
        <w:widowControl/>
        <w:kinsoku/>
        <w:wordWrap/>
        <w:overflowPunct/>
        <w:topLinePunct w:val="0"/>
        <w:autoSpaceDE/>
        <w:autoSpaceDN/>
        <w:bidi w:val="0"/>
        <w:adjustRightInd/>
        <w:snapToGrid/>
        <w:spacing w:before="157" w:beforeLines="50" w:beforeAutospacing="0"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lang w:bidi="ar"/>
          <w14:textFill>
            <w14:solidFill>
              <w14:schemeClr w14:val="tx1"/>
            </w14:solidFill>
          </w14:textFill>
        </w:rPr>
        <w:t>代表人签字：</w:t>
      </w:r>
    </w:p>
    <w:p w14:paraId="3ADAECE3">
      <w:pPr>
        <w:keepNext w:val="0"/>
        <w:keepLines w:val="0"/>
        <w:pageBreakBefore w:val="0"/>
        <w:kinsoku/>
        <w:topLinePunct w:val="0"/>
        <w:bidi w:val="0"/>
        <w:adjustRightInd w:val="0"/>
        <w:snapToGrid w:val="0"/>
        <w:spacing w:before="157" w:beforeLines="50" w:beforeAutospacing="0" w:after="157" w:afterLines="50" w:line="240" w:lineRule="atLeast"/>
        <w:jc w:val="center"/>
        <w:rPr>
          <w:rFonts w:hint="eastAsia" w:ascii="仿宋" w:hAnsi="仿宋" w:eastAsia="仿宋" w:cs="仿宋"/>
          <w:iCs/>
          <w:color w:val="FF0000"/>
          <w:sz w:val="24"/>
          <w:szCs w:val="24"/>
        </w:rPr>
      </w:pPr>
      <w:bookmarkStart w:id="1" w:name="_GoBack"/>
      <w:bookmarkEnd w:id="1"/>
    </w:p>
    <w:p w14:paraId="23D22F0A">
      <w:pPr>
        <w:keepNext w:val="0"/>
        <w:keepLines w:val="0"/>
        <w:pageBreakBefore w:val="0"/>
        <w:kinsoku/>
        <w:wordWrap w:val="0"/>
        <w:topLinePunct w:val="0"/>
        <w:bidi w:val="0"/>
        <w:spacing w:before="157" w:beforeLines="50" w:beforeAutospacing="0" w:after="157" w:afterLines="50" w:line="240" w:lineRule="atLeast"/>
        <w:ind w:right="509"/>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附件7：</w:t>
      </w:r>
    </w:p>
    <w:p w14:paraId="323D4E9F">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r>
        <w:rPr>
          <w:rFonts w:hint="eastAsia" w:ascii="仿宋" w:hAnsi="仿宋" w:eastAsia="仿宋" w:cs="仿宋"/>
          <w:b/>
          <w:sz w:val="28"/>
          <w:szCs w:val="28"/>
        </w:rPr>
        <w:t>授权委托人社保证明材料</w:t>
      </w:r>
    </w:p>
    <w:p w14:paraId="56B34DC2">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i/>
          <w:color w:val="FF0000"/>
          <w:sz w:val="24"/>
          <w:szCs w:val="24"/>
        </w:rPr>
      </w:pPr>
      <w:r>
        <w:rPr>
          <w:rFonts w:hint="eastAsia" w:ascii="仿宋" w:hAnsi="仿宋" w:eastAsia="仿宋" w:cs="仿宋"/>
          <w:i/>
          <w:color w:val="FF0000"/>
          <w:sz w:val="24"/>
          <w:szCs w:val="24"/>
          <w:shd w:val="clear" w:color="auto" w:fill="FFFFFF"/>
        </w:rPr>
        <w:t>（要求：1、具备社保局出具的材料；2、具备本单位名称及授权委托人姓名。）</w:t>
      </w:r>
    </w:p>
    <w:p w14:paraId="5B28F5DF">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b/>
          <w:sz w:val="24"/>
          <w:szCs w:val="24"/>
        </w:rPr>
      </w:pPr>
    </w:p>
    <w:p w14:paraId="431539EB">
      <w:pPr>
        <w:keepNext w:val="0"/>
        <w:keepLines w:val="0"/>
        <w:pageBreakBefore w:val="0"/>
        <w:kinsoku/>
        <w:topLinePunct w:val="0"/>
        <w:bidi w:val="0"/>
        <w:spacing w:before="157" w:beforeLines="50" w:beforeAutospacing="0" w:after="157" w:afterLines="50" w:line="240" w:lineRule="atLeast"/>
        <w:jc w:val="cente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090B4674"/>
    <w:rsid w:val="09B4084C"/>
    <w:rsid w:val="09D21BBD"/>
    <w:rsid w:val="1312127D"/>
    <w:rsid w:val="14F0099E"/>
    <w:rsid w:val="24AD64AC"/>
    <w:rsid w:val="285A74F6"/>
    <w:rsid w:val="2AF86071"/>
    <w:rsid w:val="2C332538"/>
    <w:rsid w:val="2E6C47C7"/>
    <w:rsid w:val="39F350B4"/>
    <w:rsid w:val="3A0817B5"/>
    <w:rsid w:val="3CC11E03"/>
    <w:rsid w:val="3CEA4FB1"/>
    <w:rsid w:val="3FFD6C8D"/>
    <w:rsid w:val="450B3BFA"/>
    <w:rsid w:val="4B751DCD"/>
    <w:rsid w:val="53B33B6B"/>
    <w:rsid w:val="58A771BB"/>
    <w:rsid w:val="5A6C6A91"/>
    <w:rsid w:val="5D9F7235"/>
    <w:rsid w:val="693B7D5A"/>
    <w:rsid w:val="698067CB"/>
    <w:rsid w:val="6C1E3F5B"/>
    <w:rsid w:val="6DF53CA3"/>
    <w:rsid w:val="74343D24"/>
    <w:rsid w:val="757F71B3"/>
    <w:rsid w:val="7A401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spacing w:before="240" w:after="60"/>
      <w:outlineLvl w:val="4"/>
    </w:pPr>
    <w:rPr>
      <w:b/>
      <w:bCs/>
      <w:i/>
      <w:iCs/>
      <w:sz w:val="26"/>
      <w:szCs w:val="2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style>
  <w:style w:type="paragraph" w:styleId="5">
    <w:name w:val="footer"/>
    <w:basedOn w:val="1"/>
    <w:link w:val="1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qFormat/>
    <w:uiPriority w:val="0"/>
    <w:pPr>
      <w:ind w:left="720"/>
    </w:p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1">
    <w:name w:val="Hyperlink"/>
    <w:qFormat/>
    <w:uiPriority w:val="0"/>
    <w:rPr>
      <w:color w:val="0000FF"/>
      <w:u w:val="none"/>
    </w:rPr>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2082</Words>
  <Characters>2348</Characters>
  <Lines>22</Lines>
  <Paragraphs>6</Paragraphs>
  <TotalTime>6</TotalTime>
  <ScaleCrop>false</ScaleCrop>
  <LinksUpToDate>false</LinksUpToDate>
  <CharactersWithSpaces>2591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魏鑫</cp:lastModifiedBy>
  <dcterms:modified xsi:type="dcterms:W3CDTF">2026-03-24T07:47:38Z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eyJoZGlkIjoiNTM5OGU0ZDJiNmNkYTc2MTljMjA1OTFiOGI4ZDdjNGUiLCJ1c2VySWQiOiIxNjgwMDg5MDY3In0=</vt:lpwstr>
  </property>
  <property fmtid="{D5CDD505-2E9C-101B-9397-08002B2CF9AE}" pid="4" name="ICV">
    <vt:lpwstr>C19B491CBAEB47D7AB6647895877812A_12</vt:lpwstr>
  </property>
</Properties>
</file>