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6628F">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eastAsia="宋体" w:cs="宋体"/>
          <w:b/>
          <w:bCs/>
          <w:kern w:val="0"/>
          <w:sz w:val="36"/>
          <w:szCs w:val="36"/>
        </w:rPr>
        <w:t>冰品事业部2026年华北大区生动化物料采招</w:t>
      </w:r>
      <w:r>
        <w:rPr>
          <w:rFonts w:hint="eastAsia" w:ascii="宋体" w:hAnsi="宋体" w:cs="宋体"/>
          <w:b/>
          <w:bCs/>
          <w:kern w:val="0"/>
          <w:sz w:val="36"/>
          <w:szCs w:val="36"/>
        </w:rPr>
        <w:t>项目询比价信息</w:t>
      </w:r>
      <w:r>
        <w:rPr>
          <w:rFonts w:hint="eastAsia" w:ascii="宋体" w:hAnsi="宋体" w:cs="宋体"/>
          <w:b/>
          <w:bCs/>
          <w:kern w:val="0"/>
          <w:sz w:val="36"/>
          <w:szCs w:val="36"/>
          <w:lang w:val="en-US" w:eastAsia="zh-CN"/>
        </w:rPr>
        <w:t>延期（第一次）</w:t>
      </w:r>
      <w:r>
        <w:rPr>
          <w:rFonts w:hint="eastAsia" w:ascii="宋体" w:hAnsi="宋体" w:cs="宋体"/>
          <w:b/>
          <w:bCs/>
          <w:kern w:val="0"/>
          <w:sz w:val="36"/>
          <w:szCs w:val="36"/>
        </w:rPr>
        <w:t>公告</w:t>
      </w:r>
    </w:p>
    <w:p w14:paraId="256CF677">
      <w:pPr>
        <w:rPr>
          <w:rFonts w:ascii="仿宋_GB2312" w:hAnsi="宋体" w:eastAsia="仿宋_GB2312"/>
          <w:sz w:val="28"/>
          <w:szCs w:val="28"/>
        </w:rPr>
      </w:pPr>
      <w:bookmarkStart w:id="0" w:name="_GoBack"/>
      <w:bookmarkEnd w:id="0"/>
    </w:p>
    <w:p w14:paraId="55B39CB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冰品</w:t>
      </w:r>
      <w:r>
        <w:rPr>
          <w:rFonts w:hint="eastAsia" w:ascii="仿宋_GB2312" w:hAnsi="宋体" w:eastAsia="仿宋_GB2312"/>
          <w:sz w:val="28"/>
          <w:szCs w:val="28"/>
        </w:rPr>
        <w:t>事业部就</w:t>
      </w:r>
      <w:r>
        <w:rPr>
          <w:rFonts w:ascii="仿宋_GB2312" w:hAnsi="宋体" w:eastAsia="仿宋_GB2312"/>
          <w:sz w:val="28"/>
          <w:szCs w:val="28"/>
          <w:u w:val="single"/>
        </w:rPr>
        <w:t xml:space="preserve">  </w:t>
      </w:r>
      <w:r>
        <w:rPr>
          <w:rFonts w:hint="eastAsia" w:ascii="仿宋_GB2312" w:hAnsi="宋体" w:eastAsia="仿宋_GB2312"/>
          <w:sz w:val="28"/>
          <w:szCs w:val="28"/>
          <w:u w:val="single"/>
        </w:rPr>
        <w:t>蒙牛冰品事业部2026年华北大区生动化物料采招项目</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p>
    <w:p w14:paraId="10921C0C">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一、项目编号：MNCGJH-20260310-0011</w:t>
      </w:r>
    </w:p>
    <w:p w14:paraId="1C3B6C5B">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：蒙牛冰品事业部2026年华北大区生动化物料采招项目</w:t>
      </w:r>
    </w:p>
    <w:p w14:paraId="1EB69CA7">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1080444">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为提升蒙牛冰淇淋品牌形象，更好的打造终端生动化，吸引消费者关注，引爆新品，同时宣传新品，营造消费氛围，展示冰品新形象，增强品牌影响力，此项目主要用于华北大区（涵盖区域：北京市、天津市、河北省、山西省）的形象布建（含雪批门店打造），驻地推广活动、生动化物料采购（含设计）、宣传剪辑、设计图制作，占销管中心2026年专项费用。</w:t>
      </w:r>
    </w:p>
    <w:p w14:paraId="199895AC">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715942B7">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填写该项目对潜在投标人的基础、资质、业绩、财务等要求，应包括年检合格的营业执照、组织机构代码证、税务登记证、资质证书、实施许可的提供相关许可证书、法定代表人证明书、法定代表人授权委托书、类似项目业绩表及其他证明材料等。</w:t>
      </w:r>
    </w:p>
    <w:p w14:paraId="7A893ED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66E700BE">
      <w:pPr>
        <w:pStyle w:val="7"/>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4F475C40">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13E4844C">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3DF27B23">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2E5759C3">
      <w:pPr>
        <w:spacing w:line="500" w:lineRule="exact"/>
        <w:ind w:firstLine="562" w:firstLineChars="200"/>
        <w:jc w:val="left"/>
        <w:rPr>
          <w:rFonts w:ascii="仿宋" w:hAnsi="仿宋" w:eastAsia="仿宋"/>
          <w:b/>
          <w:i/>
          <w:color w:val="000000" w:themeColor="text1"/>
          <w:sz w:val="28"/>
          <w:szCs w:val="28"/>
          <w14:textFill>
            <w14:solidFill>
              <w14:schemeClr w14:val="tx1"/>
            </w14:solidFill>
          </w14:textFill>
        </w:rPr>
      </w:pPr>
      <w:r>
        <w:rPr>
          <w:rFonts w:hint="eastAsia" w:ascii="仿宋" w:hAnsi="仿宋" w:eastAsia="仿宋"/>
          <w:b/>
          <w:i/>
          <w:color w:val="000000" w:themeColor="text1"/>
          <w:sz w:val="28"/>
          <w:szCs w:val="28"/>
          <w14:textFill>
            <w14:solidFill>
              <w14:schemeClr w14:val="tx1"/>
            </w14:solidFill>
          </w14:textFill>
        </w:rPr>
        <w:t>方式一：执行蒙牛集团电子采购招标平台线上采购招标流程</w:t>
      </w:r>
    </w:p>
    <w:p w14:paraId="5457C554">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潜在投标人依据资格要求自主评估，符合条件的进行网上报名及资格验证，蒙牛集团电子采购招标平台网址：</w:t>
      </w:r>
    </w:p>
    <w:p w14:paraId="68B277BD">
      <w:pPr>
        <w:spacing w:line="500" w:lineRule="exact"/>
        <w:ind w:firstLine="420" w:firstLineChars="200"/>
        <w:jc w:val="left"/>
        <w:rPr>
          <w:rStyle w:val="10"/>
          <w:color w:val="000000" w:themeColor="text1"/>
          <w:sz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"https://zbcg.mengniu.cn/" \l "/home" \t "_blank" </w:instrText>
      </w:r>
      <w:r>
        <w:rPr>
          <w:color w:val="000000" w:themeColor="text1"/>
          <w14:textFill>
            <w14:solidFill>
              <w14:schemeClr w14:val="tx1"/>
            </w14:solidFill>
          </w14:textFill>
        </w:rPr>
        <w:fldChar w:fldCharType="separate"/>
      </w:r>
      <w:r>
        <w:rPr>
          <w:rStyle w:val="10"/>
          <w:rFonts w:hint="eastAsia" w:ascii="仿宋_GB2312" w:hAnsi="宋体" w:eastAsia="仿宋_GB2312"/>
          <w:color w:val="000000" w:themeColor="text1"/>
          <w:sz w:val="30"/>
          <w:szCs w:val="30"/>
          <w14:textFill>
            <w14:solidFill>
              <w14:schemeClr w14:val="tx1"/>
            </w14:solidFill>
          </w14:textFill>
        </w:rPr>
        <w:t>https://zbcg.mengniu.cn/#/home</w:t>
      </w:r>
      <w:r>
        <w:rPr>
          <w:rStyle w:val="10"/>
          <w:rFonts w:hint="eastAsia" w:ascii="仿宋_GB2312" w:hAnsi="宋体" w:eastAsia="仿宋_GB2312"/>
          <w:color w:val="000000" w:themeColor="text1"/>
          <w:sz w:val="30"/>
          <w:szCs w:val="30"/>
          <w14:textFill>
            <w14:solidFill>
              <w14:schemeClr w14:val="tx1"/>
            </w14:solidFill>
          </w14:textFill>
        </w:rPr>
        <w:fldChar w:fldCharType="end"/>
      </w:r>
    </w:p>
    <w:p w14:paraId="202B68DA">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请先阅读服务手册，平台服务支持电话为010-21362559。</w:t>
      </w:r>
    </w:p>
    <w:p w14:paraId="4A5D4C06">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69EF0DFD">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潜在投标人依据资格要求自主评估，符合条件的进行网上报名及资格验证，蒙牛集团供应链关系管理平台网址：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"https://srm.mengniu.cn/sap/bc/webdynpro/sap/zregistration" </w:instrText>
      </w:r>
      <w:r>
        <w:rPr>
          <w:color w:val="000000" w:themeColor="text1"/>
          <w14:textFill>
            <w14:solidFill>
              <w14:schemeClr w14:val="tx1"/>
            </w14:solidFill>
          </w14:textFill>
        </w:rPr>
        <w:fldChar w:fldCharType="separate"/>
      </w:r>
      <w:r>
        <w:rPr>
          <w:rStyle w:val="10"/>
          <w:rFonts w:hint="eastAsia" w:ascii="仿宋_GB2312" w:hAnsi="宋体" w:eastAsia="仿宋_GB2312"/>
          <w:color w:val="000000" w:themeColor="text1"/>
          <w:sz w:val="30"/>
          <w:szCs w:val="30"/>
          <w14:textFill>
            <w14:solidFill>
              <w14:schemeClr w14:val="tx1"/>
            </w14:solidFill>
          </w14:textFill>
        </w:rPr>
        <w:t>https://srm.mengniu.cn/sap/bc/webdynpro/sap/zregistration</w:t>
      </w:r>
      <w:r>
        <w:rPr>
          <w:rStyle w:val="10"/>
          <w:rFonts w:hint="eastAsia" w:ascii="仿宋_GB2312" w:hAnsi="宋体" w:eastAsia="仿宋_GB2312"/>
          <w:color w:val="000000" w:themeColor="text1"/>
          <w:sz w:val="30"/>
          <w:szCs w:val="30"/>
          <w14:textFill>
            <w14:solidFill>
              <w14:schemeClr w14:val="tx1"/>
            </w14:solidFill>
          </w14:textFill>
        </w:rPr>
        <w:fldChar w:fldCharType="end"/>
      </w:r>
    </w:p>
    <w:p w14:paraId="33130560">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请先阅读服务手册，平台服务支持电话为4008108111.（投标人报名时须将报名资料盖章扫描上传到平台中）。</w:t>
      </w:r>
    </w:p>
    <w:p w14:paraId="3FCBBB27">
      <w:pPr>
        <w:spacing w:line="500" w:lineRule="exact"/>
        <w:ind w:firstLine="562"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b/>
          <w:i/>
          <w:color w:val="000000" w:themeColor="text1"/>
          <w:sz w:val="28"/>
          <w:szCs w:val="28"/>
          <w14:textFill>
            <w14:solidFill>
              <w14:schemeClr w14:val="tx1"/>
            </w14:solidFill>
          </w14:textFill>
        </w:rPr>
        <w:t>方式二：执行线下采购招标流程（</w:t>
      </w:r>
      <w:r>
        <w:rPr>
          <w:rFonts w:hint="eastAsia" w:ascii="仿宋_GB2312" w:hAnsi="宋体" w:eastAsia="仿宋_GB2312" w:cs="宋体"/>
          <w:color w:val="000000" w:themeColor="text1"/>
          <w:szCs w:val="21"/>
          <w14:textFill>
            <w14:solidFill>
              <w14:schemeClr w14:val="tx1"/>
            </w14:solidFill>
          </w14:textFill>
        </w:rPr>
        <w:t>谈判形式可选择现场、电话、视频、邮件确认等，各种谈判形式均应保留完整的过程文件</w:t>
      </w:r>
      <w:r>
        <w:rPr>
          <w:rFonts w:hint="eastAsia" w:ascii="仿宋_GB2312" w:hAnsi="宋体" w:eastAsia="仿宋_GB2312"/>
          <w:b/>
          <w:i/>
          <w:color w:val="000000" w:themeColor="text1"/>
          <w:sz w:val="28"/>
          <w:szCs w:val="28"/>
          <w14:textFill>
            <w14:solidFill>
              <w14:schemeClr w14:val="tx1"/>
            </w14:solidFill>
          </w14:textFill>
        </w:rPr>
        <w:t>）</w:t>
      </w:r>
    </w:p>
    <w:p w14:paraId="7770DD7D">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报名资格文件的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按照如下要求提供：</w:t>
      </w:r>
    </w:p>
    <w:p w14:paraId="56FD382D">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1、有效的营业执照（副本）、组织机构代码证（副本）、税务登记证（副本）（注:以上三项或三证合一营业执照副本），有效的开户行许可证；</w:t>
      </w:r>
    </w:p>
    <w:p w14:paraId="0795FED1">
      <w:pPr>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w:t>
      </w:r>
      <w:r>
        <w:rPr>
          <w:rFonts w:hint="eastAsia" w:ascii="仿宋_GB2312" w:hAnsi="宋体" w:eastAsia="仿宋_GB2312"/>
          <w:color w:val="000000" w:themeColor="text1"/>
          <w:sz w:val="28"/>
          <w:szCs w:val="28"/>
          <w:lang w:val="en-US" w:eastAsia="zh-CN"/>
          <w14:textFill>
            <w14:solidFill>
              <w14:schemeClr w14:val="tx1"/>
            </w14:solidFill>
          </w14:textFill>
        </w:rPr>
        <w:t>专用</w:t>
      </w:r>
      <w:r>
        <w:rPr>
          <w:rFonts w:hint="eastAsia" w:ascii="仿宋_GB2312" w:hAnsi="宋体" w:eastAsia="仿宋_GB2312"/>
          <w:color w:val="000000" w:themeColor="text1"/>
          <w:sz w:val="28"/>
          <w:szCs w:val="28"/>
          <w14:textFill>
            <w14:solidFill>
              <w14:schemeClr w14:val="tx1"/>
            </w14:solidFill>
          </w14:textFill>
        </w:rPr>
        <w:t>发票的资格，</w:t>
      </w:r>
      <w:r>
        <w:rPr>
          <w:rFonts w:hint="eastAsia" w:ascii="仿宋" w:hAnsi="仿宋" w:eastAsia="仿宋" w:cs="仿宋"/>
          <w:color w:val="000000" w:themeColor="text1"/>
          <w:sz w:val="28"/>
          <w:szCs w:val="28"/>
          <w14:textFill>
            <w14:solidFill>
              <w14:schemeClr w14:val="tx1"/>
            </w14:solidFill>
          </w14:textFill>
        </w:rPr>
        <w:t>提供一般纳税人认定资格证明材料；</w:t>
      </w:r>
      <w:r>
        <w:rPr>
          <w:rFonts w:ascii="仿宋" w:hAnsi="仿宋" w:eastAsia="仿宋" w:cs="仿宋"/>
          <w:color w:val="000000" w:themeColor="text1"/>
          <w:sz w:val="28"/>
          <w:szCs w:val="28"/>
          <w14:textFill>
            <w14:solidFill>
              <w14:schemeClr w14:val="tx1"/>
            </w14:solidFill>
          </w14:textFill>
        </w:rPr>
        <w:t xml:space="preserve"> </w:t>
      </w:r>
    </w:p>
    <w:p w14:paraId="652087BE">
      <w:pPr>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提供本企业近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年财务报表或第三方财务审计报告；</w:t>
      </w:r>
      <w:r>
        <w:rPr>
          <w:rFonts w:ascii="仿宋" w:hAnsi="仿宋" w:eastAsia="仿宋" w:cs="仿宋"/>
          <w:color w:val="000000" w:themeColor="text1"/>
          <w:sz w:val="28"/>
          <w:szCs w:val="28"/>
          <w14:textFill>
            <w14:solidFill>
              <w14:schemeClr w14:val="tx1"/>
            </w14:solidFill>
          </w14:textFill>
        </w:rPr>
        <w:t xml:space="preserve"> </w:t>
      </w:r>
    </w:p>
    <w:p w14:paraId="2A3E7ACC">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4、法定代表人证明书或授权委托书原件；</w:t>
      </w:r>
    </w:p>
    <w:p w14:paraId="0CCA4CE9">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备注：如果法定代表人报名，请附法定代表人身份证明书（或证明）及身份证原件，如果被授权委托人报名，请附授权委托书原件及身份证原件</w:t>
      </w:r>
      <w:r>
        <w:rPr>
          <w:rFonts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另外，需提供被授权委托人在本单位近</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年社保缴纳的证明文件；</w:t>
      </w:r>
    </w:p>
    <w:p w14:paraId="5DF50DC2">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5、企业最近1年任意3个月的依法纳税缴纳证明材料和社保缴纳证明材料；</w:t>
      </w:r>
    </w:p>
    <w:p w14:paraId="530A8116">
      <w:pPr>
        <w:spacing w:line="50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w:t>
      </w:r>
      <w:r>
        <w:rPr>
          <w:rFonts w:hint="eastAsia" w:ascii="仿宋_GB2312" w:hAnsi="宋体" w:eastAsia="仿宋_GB2312"/>
          <w:color w:val="000000" w:themeColor="text1"/>
          <w:sz w:val="28"/>
          <w:szCs w:val="28"/>
          <w:lang w:val="en-US" w:eastAsia="zh-CN"/>
          <w14:textFill>
            <w14:solidFill>
              <w14:schemeClr w14:val="tx1"/>
            </w14:solidFill>
          </w14:textFill>
        </w:rPr>
        <w:t>023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2</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14:textFill>
            <w14:solidFill>
              <w14:schemeClr w14:val="tx1"/>
            </w14:solidFill>
          </w14:textFill>
        </w:rPr>
        <w:t>个</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13E6FF5D">
      <w:pPr>
        <w:spacing w:line="50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7、实施许可的提供相关许可证书；</w:t>
      </w:r>
    </w:p>
    <w:p w14:paraId="2B8A1087">
      <w:pPr>
        <w:ind w:firstLine="565" w:firstLineChars="202"/>
        <w:rPr>
          <w:rFonts w:ascii="仿宋_GB2312" w:hAnsi="宋体" w:eastAsia="仿宋_GB2312"/>
          <w:sz w:val="28"/>
          <w:szCs w:val="28"/>
        </w:rPr>
      </w:pPr>
      <w:r>
        <w:rPr>
          <w:rFonts w:hint="eastAsia" w:ascii="仿宋_GB2312" w:hAnsi="宋体" w:eastAsia="仿宋_GB2312"/>
          <w:sz w:val="28"/>
          <w:szCs w:val="28"/>
        </w:rPr>
        <w:t>8、保密承诺书（附件2）；</w:t>
      </w:r>
      <w:r>
        <w:rPr>
          <w:rFonts w:ascii="仿宋_GB2312" w:hAnsi="宋体" w:eastAsia="仿宋_GB2312"/>
          <w:sz w:val="28"/>
          <w:szCs w:val="28"/>
        </w:rPr>
        <w:t xml:space="preserve"> </w:t>
      </w:r>
    </w:p>
    <w:p w14:paraId="7C6A93FD">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rPr>
        <w:t>9、其他需要提供的相关专业文件材料。</w:t>
      </w:r>
    </w:p>
    <w:p w14:paraId="6C163E55">
      <w:pPr>
        <w:ind w:firstLine="565" w:firstLineChars="202"/>
        <w:rPr>
          <w:rFonts w:ascii="仿宋_GB2312" w:hAnsi="宋体" w:eastAsia="仿宋_GB2312"/>
          <w:color w:val="000000"/>
          <w:sz w:val="28"/>
          <w:szCs w:val="28"/>
        </w:rPr>
      </w:pPr>
      <w:r>
        <w:rPr>
          <w:rFonts w:hint="eastAsia" w:ascii="仿宋_GB2312" w:hAnsi="宋体" w:eastAsia="仿宋_GB2312"/>
          <w:color w:val="000000"/>
          <w:sz w:val="28"/>
          <w:szCs w:val="28"/>
        </w:rPr>
        <w:t>以上各类证书、证明材料应为原件的扫描件加盖公章，并按以上“组成及顺序”合并在一份PDF格式文件中，于</w:t>
      </w:r>
      <w:r>
        <w:rPr>
          <w:rFonts w:hint="eastAsia" w:ascii="仿宋_GB2312" w:hAnsi="宋体" w:eastAsia="仿宋_GB2312"/>
          <w:sz w:val="28"/>
          <w:szCs w:val="28"/>
        </w:rPr>
        <w:t>资格预审截止时间前</w:t>
      </w:r>
      <w:r>
        <w:rPr>
          <w:rFonts w:hint="eastAsia" w:ascii="仿宋_GB2312" w:hAnsi="宋体" w:eastAsia="仿宋_GB2312"/>
          <w:color w:val="000000"/>
          <w:sz w:val="28"/>
          <w:szCs w:val="28"/>
        </w:rPr>
        <w:t>送到</w:t>
      </w:r>
      <w:r>
        <w:rPr>
          <w:rFonts w:hint="eastAsia" w:ascii="仿宋_GB2312" w:hAnsi="宋体" w:eastAsia="仿宋_GB2312"/>
          <w:color w:val="000000"/>
          <w:sz w:val="28"/>
          <w:szCs w:val="28"/>
          <w:u w:val="single"/>
        </w:rPr>
        <w:t xml:space="preserve">   wangyanqing1@mengniu.cn   </w:t>
      </w:r>
      <w:r>
        <w:rPr>
          <w:rFonts w:hint="eastAsia" w:ascii="仿宋_GB2312" w:hAnsi="宋体" w:eastAsia="仿宋_GB2312"/>
          <w:color w:val="000000"/>
          <w:sz w:val="28"/>
          <w:szCs w:val="28"/>
        </w:rPr>
        <w:t>电子邮箱进行审查（过期发送不予受理），邮件主题为</w:t>
      </w:r>
      <w:r>
        <w:rPr>
          <w:rFonts w:hint="eastAsia" w:ascii="仿宋" w:hAnsi="仿宋" w:eastAsia="仿宋" w:cs="仿宋"/>
          <w:b/>
          <w:bCs/>
          <w:sz w:val="28"/>
          <w:szCs w:val="28"/>
        </w:rPr>
        <w:t>“单位名称+项目名称，邮件内容写清楚报名单位的联系人和联系电话”</w:t>
      </w:r>
      <w:r>
        <w:rPr>
          <w:rFonts w:hint="eastAsia" w:ascii="仿宋_GB2312" w:hAnsi="宋体" w:eastAsia="仿宋_GB2312"/>
          <w:color w:val="000000"/>
          <w:sz w:val="28"/>
          <w:szCs w:val="28"/>
        </w:rPr>
        <w:t>，审查合格后方可领取价单文件。</w:t>
      </w:r>
    </w:p>
    <w:p w14:paraId="2EFAF175">
      <w:pPr>
        <w:ind w:firstLine="565" w:firstLineChars="202"/>
        <w:rPr>
          <w:rFonts w:ascii="仿宋" w:hAnsi="仿宋" w:eastAsia="仿宋" w:cs="仿宋"/>
          <w:sz w:val="28"/>
          <w:szCs w:val="28"/>
        </w:rPr>
      </w:pPr>
      <w:r>
        <w:rPr>
          <w:rFonts w:hint="eastAsia" w:ascii="仿宋" w:hAnsi="仿宋" w:eastAsia="仿宋" w:cs="仿宋"/>
          <w:sz w:val="28"/>
          <w:szCs w:val="28"/>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14:paraId="5CDB21E0">
      <w:pPr>
        <w:ind w:firstLine="565" w:firstLineChars="202"/>
        <w:rPr>
          <w:rFonts w:ascii="仿宋" w:hAnsi="仿宋" w:eastAsia="仿宋" w:cs="仿宋"/>
          <w:sz w:val="28"/>
          <w:szCs w:val="28"/>
        </w:rPr>
      </w:pPr>
      <w:r>
        <w:rPr>
          <w:rFonts w:hint="eastAsia" w:ascii="仿宋" w:hAnsi="仿宋" w:eastAsia="仿宋" w:cs="仿宋"/>
          <w:sz w:val="28"/>
          <w:szCs w:val="28"/>
        </w:rPr>
        <w:t>资料邮寄地址信息：</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北京市通州区潞城镇食品工业园区一区北楼冰品事业部</w:t>
      </w:r>
      <w:r>
        <w:rPr>
          <w:rFonts w:ascii="仿宋" w:hAnsi="仿宋" w:eastAsia="仿宋" w:cs="仿宋"/>
          <w:sz w:val="28"/>
          <w:szCs w:val="28"/>
          <w:u w:val="single"/>
        </w:rPr>
        <w:t xml:space="preserve">        </w:t>
      </w:r>
    </w:p>
    <w:p w14:paraId="7390304B">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5495A2EF">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9、开标现场需携带以上资格文件原件。</w:t>
      </w:r>
    </w:p>
    <w:p w14:paraId="09B7E927">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64BE9AC9">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5E7BD995">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12BBBD3E">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3DEED8D6">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1F8F4AD2">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蒙牛集团电子采购招标平台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B5E7D3D">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2D5CE64">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2490516B">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6E4785E1">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5D76415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189D6BC9">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2EE3B47">
      <w:pPr>
        <w:ind w:firstLine="560" w:firstLineChars="200"/>
        <w:rPr>
          <w:rFonts w:ascii="仿宋_GB2312" w:hAnsi="宋体" w:eastAsia="仿宋_GB2312"/>
          <w:sz w:val="28"/>
          <w:szCs w:val="28"/>
        </w:rPr>
      </w:pPr>
      <w:r>
        <w:rPr>
          <w:rFonts w:hint="eastAsia" w:ascii="仿宋_GB2312" w:hAnsi="宋体" w:eastAsia="仿宋_GB2312"/>
          <w:sz w:val="28"/>
          <w:szCs w:val="28"/>
        </w:rPr>
        <w:t>采购人：</w:t>
      </w:r>
      <w:r>
        <w:rPr>
          <w:rFonts w:hint="eastAsia" w:ascii="仿宋_GB2312" w:hAnsi="宋体" w:eastAsia="仿宋_GB2312"/>
          <w:sz w:val="28"/>
          <w:szCs w:val="28"/>
          <w:lang w:val="en-US" w:eastAsia="zh-CN"/>
        </w:rPr>
        <w:t>王彦清</w:t>
      </w:r>
      <w:r>
        <w:rPr>
          <w:rFonts w:ascii="仿宋_GB2312" w:hAnsi="宋体" w:eastAsia="仿宋_GB2312"/>
          <w:sz w:val="28"/>
          <w:szCs w:val="28"/>
        </w:rPr>
        <w:t xml:space="preserve">               </w:t>
      </w:r>
    </w:p>
    <w:p w14:paraId="0D824D8E">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13074769453</w:t>
      </w:r>
    </w:p>
    <w:p w14:paraId="175C6189">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2F25DC8">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监督单位：内蒙古蒙牛乳业（集团）股份有限公司采购招标管理部</w:t>
      </w:r>
    </w:p>
    <w:p w14:paraId="2CBA5B84">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rPr>
        <w:t>郝乐天</w:t>
      </w:r>
      <w:r>
        <w:rPr>
          <w:rFonts w:ascii="仿宋_GB2312" w:hAnsi="宋体" w:eastAsia="仿宋_GB2312"/>
          <w:sz w:val="28"/>
          <w:szCs w:val="28"/>
        </w:rPr>
        <w:t xml:space="preserve">                     </w:t>
      </w:r>
    </w:p>
    <w:p w14:paraId="5777D885">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7393642/监督人电话</w:t>
      </w:r>
      <w:r>
        <w:rPr>
          <w:rFonts w:hint="eastAsia" w:ascii="仿宋" w:hAnsi="仿宋" w:eastAsia="仿宋"/>
          <w:color w:val="000000" w:themeColor="text1"/>
          <w:sz w:val="28"/>
          <w:szCs w:val="28"/>
          <w:highlight w:val="none"/>
          <w14:textFill>
            <w14:solidFill>
              <w14:schemeClr w14:val="tx1"/>
            </w14:solidFill>
          </w14:textFill>
        </w:rPr>
        <w:t>18604886909</w:t>
      </w:r>
    </w:p>
    <w:p w14:paraId="67ACE472">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电子邮件：haoletian@mengniu.cn</w:t>
      </w:r>
    </w:p>
    <w:p w14:paraId="24070317">
      <w:pPr>
        <w:ind w:firstLine="560" w:firstLineChars="200"/>
        <w:jc w:val="left"/>
        <w:rPr>
          <w:rFonts w:ascii="仿宋_GB2312" w:hAnsi="宋体" w:eastAsia="仿宋_GB2312"/>
          <w:sz w:val="28"/>
          <w:szCs w:val="28"/>
        </w:rPr>
      </w:pPr>
      <w:r>
        <w:rPr>
          <w:rFonts w:hint="eastAsia" w:ascii="仿宋" w:hAnsi="仿宋" w:eastAsia="仿宋"/>
          <w:color w:val="000000" w:themeColor="text1"/>
          <w:sz w:val="28"/>
          <w:szCs w:val="28"/>
          <w:highlight w:val="none"/>
          <w14:textFill>
            <w14:solidFill>
              <w14:schemeClr w14:val="tx1"/>
            </w14:solidFill>
          </w14:textFill>
        </w:rPr>
        <w:t>质疑/投诉服务网址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10"/>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10"/>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532931A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13069E2E">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14:paraId="1555A57C">
      <w:pPr>
        <w:ind w:firstLine="560" w:firstLineChars="200"/>
        <w:jc w:val="left"/>
        <w:rPr>
          <w:rFonts w:ascii="仿宋_GB2312" w:hAnsi="宋体" w:eastAsia="仿宋_GB2312" w:cs="仿宋"/>
          <w:sz w:val="28"/>
          <w:szCs w:val="28"/>
        </w:rPr>
      </w:pPr>
    </w:p>
    <w:p w14:paraId="688B2EAC">
      <w:pPr>
        <w:ind w:firstLine="560" w:firstLineChars="200"/>
        <w:jc w:val="left"/>
        <w:rPr>
          <w:rFonts w:ascii="仿宋_GB2312" w:hAnsi="宋体" w:eastAsia="仿宋_GB2312" w:cs="仿宋"/>
          <w:sz w:val="28"/>
          <w:szCs w:val="28"/>
        </w:rPr>
      </w:pPr>
      <w:r>
        <w:rPr>
          <w:rFonts w:hint="eastAsia" w:ascii="仿宋_GB2312" w:hAnsi="宋体" w:eastAsia="仿宋_GB2312"/>
          <w:color w:val="FF0000"/>
          <w:sz w:val="28"/>
          <w:szCs w:val="28"/>
        </w:rPr>
        <w:t xml:space="preserve">                     </w:t>
      </w:r>
    </w:p>
    <w:p w14:paraId="098293F6">
      <w:pPr>
        <w:ind w:firstLine="560" w:firstLineChars="200"/>
        <w:jc w:val="left"/>
        <w:rPr>
          <w:rFonts w:ascii="仿宋_GB2312" w:hAnsi="宋体" w:eastAsia="仿宋_GB2312" w:cs="仿宋"/>
          <w:sz w:val="28"/>
          <w:szCs w:val="28"/>
        </w:rPr>
      </w:pPr>
    </w:p>
    <w:p w14:paraId="0E5CA143">
      <w:pPr>
        <w:jc w:val="left"/>
        <w:rPr>
          <w:rFonts w:hint="eastAsia" w:ascii="仿宋_GB2312" w:hAnsi="宋体" w:eastAsia="仿宋_GB2312" w:cs="仿宋"/>
          <w:sz w:val="28"/>
          <w:szCs w:val="28"/>
        </w:rPr>
      </w:pPr>
    </w:p>
    <w:p w14:paraId="4AE4AA76">
      <w:pPr>
        <w:jc w:val="left"/>
        <w:rPr>
          <w:rFonts w:hint="eastAsia" w:ascii="仿宋_GB2312" w:hAnsi="宋体" w:eastAsia="仿宋_GB2312" w:cs="仿宋"/>
          <w:sz w:val="28"/>
          <w:szCs w:val="28"/>
        </w:rPr>
      </w:pPr>
    </w:p>
    <w:p w14:paraId="5AD3C74E">
      <w:pPr>
        <w:jc w:val="left"/>
        <w:rPr>
          <w:rFonts w:hint="eastAsia" w:ascii="仿宋_GB2312" w:hAnsi="宋体" w:eastAsia="仿宋_GB2312" w:cs="仿宋"/>
          <w:sz w:val="28"/>
          <w:szCs w:val="28"/>
        </w:rPr>
      </w:pPr>
    </w:p>
    <w:p w14:paraId="43847BED">
      <w:pPr>
        <w:jc w:val="left"/>
        <w:rPr>
          <w:rFonts w:hint="eastAsia" w:ascii="仿宋_GB2312" w:hAnsi="宋体" w:eastAsia="仿宋_GB2312" w:cs="仿宋"/>
          <w:sz w:val="28"/>
          <w:szCs w:val="28"/>
        </w:rPr>
      </w:pPr>
    </w:p>
    <w:p w14:paraId="5A461DF0">
      <w:pPr>
        <w:jc w:val="left"/>
        <w:rPr>
          <w:rFonts w:hint="eastAsia" w:ascii="仿宋_GB2312" w:hAnsi="宋体" w:eastAsia="仿宋_GB2312" w:cs="仿宋"/>
          <w:sz w:val="28"/>
          <w:szCs w:val="28"/>
        </w:rPr>
      </w:pPr>
    </w:p>
    <w:p w14:paraId="437530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5E61D771">
      <w:pPr>
        <w:jc w:val="center"/>
        <w:rPr>
          <w:rFonts w:cs="仿宋" w:asciiTheme="minorEastAsia" w:hAnsiTheme="minorEastAsia" w:eastAsiaTheme="minorEastAsia"/>
          <w:b/>
          <w:sz w:val="28"/>
          <w:szCs w:val="28"/>
        </w:rPr>
      </w:pPr>
    </w:p>
    <w:p w14:paraId="746BD6F3">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7041901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892C179">
        <w:trPr>
          <w:trHeight w:val="663" w:hRule="atLeast"/>
          <w:jc w:val="center"/>
        </w:trPr>
        <w:tc>
          <w:tcPr>
            <w:tcW w:w="885" w:type="dxa"/>
            <w:vAlign w:val="center"/>
          </w:tcPr>
          <w:p w14:paraId="2EAEA99D">
            <w:pPr>
              <w:jc w:val="center"/>
              <w:rPr>
                <w:rFonts w:ascii="宋体" w:hAnsi="宋体" w:cs="仿宋"/>
                <w:b/>
                <w:szCs w:val="21"/>
              </w:rPr>
            </w:pPr>
            <w:r>
              <w:rPr>
                <w:rFonts w:hint="eastAsia" w:ascii="宋体" w:hAnsi="宋体" w:cs="仿宋"/>
                <w:b/>
                <w:szCs w:val="21"/>
              </w:rPr>
              <w:t>序号</w:t>
            </w:r>
          </w:p>
        </w:tc>
        <w:tc>
          <w:tcPr>
            <w:tcW w:w="2399" w:type="dxa"/>
            <w:vAlign w:val="center"/>
          </w:tcPr>
          <w:p w14:paraId="71FB69C3">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61EDB72A">
            <w:pPr>
              <w:jc w:val="center"/>
              <w:rPr>
                <w:rFonts w:ascii="宋体" w:hAnsi="宋体" w:cs="仿宋"/>
                <w:b/>
                <w:szCs w:val="21"/>
              </w:rPr>
            </w:pPr>
            <w:r>
              <w:rPr>
                <w:rFonts w:hint="eastAsia" w:ascii="宋体" w:hAnsi="宋体" w:cs="仿宋"/>
                <w:b/>
                <w:szCs w:val="21"/>
              </w:rPr>
              <w:t>标段</w:t>
            </w:r>
          </w:p>
        </w:tc>
        <w:tc>
          <w:tcPr>
            <w:tcW w:w="1538" w:type="dxa"/>
            <w:vAlign w:val="center"/>
          </w:tcPr>
          <w:p w14:paraId="08DD5B45">
            <w:pPr>
              <w:jc w:val="center"/>
              <w:rPr>
                <w:rFonts w:ascii="宋体" w:hAnsi="宋体" w:cs="仿宋"/>
                <w:b/>
                <w:szCs w:val="21"/>
              </w:rPr>
            </w:pPr>
            <w:r>
              <w:rPr>
                <w:rFonts w:hint="eastAsia" w:ascii="宋体" w:hAnsi="宋体" w:cs="仿宋"/>
                <w:b/>
                <w:szCs w:val="21"/>
              </w:rPr>
              <w:t>联系人</w:t>
            </w:r>
          </w:p>
        </w:tc>
        <w:tc>
          <w:tcPr>
            <w:tcW w:w="1713" w:type="dxa"/>
            <w:vAlign w:val="center"/>
          </w:tcPr>
          <w:p w14:paraId="3A38F346">
            <w:pPr>
              <w:jc w:val="center"/>
              <w:rPr>
                <w:rFonts w:ascii="宋体" w:hAnsi="宋体" w:cs="仿宋"/>
                <w:b/>
                <w:szCs w:val="21"/>
              </w:rPr>
            </w:pPr>
            <w:r>
              <w:rPr>
                <w:rFonts w:hint="eastAsia" w:ascii="宋体" w:hAnsi="宋体" w:cs="仿宋"/>
                <w:b/>
                <w:szCs w:val="21"/>
              </w:rPr>
              <w:t>联系电话</w:t>
            </w:r>
          </w:p>
        </w:tc>
        <w:tc>
          <w:tcPr>
            <w:tcW w:w="1856" w:type="dxa"/>
            <w:vAlign w:val="center"/>
          </w:tcPr>
          <w:p w14:paraId="40185CCB">
            <w:pPr>
              <w:jc w:val="center"/>
              <w:rPr>
                <w:rFonts w:ascii="宋体" w:hAnsi="宋体" w:cs="仿宋"/>
                <w:b/>
                <w:szCs w:val="21"/>
              </w:rPr>
            </w:pPr>
            <w:r>
              <w:rPr>
                <w:rFonts w:hint="eastAsia" w:ascii="宋体" w:hAnsi="宋体" w:cs="仿宋"/>
                <w:b/>
                <w:szCs w:val="21"/>
              </w:rPr>
              <w:t>邮箱地址</w:t>
            </w:r>
          </w:p>
        </w:tc>
      </w:tr>
      <w:tr w14:paraId="7F802E13">
        <w:trPr>
          <w:trHeight w:val="627" w:hRule="atLeast"/>
          <w:jc w:val="center"/>
        </w:trPr>
        <w:tc>
          <w:tcPr>
            <w:tcW w:w="885" w:type="dxa"/>
          </w:tcPr>
          <w:p w14:paraId="6DDECBEF">
            <w:pPr>
              <w:ind w:firstLine="420" w:firstLineChars="200"/>
              <w:jc w:val="left"/>
              <w:rPr>
                <w:rFonts w:ascii="宋体" w:hAnsi="宋体" w:cs="仿宋"/>
                <w:szCs w:val="21"/>
              </w:rPr>
            </w:pPr>
          </w:p>
        </w:tc>
        <w:tc>
          <w:tcPr>
            <w:tcW w:w="2399" w:type="dxa"/>
          </w:tcPr>
          <w:p w14:paraId="3E5C4BC0">
            <w:pPr>
              <w:ind w:firstLine="420" w:firstLineChars="200"/>
              <w:jc w:val="left"/>
              <w:rPr>
                <w:rFonts w:ascii="宋体" w:hAnsi="宋体" w:cs="仿宋"/>
                <w:szCs w:val="21"/>
              </w:rPr>
            </w:pPr>
          </w:p>
        </w:tc>
        <w:tc>
          <w:tcPr>
            <w:tcW w:w="1630" w:type="dxa"/>
          </w:tcPr>
          <w:p w14:paraId="421344DA">
            <w:pPr>
              <w:ind w:firstLine="420" w:firstLineChars="200"/>
              <w:jc w:val="left"/>
              <w:rPr>
                <w:rFonts w:ascii="宋体" w:hAnsi="宋体" w:cs="仿宋"/>
                <w:szCs w:val="21"/>
              </w:rPr>
            </w:pPr>
          </w:p>
        </w:tc>
        <w:tc>
          <w:tcPr>
            <w:tcW w:w="1538" w:type="dxa"/>
          </w:tcPr>
          <w:p w14:paraId="192E9955">
            <w:pPr>
              <w:ind w:firstLine="420" w:firstLineChars="200"/>
              <w:jc w:val="left"/>
              <w:rPr>
                <w:rFonts w:ascii="宋体" w:hAnsi="宋体" w:cs="仿宋"/>
                <w:szCs w:val="21"/>
              </w:rPr>
            </w:pPr>
          </w:p>
        </w:tc>
        <w:tc>
          <w:tcPr>
            <w:tcW w:w="1713" w:type="dxa"/>
          </w:tcPr>
          <w:p w14:paraId="68699D74">
            <w:pPr>
              <w:ind w:firstLine="420" w:firstLineChars="200"/>
              <w:jc w:val="left"/>
              <w:rPr>
                <w:rFonts w:ascii="宋体" w:hAnsi="宋体" w:cs="仿宋"/>
                <w:szCs w:val="21"/>
              </w:rPr>
            </w:pPr>
          </w:p>
        </w:tc>
        <w:tc>
          <w:tcPr>
            <w:tcW w:w="1856" w:type="dxa"/>
          </w:tcPr>
          <w:p w14:paraId="0B7933F1">
            <w:pPr>
              <w:ind w:firstLine="420" w:firstLineChars="200"/>
              <w:jc w:val="left"/>
              <w:rPr>
                <w:rFonts w:ascii="宋体" w:hAnsi="宋体" w:cs="仿宋"/>
                <w:szCs w:val="21"/>
              </w:rPr>
            </w:pPr>
          </w:p>
        </w:tc>
      </w:tr>
      <w:tr w14:paraId="2B1DA9C9">
        <w:trPr>
          <w:trHeight w:val="627" w:hRule="atLeast"/>
          <w:jc w:val="center"/>
        </w:trPr>
        <w:tc>
          <w:tcPr>
            <w:tcW w:w="885" w:type="dxa"/>
          </w:tcPr>
          <w:p w14:paraId="1A4FFD29">
            <w:pPr>
              <w:ind w:firstLine="420" w:firstLineChars="200"/>
              <w:jc w:val="left"/>
              <w:rPr>
                <w:rFonts w:ascii="宋体" w:hAnsi="宋体" w:cs="仿宋"/>
                <w:szCs w:val="21"/>
              </w:rPr>
            </w:pPr>
          </w:p>
        </w:tc>
        <w:tc>
          <w:tcPr>
            <w:tcW w:w="2399" w:type="dxa"/>
          </w:tcPr>
          <w:p w14:paraId="6E2B0899">
            <w:pPr>
              <w:ind w:firstLine="420" w:firstLineChars="200"/>
              <w:jc w:val="left"/>
              <w:rPr>
                <w:rFonts w:ascii="宋体" w:hAnsi="宋体" w:cs="仿宋"/>
                <w:szCs w:val="21"/>
              </w:rPr>
            </w:pPr>
          </w:p>
        </w:tc>
        <w:tc>
          <w:tcPr>
            <w:tcW w:w="1630" w:type="dxa"/>
          </w:tcPr>
          <w:p w14:paraId="434BB0BF">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180815BD">
            <w:pPr>
              <w:ind w:firstLine="420" w:firstLineChars="200"/>
              <w:jc w:val="left"/>
              <w:rPr>
                <w:rFonts w:ascii="宋体" w:hAnsi="宋体" w:cs="仿宋"/>
                <w:szCs w:val="21"/>
              </w:rPr>
            </w:pPr>
          </w:p>
        </w:tc>
        <w:tc>
          <w:tcPr>
            <w:tcW w:w="1713" w:type="dxa"/>
          </w:tcPr>
          <w:p w14:paraId="2F02D75B">
            <w:pPr>
              <w:ind w:firstLine="420" w:firstLineChars="200"/>
              <w:jc w:val="left"/>
              <w:rPr>
                <w:rFonts w:ascii="宋体" w:hAnsi="宋体" w:cs="仿宋"/>
                <w:szCs w:val="21"/>
              </w:rPr>
            </w:pPr>
          </w:p>
        </w:tc>
        <w:tc>
          <w:tcPr>
            <w:tcW w:w="1856" w:type="dxa"/>
          </w:tcPr>
          <w:p w14:paraId="0768F702">
            <w:pPr>
              <w:ind w:firstLine="420" w:firstLineChars="200"/>
              <w:jc w:val="left"/>
              <w:rPr>
                <w:rFonts w:ascii="宋体" w:hAnsi="宋体" w:cs="仿宋"/>
                <w:szCs w:val="21"/>
              </w:rPr>
            </w:pPr>
          </w:p>
        </w:tc>
      </w:tr>
      <w:tr w14:paraId="44257B2D">
        <w:trPr>
          <w:trHeight w:val="627" w:hRule="atLeast"/>
          <w:jc w:val="center"/>
        </w:trPr>
        <w:tc>
          <w:tcPr>
            <w:tcW w:w="885" w:type="dxa"/>
          </w:tcPr>
          <w:p w14:paraId="2A1A0CE5">
            <w:pPr>
              <w:ind w:firstLine="420" w:firstLineChars="200"/>
              <w:jc w:val="left"/>
              <w:rPr>
                <w:rFonts w:ascii="宋体" w:hAnsi="宋体" w:cs="仿宋"/>
                <w:szCs w:val="21"/>
              </w:rPr>
            </w:pPr>
          </w:p>
        </w:tc>
        <w:tc>
          <w:tcPr>
            <w:tcW w:w="2399" w:type="dxa"/>
          </w:tcPr>
          <w:p w14:paraId="516EA232">
            <w:pPr>
              <w:ind w:firstLine="420" w:firstLineChars="200"/>
              <w:jc w:val="left"/>
              <w:rPr>
                <w:rFonts w:ascii="宋体" w:hAnsi="宋体" w:cs="仿宋"/>
                <w:szCs w:val="21"/>
              </w:rPr>
            </w:pPr>
          </w:p>
        </w:tc>
        <w:tc>
          <w:tcPr>
            <w:tcW w:w="1630" w:type="dxa"/>
          </w:tcPr>
          <w:p w14:paraId="7B77E05A">
            <w:pPr>
              <w:ind w:firstLine="420" w:firstLineChars="200"/>
              <w:jc w:val="left"/>
              <w:rPr>
                <w:rFonts w:ascii="宋体" w:hAnsi="宋体" w:cs="仿宋"/>
                <w:szCs w:val="21"/>
              </w:rPr>
            </w:pPr>
          </w:p>
        </w:tc>
        <w:tc>
          <w:tcPr>
            <w:tcW w:w="1538" w:type="dxa"/>
          </w:tcPr>
          <w:p w14:paraId="02CE3C00">
            <w:pPr>
              <w:ind w:firstLine="420" w:firstLineChars="200"/>
              <w:jc w:val="left"/>
              <w:rPr>
                <w:rFonts w:ascii="宋体" w:hAnsi="宋体" w:cs="仿宋"/>
                <w:szCs w:val="21"/>
              </w:rPr>
            </w:pPr>
          </w:p>
        </w:tc>
        <w:tc>
          <w:tcPr>
            <w:tcW w:w="1713" w:type="dxa"/>
          </w:tcPr>
          <w:p w14:paraId="16487F9D">
            <w:pPr>
              <w:ind w:firstLine="420" w:firstLineChars="200"/>
              <w:jc w:val="left"/>
              <w:rPr>
                <w:rFonts w:ascii="宋体" w:hAnsi="宋体" w:cs="仿宋"/>
                <w:szCs w:val="21"/>
              </w:rPr>
            </w:pPr>
          </w:p>
        </w:tc>
        <w:tc>
          <w:tcPr>
            <w:tcW w:w="1856" w:type="dxa"/>
          </w:tcPr>
          <w:p w14:paraId="29866CFE">
            <w:pPr>
              <w:ind w:firstLine="420" w:firstLineChars="200"/>
              <w:jc w:val="left"/>
              <w:rPr>
                <w:rFonts w:ascii="宋体" w:hAnsi="宋体" w:cs="仿宋"/>
                <w:szCs w:val="21"/>
              </w:rPr>
            </w:pPr>
          </w:p>
        </w:tc>
      </w:tr>
      <w:tr w14:paraId="136F1924">
        <w:trPr>
          <w:trHeight w:val="627" w:hRule="atLeast"/>
          <w:jc w:val="center"/>
        </w:trPr>
        <w:tc>
          <w:tcPr>
            <w:tcW w:w="885" w:type="dxa"/>
          </w:tcPr>
          <w:p w14:paraId="58C760E8">
            <w:pPr>
              <w:ind w:firstLine="420" w:firstLineChars="200"/>
              <w:jc w:val="left"/>
              <w:rPr>
                <w:rFonts w:ascii="宋体" w:hAnsi="宋体" w:cs="仿宋"/>
                <w:szCs w:val="21"/>
              </w:rPr>
            </w:pPr>
          </w:p>
        </w:tc>
        <w:tc>
          <w:tcPr>
            <w:tcW w:w="2399" w:type="dxa"/>
          </w:tcPr>
          <w:p w14:paraId="2625E942">
            <w:pPr>
              <w:ind w:firstLine="420" w:firstLineChars="200"/>
              <w:jc w:val="left"/>
              <w:rPr>
                <w:rFonts w:ascii="宋体" w:hAnsi="宋体" w:cs="仿宋"/>
                <w:szCs w:val="21"/>
              </w:rPr>
            </w:pPr>
          </w:p>
        </w:tc>
        <w:tc>
          <w:tcPr>
            <w:tcW w:w="1630" w:type="dxa"/>
          </w:tcPr>
          <w:p w14:paraId="65CF42C1">
            <w:pPr>
              <w:ind w:firstLine="420" w:firstLineChars="200"/>
              <w:jc w:val="left"/>
              <w:rPr>
                <w:rFonts w:ascii="宋体" w:hAnsi="宋体" w:cs="仿宋"/>
                <w:szCs w:val="21"/>
              </w:rPr>
            </w:pPr>
          </w:p>
        </w:tc>
        <w:tc>
          <w:tcPr>
            <w:tcW w:w="1538" w:type="dxa"/>
          </w:tcPr>
          <w:p w14:paraId="6E46DF6A">
            <w:pPr>
              <w:ind w:firstLine="420" w:firstLineChars="200"/>
              <w:jc w:val="left"/>
              <w:rPr>
                <w:rFonts w:ascii="宋体" w:hAnsi="宋体" w:cs="仿宋"/>
                <w:szCs w:val="21"/>
              </w:rPr>
            </w:pPr>
          </w:p>
        </w:tc>
        <w:tc>
          <w:tcPr>
            <w:tcW w:w="1713" w:type="dxa"/>
          </w:tcPr>
          <w:p w14:paraId="714543CA">
            <w:pPr>
              <w:ind w:firstLine="420" w:firstLineChars="200"/>
              <w:jc w:val="left"/>
              <w:rPr>
                <w:rFonts w:ascii="宋体" w:hAnsi="宋体" w:cs="仿宋"/>
                <w:szCs w:val="21"/>
              </w:rPr>
            </w:pPr>
          </w:p>
        </w:tc>
        <w:tc>
          <w:tcPr>
            <w:tcW w:w="1856" w:type="dxa"/>
          </w:tcPr>
          <w:p w14:paraId="63AB1E41">
            <w:pPr>
              <w:ind w:firstLine="420" w:firstLineChars="200"/>
              <w:jc w:val="left"/>
              <w:rPr>
                <w:rFonts w:ascii="宋体" w:hAnsi="宋体" w:cs="仿宋"/>
                <w:szCs w:val="21"/>
              </w:rPr>
            </w:pPr>
          </w:p>
        </w:tc>
      </w:tr>
      <w:tr w14:paraId="38D110AA">
        <w:trPr>
          <w:trHeight w:val="627" w:hRule="atLeast"/>
          <w:jc w:val="center"/>
        </w:trPr>
        <w:tc>
          <w:tcPr>
            <w:tcW w:w="885" w:type="dxa"/>
          </w:tcPr>
          <w:p w14:paraId="13298DA7">
            <w:pPr>
              <w:ind w:firstLine="420" w:firstLineChars="200"/>
              <w:jc w:val="left"/>
              <w:rPr>
                <w:rFonts w:ascii="宋体" w:hAnsi="宋体" w:cs="仿宋"/>
                <w:szCs w:val="21"/>
              </w:rPr>
            </w:pPr>
          </w:p>
        </w:tc>
        <w:tc>
          <w:tcPr>
            <w:tcW w:w="2399" w:type="dxa"/>
          </w:tcPr>
          <w:p w14:paraId="394D5BCB">
            <w:pPr>
              <w:ind w:firstLine="420" w:firstLineChars="200"/>
              <w:jc w:val="left"/>
              <w:rPr>
                <w:rFonts w:ascii="宋体" w:hAnsi="宋体" w:cs="仿宋"/>
                <w:szCs w:val="21"/>
              </w:rPr>
            </w:pPr>
          </w:p>
        </w:tc>
        <w:tc>
          <w:tcPr>
            <w:tcW w:w="1630" w:type="dxa"/>
          </w:tcPr>
          <w:p w14:paraId="73DED14C">
            <w:pPr>
              <w:ind w:firstLine="420" w:firstLineChars="200"/>
              <w:jc w:val="left"/>
              <w:rPr>
                <w:rFonts w:ascii="宋体" w:hAnsi="宋体" w:cs="仿宋"/>
                <w:szCs w:val="21"/>
              </w:rPr>
            </w:pPr>
          </w:p>
        </w:tc>
        <w:tc>
          <w:tcPr>
            <w:tcW w:w="1538" w:type="dxa"/>
          </w:tcPr>
          <w:p w14:paraId="60214649">
            <w:pPr>
              <w:ind w:firstLine="420" w:firstLineChars="200"/>
              <w:jc w:val="left"/>
              <w:rPr>
                <w:rFonts w:ascii="宋体" w:hAnsi="宋体" w:cs="仿宋"/>
                <w:szCs w:val="21"/>
              </w:rPr>
            </w:pPr>
          </w:p>
        </w:tc>
        <w:tc>
          <w:tcPr>
            <w:tcW w:w="1713" w:type="dxa"/>
          </w:tcPr>
          <w:p w14:paraId="722C0583">
            <w:pPr>
              <w:ind w:firstLine="420" w:firstLineChars="200"/>
              <w:jc w:val="left"/>
              <w:rPr>
                <w:rFonts w:ascii="宋体" w:hAnsi="宋体" w:cs="仿宋"/>
                <w:szCs w:val="21"/>
              </w:rPr>
            </w:pPr>
          </w:p>
        </w:tc>
        <w:tc>
          <w:tcPr>
            <w:tcW w:w="1856" w:type="dxa"/>
          </w:tcPr>
          <w:p w14:paraId="7F7C2FA2">
            <w:pPr>
              <w:ind w:firstLine="420" w:firstLineChars="200"/>
              <w:jc w:val="left"/>
              <w:rPr>
                <w:rFonts w:ascii="宋体" w:hAnsi="宋体" w:cs="仿宋"/>
                <w:szCs w:val="21"/>
              </w:rPr>
            </w:pPr>
          </w:p>
        </w:tc>
      </w:tr>
    </w:tbl>
    <w:p w14:paraId="7FC5C5CF">
      <w:pPr>
        <w:ind w:right="640"/>
        <w:jc w:val="right"/>
        <w:rPr>
          <w:rFonts w:ascii="仿宋_GB2312" w:hAnsi="宋体" w:eastAsia="仿宋_GB2312"/>
          <w:color w:val="FF0000"/>
          <w:sz w:val="28"/>
          <w:szCs w:val="28"/>
        </w:rPr>
      </w:pPr>
    </w:p>
    <w:p w14:paraId="3F45C551">
      <w:pPr>
        <w:ind w:right="640"/>
        <w:jc w:val="right"/>
        <w:rPr>
          <w:rFonts w:ascii="仿宋_GB2312" w:hAnsi="宋体" w:eastAsia="仿宋_GB2312"/>
          <w:color w:val="FF0000"/>
          <w:sz w:val="28"/>
          <w:szCs w:val="28"/>
        </w:rPr>
      </w:pPr>
    </w:p>
    <w:p w14:paraId="105895EB">
      <w:pPr>
        <w:ind w:right="640"/>
        <w:jc w:val="right"/>
        <w:rPr>
          <w:rFonts w:ascii="仿宋_GB2312" w:hAnsi="宋体" w:eastAsia="仿宋_GB2312"/>
          <w:color w:val="FF0000"/>
          <w:sz w:val="28"/>
          <w:szCs w:val="28"/>
        </w:rPr>
      </w:pPr>
    </w:p>
    <w:p w14:paraId="50FDE45C">
      <w:pPr>
        <w:ind w:right="640"/>
        <w:jc w:val="right"/>
        <w:rPr>
          <w:rFonts w:ascii="仿宋_GB2312" w:hAnsi="宋体" w:eastAsia="仿宋_GB2312"/>
          <w:color w:val="FF0000"/>
          <w:sz w:val="28"/>
          <w:szCs w:val="28"/>
        </w:rPr>
      </w:pPr>
    </w:p>
    <w:p w14:paraId="4CB81B1A">
      <w:pPr>
        <w:rPr>
          <w:rFonts w:hint="eastAsia" w:ascii="仿宋_GB2312" w:hAnsi="宋体" w:eastAsia="仿宋_GB2312"/>
          <w:sz w:val="28"/>
          <w:szCs w:val="28"/>
        </w:rPr>
      </w:pPr>
    </w:p>
    <w:p w14:paraId="55FA3627">
      <w:pPr>
        <w:rPr>
          <w:rFonts w:hint="eastAsia" w:ascii="仿宋_GB2312" w:hAnsi="宋体" w:eastAsia="仿宋_GB2312"/>
          <w:sz w:val="28"/>
          <w:szCs w:val="28"/>
        </w:rPr>
      </w:pPr>
    </w:p>
    <w:p w14:paraId="21192F1D">
      <w:pPr>
        <w:rPr>
          <w:rFonts w:hint="eastAsia" w:ascii="仿宋_GB2312" w:hAnsi="宋体" w:eastAsia="仿宋_GB2312"/>
          <w:sz w:val="28"/>
          <w:szCs w:val="28"/>
        </w:rPr>
      </w:pPr>
    </w:p>
    <w:p w14:paraId="2BA5FAD3">
      <w:pPr>
        <w:rPr>
          <w:rFonts w:hint="eastAsia" w:ascii="仿宋_GB2312" w:hAnsi="宋体" w:eastAsia="仿宋_GB2312"/>
          <w:sz w:val="28"/>
          <w:szCs w:val="28"/>
        </w:rPr>
      </w:pPr>
    </w:p>
    <w:p w14:paraId="00552E29">
      <w:pPr>
        <w:rPr>
          <w:rFonts w:hint="eastAsia" w:ascii="仿宋_GB2312" w:hAnsi="宋体" w:eastAsia="仿宋_GB2312"/>
          <w:sz w:val="28"/>
          <w:szCs w:val="28"/>
        </w:rPr>
      </w:pPr>
    </w:p>
    <w:p w14:paraId="2950A685">
      <w:pPr>
        <w:rPr>
          <w:rFonts w:hint="eastAsia" w:ascii="仿宋_GB2312" w:hAnsi="宋体" w:eastAsia="仿宋_GB2312"/>
          <w:sz w:val="28"/>
          <w:szCs w:val="28"/>
        </w:rPr>
      </w:pPr>
    </w:p>
    <w:p w14:paraId="2D2209FE">
      <w:pPr>
        <w:rPr>
          <w:rFonts w:hint="eastAsia" w:ascii="仿宋_GB2312" w:hAnsi="宋体" w:eastAsia="仿宋_GB2312"/>
          <w:sz w:val="28"/>
          <w:szCs w:val="28"/>
        </w:rPr>
      </w:pPr>
    </w:p>
    <w:p w14:paraId="5FC37A1D">
      <w:pPr>
        <w:rPr>
          <w:rFonts w:hint="eastAsia" w:ascii="仿宋_GB2312" w:hAnsi="宋体" w:eastAsia="仿宋_GB2312"/>
          <w:sz w:val="28"/>
          <w:szCs w:val="28"/>
        </w:rPr>
      </w:pPr>
    </w:p>
    <w:p w14:paraId="08EB7A96">
      <w:pPr>
        <w:rPr>
          <w:rFonts w:hint="eastAsia" w:ascii="仿宋_GB2312" w:hAnsi="宋体" w:eastAsia="仿宋_GB2312"/>
          <w:sz w:val="28"/>
          <w:szCs w:val="28"/>
        </w:rPr>
      </w:pPr>
    </w:p>
    <w:p w14:paraId="2B67E89F">
      <w:pPr>
        <w:rPr>
          <w:rFonts w:ascii="仿宋_GB2312" w:hAnsi="宋体" w:eastAsia="仿宋_GB2312"/>
          <w:sz w:val="28"/>
          <w:szCs w:val="28"/>
        </w:rPr>
      </w:pPr>
      <w:r>
        <w:rPr>
          <w:rFonts w:hint="eastAsia" w:ascii="仿宋_GB2312" w:hAnsi="宋体" w:eastAsia="仿宋_GB2312"/>
          <w:sz w:val="28"/>
          <w:szCs w:val="28"/>
        </w:rPr>
        <w:t>附件2：</w:t>
      </w:r>
    </w:p>
    <w:p w14:paraId="6830B14F">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373A5B5A">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3FEB8FDA">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7CDCA98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750FBA5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2C6F9AA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FEE5E0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1CE432A6">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C9E5ABD">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蒙牛冰品事业部2026年华北大区生动化物料采招项目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B50E209">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625FF8E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6BE84A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528446F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60ECB9D">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5E80683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574BAA3C">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5D89460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73414E4A">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244D8EB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146D7AA">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7F50EC0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24A67D3A">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2EE266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5B11BC13">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78D94E8">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5D4122D7">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324A3E3">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7950D4B3">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52D3BE8">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05F8F095">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1109D8D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17E20118">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3AB34F08">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753D62D5">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4F15E38D">
      <w:pPr>
        <w:pStyle w:val="2"/>
        <w:spacing w:after="0" w:line="440" w:lineRule="exact"/>
        <w:ind w:firstLine="561"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360AA44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4DA5F7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36059027">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654A088E">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3046B152">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2D32C818">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395A609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5D552946">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0FC24D">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40A1CA5">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785BF13E">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F48528A">
      <w:pPr>
        <w:pStyle w:val="2"/>
        <w:spacing w:after="0" w:line="440" w:lineRule="exact"/>
        <w:ind w:firstLine="561"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7AC40755">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E95E736">
      <w:pPr>
        <w:spacing w:line="440" w:lineRule="exact"/>
        <w:ind w:firstLine="561" w:firstLineChars="200"/>
        <w:rPr>
          <w:rFonts w:ascii="楷体" w:hAnsi="楷体" w:eastAsia="楷体"/>
          <w:b/>
          <w:sz w:val="28"/>
          <w:szCs w:val="28"/>
        </w:rPr>
      </w:pPr>
      <w:r>
        <w:rPr>
          <w:rFonts w:hint="eastAsia" w:ascii="楷体" w:hAnsi="楷体" w:eastAsia="楷体"/>
          <w:b/>
          <w:sz w:val="28"/>
          <w:szCs w:val="28"/>
        </w:rPr>
        <w:t>（三）附件法律效力条款</w:t>
      </w:r>
    </w:p>
    <w:p w14:paraId="4970AFAB">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B363CED">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04F9F50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05DDCD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03D76C5D">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AB08717">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0B14561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034C5A4B">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08806EB">
      <w:pPr>
        <w:spacing w:line="440" w:lineRule="exact"/>
        <w:ind w:firstLine="561"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1A00F772">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67983C1C">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69793228">
      <w:pPr>
        <w:spacing w:line="440" w:lineRule="exact"/>
        <w:ind w:left="360"/>
        <w:rPr>
          <w:rFonts w:hint="eastAsia" w:ascii="楷体_GB2312" w:hAnsi="宋体" w:eastAsia="楷体_GB2312"/>
          <w:b/>
          <w:bCs/>
          <w:sz w:val="28"/>
          <w:szCs w:val="28"/>
        </w:rPr>
      </w:pPr>
    </w:p>
    <w:p w14:paraId="0B7E51C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5671C78D">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788E0BEF">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126161E">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3AC029D6">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7FCD9EFD">
      <w:pPr>
        <w:spacing w:line="440" w:lineRule="exact"/>
        <w:rPr>
          <w:rFonts w:hint="eastAsia" w:ascii="楷体_GB2312" w:hAnsi="宋体" w:eastAsia="楷体_GB2312"/>
          <w:sz w:val="28"/>
          <w:szCs w:val="28"/>
        </w:rPr>
      </w:pPr>
    </w:p>
    <w:p w14:paraId="11A1B22C">
      <w:pPr>
        <w:jc w:val="center"/>
        <w:rPr>
          <w:rFonts w:hint="eastAsia" w:cs="仿宋" w:asciiTheme="minorEastAsia" w:hAnsiTheme="minorEastAsia" w:eastAsiaTheme="minorEastAsia"/>
          <w:b/>
          <w:sz w:val="32"/>
          <w:szCs w:val="32"/>
        </w:rPr>
      </w:pPr>
      <w:r>
        <w:rPr>
          <w:rFonts w:hint="eastAsia" w:ascii="楷体_GB2312" w:hAnsi="仿宋" w:eastAsia="楷体_GB2312"/>
          <w:sz w:val="28"/>
          <w:szCs w:val="28"/>
        </w:rPr>
        <w:t>　　　　</w:t>
      </w:r>
    </w:p>
    <w:p w14:paraId="68BBC5DD">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00"/>
    <w:family w:val="modern"/>
    <w:pitch w:val="default"/>
    <w:sig w:usb0="00000000" w:usb1="00000000" w:usb2="0000001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B7AAB"/>
    <w:rsid w:val="007F1209"/>
    <w:rsid w:val="0080323E"/>
    <w:rsid w:val="008107ED"/>
    <w:rsid w:val="00816388"/>
    <w:rsid w:val="0082709A"/>
    <w:rsid w:val="00902120"/>
    <w:rsid w:val="00921E54"/>
    <w:rsid w:val="00964DED"/>
    <w:rsid w:val="0098500F"/>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56BDA"/>
    <w:rsid w:val="00E76EB1"/>
    <w:rsid w:val="00EA1469"/>
    <w:rsid w:val="00EA389B"/>
    <w:rsid w:val="00ED6E48"/>
    <w:rsid w:val="00F1123A"/>
    <w:rsid w:val="00F62AB8"/>
    <w:rsid w:val="00FD24A5"/>
    <w:rsid w:val="2F74650C"/>
    <w:rsid w:val="3FBEDB79"/>
    <w:rsid w:val="5F63F34D"/>
    <w:rsid w:val="698067CB"/>
    <w:rsid w:val="6FBFEE10"/>
    <w:rsid w:val="7DCE2BEA"/>
    <w:rsid w:val="BFB7E683"/>
    <w:rsid w:val="CFFDA20C"/>
    <w:rsid w:val="FDFDE98F"/>
    <w:rsid w:val="FF2BB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spacing w:line="360" w:lineRule="auto"/>
      <w:ind w:firstLine="420"/>
    </w:pPr>
    <w:rPr>
      <w:szCs w:val="20"/>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uiPriority w:val="0"/>
    <w:pPr>
      <w:ind w:left="720"/>
    </w:pPr>
    <w:rPr>
      <w:szCs w:val="20"/>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475</Words>
  <Characters>2712</Characters>
  <Lines>22</Lines>
  <Paragraphs>6</Paragraphs>
  <TotalTime>9</TotalTime>
  <ScaleCrop>false</ScaleCrop>
  <LinksUpToDate>false</LinksUpToDate>
  <CharactersWithSpaces>3181</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Zhuanz</cp:lastModifiedBy>
  <dcterms:modified xsi:type="dcterms:W3CDTF">2026-03-24T21:35:34Z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B31613523BAA7EB1A623B16913451C21_42</vt:lpwstr>
  </property>
</Properties>
</file>