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40F34">
      <w:pPr>
        <w:widowControl/>
        <w:shd w:val="clear" w:color="auto" w:fill="FFFFFF"/>
        <w:snapToGrid w:val="0"/>
        <w:spacing w:line="320" w:lineRule="exact"/>
        <w:jc w:val="center"/>
        <w:rPr>
          <w:rFonts w:hint="eastAsia" w:ascii="宋体" w:hAnsi="宋体" w:cs="宋体"/>
          <w:b/>
          <w:bCs/>
          <w:kern w:val="0"/>
          <w:sz w:val="36"/>
          <w:szCs w:val="36"/>
        </w:rPr>
      </w:pPr>
      <w:r>
        <w:rPr>
          <w:rFonts w:hint="eastAsia" w:ascii="宋体" w:hAnsi="宋体" w:cs="宋体"/>
          <w:b/>
          <w:bCs/>
          <w:kern w:val="0"/>
          <w:sz w:val="32"/>
          <w:szCs w:val="36"/>
          <w:lang w:val="en-US" w:eastAsia="zh-CN"/>
        </w:rPr>
        <w:t>云贵广大区</w:t>
      </w:r>
      <w:r>
        <w:rPr>
          <w:rFonts w:hint="eastAsia" w:ascii="宋体" w:hAnsi="宋体" w:cs="宋体"/>
          <w:b/>
          <w:bCs/>
          <w:kern w:val="0"/>
          <w:sz w:val="32"/>
          <w:szCs w:val="36"/>
        </w:rPr>
        <w:t>仓配一体采招项目公告</w:t>
      </w:r>
    </w:p>
    <w:p w14:paraId="2968261E">
      <w:pPr>
        <w:spacing w:line="320" w:lineRule="exact"/>
        <w:ind w:firstLine="560" w:firstLineChars="200"/>
        <w:rPr>
          <w:rFonts w:ascii="仿宋_GB2312" w:hAnsi="宋体" w:eastAsia="仿宋_GB2312"/>
          <w:sz w:val="28"/>
          <w:szCs w:val="28"/>
        </w:rPr>
      </w:pPr>
    </w:p>
    <w:p w14:paraId="1B8B19C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w:t>
      </w:r>
      <w:r>
        <w:rPr>
          <w:rFonts w:hint="eastAsia" w:ascii="仿宋_GB2312" w:hAnsi="宋体" w:eastAsia="仿宋_GB2312"/>
          <w:sz w:val="24"/>
          <w:szCs w:val="28"/>
          <w:u w:val="single"/>
          <w:lang w:val="en-US" w:eastAsia="zh-CN"/>
        </w:rPr>
        <w:t>云贵广大区</w:t>
      </w:r>
      <w:r>
        <w:rPr>
          <w:rFonts w:hint="eastAsia" w:ascii="仿宋_GB2312" w:hAnsi="宋体" w:eastAsia="仿宋_GB2312"/>
          <w:sz w:val="24"/>
          <w:szCs w:val="28"/>
          <w:u w:val="single"/>
        </w:rPr>
        <w:t>仓配一体采招</w:t>
      </w:r>
      <w:r>
        <w:rPr>
          <w:rFonts w:hint="eastAsia" w:ascii="仿宋_GB2312" w:hAnsi="宋体" w:eastAsia="仿宋_GB2312"/>
          <w:sz w:val="24"/>
          <w:szCs w:val="28"/>
        </w:rPr>
        <w:t>项目进行询比价,欢迎符合资格条件的供应商参加。</w:t>
      </w:r>
    </w:p>
    <w:p w14:paraId="4268A8B5">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项目编号</w:t>
      </w:r>
      <w:r>
        <w:rPr>
          <w:rFonts w:hint="eastAsia" w:ascii="仿宋_GB2312" w:hAnsi="宋体" w:eastAsia="仿宋_GB2312"/>
          <w:sz w:val="24"/>
          <w:szCs w:val="28"/>
        </w:rPr>
        <w:t>：</w:t>
      </w:r>
    </w:p>
    <w:p w14:paraId="441CF12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云贵广</w:t>
      </w:r>
      <w:r>
        <w:rPr>
          <w:rFonts w:hint="eastAsia" w:ascii="仿宋_GB2312" w:hAnsi="宋体" w:eastAsia="仿宋_GB2312"/>
          <w:sz w:val="24"/>
          <w:szCs w:val="28"/>
          <w:u w:val="single"/>
          <w:lang w:val="en-US" w:eastAsia="zh-CN"/>
        </w:rPr>
        <w:t>大区</w:t>
      </w:r>
      <w:r>
        <w:rPr>
          <w:rFonts w:hint="eastAsia" w:ascii="仿宋_GB2312" w:hAnsi="宋体" w:eastAsia="仿宋_GB2312"/>
          <w:sz w:val="24"/>
          <w:szCs w:val="28"/>
          <w:u w:val="single"/>
        </w:rPr>
        <w:t>仓配一体采招</w:t>
      </w:r>
      <w:r>
        <w:rPr>
          <w:rFonts w:hint="eastAsia" w:ascii="仿宋_GB2312" w:hAnsi="宋体" w:eastAsia="仿宋_GB2312"/>
          <w:sz w:val="24"/>
          <w:szCs w:val="28"/>
        </w:rPr>
        <w:t>项目</w:t>
      </w:r>
    </w:p>
    <w:p w14:paraId="255D7237">
      <w:pPr>
        <w:spacing w:line="320" w:lineRule="exact"/>
        <w:ind w:firstLine="482" w:firstLineChars="200"/>
        <w:rPr>
          <w:rFonts w:hint="default" w:ascii="仿宋_GB2312" w:hAnsi="宋体" w:eastAsia="仿宋_GB2312"/>
          <w:b/>
          <w:sz w:val="24"/>
          <w:szCs w:val="28"/>
          <w:lang w:val="en-US" w:eastAsia="zh-CN"/>
        </w:rPr>
      </w:pPr>
      <w:r>
        <w:rPr>
          <w:rFonts w:hint="eastAsia" w:ascii="仿宋_GB2312" w:hAnsi="宋体" w:eastAsia="仿宋_GB2312"/>
          <w:b/>
          <w:sz w:val="24"/>
          <w:szCs w:val="28"/>
        </w:rPr>
        <w:t>三、项目概况：</w:t>
      </w:r>
      <w:r>
        <w:rPr>
          <w:rFonts w:hint="eastAsia" w:ascii="仿宋_GB2312" w:hAnsi="宋体" w:eastAsia="仿宋_GB2312"/>
          <w:b/>
          <w:sz w:val="24"/>
          <w:szCs w:val="28"/>
          <w:lang w:val="en-US" w:eastAsia="zh-CN"/>
        </w:rPr>
        <w:t>本项目分为三个标段：标段一：昆明子公司库房租赁采招项目、标段二：贵州子公司仓配一体采招项目、标段三：南宁子公司仓配一体采招项目。</w:t>
      </w:r>
    </w:p>
    <w:p w14:paraId="0CF36F2A">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1、仓储服务</w:t>
      </w:r>
    </w:p>
    <w:p w14:paraId="4F3349B2">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标段一：昆明子公司库房租赁采招项目：</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不低于1500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昆明市官渡区、呈贡区</w:t>
      </w:r>
      <w:r>
        <w:rPr>
          <w:rFonts w:hint="eastAsia" w:ascii="仿宋_GB2312" w:hAnsi="宋体" w:eastAsia="仿宋_GB2312"/>
          <w:sz w:val="24"/>
          <w:szCs w:val="28"/>
          <w:highlight w:val="none"/>
        </w:rPr>
        <w:t>。要求丙二类标库，有装卸平台，装卸区域有雨棚</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库房对应装车口不低于6个。CNY期间可提供500平米的长/短期增仓服务。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p>
    <w:p w14:paraId="208B8A0A">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标段二：贵阳子公司仓配一体采招项目：</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不低于2000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贵阳市花溪区</w:t>
      </w:r>
      <w:r>
        <w:rPr>
          <w:rFonts w:hint="eastAsia" w:ascii="仿宋_GB2312" w:hAnsi="宋体" w:eastAsia="仿宋_GB2312"/>
          <w:sz w:val="24"/>
          <w:szCs w:val="28"/>
          <w:highlight w:val="none"/>
        </w:rPr>
        <w:t>。要求丙二类标库，</w:t>
      </w:r>
      <w:r>
        <w:rPr>
          <w:rFonts w:hint="eastAsia" w:ascii="仿宋_GB2312" w:hAnsi="宋体" w:eastAsia="仿宋_GB2312"/>
          <w:sz w:val="24"/>
          <w:szCs w:val="28"/>
          <w:highlight w:val="none"/>
          <w:lang w:val="en-US" w:eastAsia="zh-CN"/>
        </w:rPr>
        <w:t>库房配套铁路专用线路或库房处于铁路专用线园区，</w:t>
      </w:r>
      <w:r>
        <w:rPr>
          <w:rFonts w:hint="eastAsia" w:ascii="仿宋_GB2312" w:hAnsi="宋体" w:eastAsia="仿宋_GB2312"/>
          <w:sz w:val="24"/>
          <w:szCs w:val="28"/>
          <w:highlight w:val="none"/>
        </w:rPr>
        <w:t>有装卸平台，装卸区域有雨棚</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库房对应装车口不低于6个。CNY期间可提供500-1000平米的长/短期增仓服务。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。主要负责产品入库验收、出库管理、产成品在库储存管理、日常报表及各项信息对接上报、系统操作管理保密等相关事宜，仓库的人员、叉车、地牛、托盘等配置均由物流商负责。</w:t>
      </w:r>
    </w:p>
    <w:p w14:paraId="0B16CEDE">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标段三：广西子公司仓配一体采招项目：</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不低于2300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江南区、良庆区、青秀区</w:t>
      </w:r>
      <w:r>
        <w:rPr>
          <w:rFonts w:hint="eastAsia" w:ascii="仿宋_GB2312" w:hAnsi="宋体" w:eastAsia="仿宋_GB2312"/>
          <w:sz w:val="24"/>
          <w:szCs w:val="28"/>
          <w:highlight w:val="none"/>
        </w:rPr>
        <w:t>。要求丙二类标库，有装卸平台，装卸区域有雨棚</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库房对应装车口不低于12个</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CNY期间可提供500-1000平米的长/短期增仓服务。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。主要负责产品入库验收、出库管理、产成品在库储存管理、日常报表及各项信息对接上报、系统操作管理保密等相关事宜，仓库的人员、叉车、地牛、托盘等配置均由物流商负责</w:t>
      </w:r>
      <w:r>
        <w:rPr>
          <w:rFonts w:hint="eastAsia" w:ascii="仿宋_GB2312" w:hAnsi="宋体" w:eastAsia="仿宋_GB2312"/>
          <w:sz w:val="24"/>
          <w:szCs w:val="28"/>
          <w:highlight w:val="none"/>
          <w:lang w:val="en-US" w:eastAsia="zh-CN"/>
        </w:rPr>
        <w:t>。</w:t>
      </w:r>
    </w:p>
    <w:p w14:paraId="5696EC20">
      <w:pPr>
        <w:spacing w:line="320" w:lineRule="exact"/>
        <w:ind w:firstLine="480" w:firstLineChars="200"/>
        <w:rPr>
          <w:rFonts w:hint="eastAsia" w:ascii="仿宋_GB2312" w:hAnsi="宋体" w:eastAsia="仿宋_GB2312"/>
          <w:sz w:val="24"/>
          <w:szCs w:val="28"/>
          <w:highlight w:val="none"/>
        </w:rPr>
      </w:pPr>
    </w:p>
    <w:p w14:paraId="7B0E85FA">
      <w:pPr>
        <w:spacing w:line="320" w:lineRule="exact"/>
        <w:ind w:firstLine="480" w:firstLineChars="200"/>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2、装卸服务</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标段二、三涉及</w:t>
      </w:r>
      <w:r>
        <w:rPr>
          <w:rFonts w:hint="eastAsia" w:ascii="仿宋_GB2312" w:hAnsi="宋体" w:eastAsia="仿宋_GB2312"/>
          <w:sz w:val="24"/>
          <w:szCs w:val="28"/>
          <w:highlight w:val="none"/>
          <w:lang w:eastAsia="zh-CN"/>
        </w:rPr>
        <w:t>）</w:t>
      </w:r>
    </w:p>
    <w:p w14:paraId="7736D23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负责成品牛奶及宣传物料的装卸服务。</w:t>
      </w:r>
    </w:p>
    <w:p w14:paraId="7AD0EA0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3、运输配送服务</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标段二、三涉及</w:t>
      </w:r>
      <w:r>
        <w:rPr>
          <w:rFonts w:hint="eastAsia" w:ascii="仿宋_GB2312" w:hAnsi="宋体" w:eastAsia="仿宋_GB2312"/>
          <w:sz w:val="24"/>
          <w:szCs w:val="28"/>
          <w:highlight w:val="none"/>
          <w:lang w:eastAsia="zh-CN"/>
        </w:rPr>
        <w:t>）</w:t>
      </w:r>
    </w:p>
    <w:p w14:paraId="516928A9">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①负责</w:t>
      </w:r>
      <w:r>
        <w:rPr>
          <w:rFonts w:hint="eastAsia" w:ascii="仿宋_GB2312" w:hAnsi="宋体" w:eastAsia="仿宋_GB2312"/>
          <w:sz w:val="24"/>
          <w:szCs w:val="28"/>
          <w:highlight w:val="none"/>
          <w:lang w:val="en-US" w:eastAsia="zh-CN"/>
        </w:rPr>
        <w:t>相应标段项目</w:t>
      </w:r>
      <w:r>
        <w:rPr>
          <w:rFonts w:hint="eastAsia" w:ascii="仿宋_GB2312" w:hAnsi="宋体" w:eastAsia="仿宋_GB2312"/>
          <w:sz w:val="24"/>
          <w:szCs w:val="28"/>
          <w:highlight w:val="none"/>
        </w:rPr>
        <w:t>内的直营大型商超、系统连锁、食杂、批发、休食等配送、门店卸货及回单交付业务；</w:t>
      </w:r>
    </w:p>
    <w:p w14:paraId="4A49B90E">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②终端门店的物料随车配送；</w:t>
      </w:r>
    </w:p>
    <w:p w14:paraId="2FACA70E">
      <w:pPr>
        <w:pStyle w:val="7"/>
        <w:spacing w:before="0" w:beforeAutospacing="0" w:after="0" w:afterAutospacing="0"/>
        <w:ind w:firstLine="480" w:firstLineChars="200"/>
        <w:rPr>
          <w:rFonts w:hint="eastAsia" w:ascii="仿宋_GB2312" w:eastAsia="仿宋_GB2312"/>
          <w:szCs w:val="28"/>
          <w:highlight w:val="none"/>
        </w:rPr>
      </w:pPr>
      <w:r>
        <w:rPr>
          <w:rFonts w:ascii="仿宋_GB2312" w:eastAsia="仿宋_GB2312"/>
          <w:szCs w:val="28"/>
          <w:highlight w:val="none"/>
        </w:rPr>
        <w:fldChar w:fldCharType="begin"/>
      </w:r>
      <w:r>
        <w:rPr>
          <w:rFonts w:ascii="仿宋_GB2312" w:eastAsia="仿宋_GB2312"/>
          <w:szCs w:val="28"/>
          <w:highlight w:val="none"/>
        </w:rPr>
        <w:instrText xml:space="preserve"> </w:instrText>
      </w:r>
      <w:r>
        <w:rPr>
          <w:rFonts w:hint="eastAsia" w:ascii="仿宋_GB2312" w:eastAsia="仿宋_GB2312"/>
          <w:szCs w:val="28"/>
          <w:highlight w:val="none"/>
        </w:rPr>
        <w:instrText xml:space="preserve">= 3 \* GB3</w:instrText>
      </w:r>
      <w:r>
        <w:rPr>
          <w:rFonts w:ascii="仿宋_GB2312" w:eastAsia="仿宋_GB2312"/>
          <w:szCs w:val="28"/>
          <w:highlight w:val="none"/>
        </w:rPr>
        <w:instrText xml:space="preserve"> </w:instrText>
      </w:r>
      <w:r>
        <w:rPr>
          <w:rFonts w:ascii="仿宋_GB2312" w:eastAsia="仿宋_GB2312"/>
          <w:szCs w:val="28"/>
          <w:highlight w:val="none"/>
        </w:rPr>
        <w:fldChar w:fldCharType="separate"/>
      </w:r>
      <w:r>
        <w:rPr>
          <w:rFonts w:ascii="仿宋_GB2312" w:eastAsia="仿宋_GB2312"/>
          <w:szCs w:val="28"/>
          <w:highlight w:val="none"/>
        </w:rPr>
        <w:t>③</w:t>
      </w:r>
      <w:r>
        <w:rPr>
          <w:rFonts w:ascii="仿宋_GB2312" w:eastAsia="仿宋_GB2312"/>
          <w:szCs w:val="28"/>
          <w:highlight w:val="none"/>
        </w:rPr>
        <w:fldChar w:fldCharType="end"/>
      </w:r>
      <w:r>
        <w:rPr>
          <w:rFonts w:hint="eastAsia" w:ascii="仿宋_GB2312" w:eastAsia="仿宋_GB2312"/>
          <w:szCs w:val="28"/>
          <w:highlight w:val="none"/>
          <w:lang w:val="en-US" w:eastAsia="zh-CN"/>
        </w:rPr>
        <w:t>标段二：</w:t>
      </w:r>
      <w:r>
        <w:rPr>
          <w:rFonts w:hint="eastAsia" w:ascii="仿宋_GB2312" w:eastAsia="仿宋_GB2312" w:cs="Times New Roman"/>
          <w:kern w:val="2"/>
          <w:szCs w:val="28"/>
          <w:highlight w:val="none"/>
        </w:rPr>
        <w:t>承运商需能满足4.2米常温货车不低于</w:t>
      </w:r>
      <w:r>
        <w:rPr>
          <w:rFonts w:hint="eastAsia" w:ascii="仿宋_GB2312" w:eastAsia="仿宋_GB2312" w:cs="Times New Roman"/>
          <w:kern w:val="2"/>
          <w:szCs w:val="28"/>
          <w:highlight w:val="none"/>
          <w:lang w:val="en-US" w:eastAsia="zh-CN"/>
        </w:rPr>
        <w:t>8</w:t>
      </w:r>
      <w:r>
        <w:rPr>
          <w:rFonts w:hint="eastAsia" w:ascii="仿宋_GB2312" w:eastAsia="仿宋_GB2312" w:cs="Times New Roman"/>
          <w:kern w:val="2"/>
          <w:szCs w:val="28"/>
          <w:highlight w:val="none"/>
        </w:rPr>
        <w:t>台，</w:t>
      </w:r>
      <w:r>
        <w:rPr>
          <w:rFonts w:hint="eastAsia" w:ascii="仿宋_GB2312" w:eastAsia="仿宋_GB2312" w:cs="Times New Roman"/>
          <w:kern w:val="2"/>
          <w:szCs w:val="28"/>
          <w:highlight w:val="none"/>
          <w:lang w:val="en-US" w:eastAsia="zh-CN"/>
        </w:rPr>
        <w:t>9.6</w:t>
      </w:r>
      <w:r>
        <w:rPr>
          <w:rFonts w:hint="eastAsia" w:ascii="仿宋_GB2312" w:eastAsia="仿宋_GB2312" w:cs="Times New Roman"/>
          <w:kern w:val="2"/>
          <w:szCs w:val="28"/>
          <w:highlight w:val="none"/>
        </w:rPr>
        <w:t>米车型2台，金杯车不低于</w:t>
      </w:r>
      <w:r>
        <w:rPr>
          <w:rFonts w:hint="eastAsia" w:ascii="仿宋_GB2312" w:eastAsia="仿宋_GB2312" w:cs="Times New Roman"/>
          <w:kern w:val="2"/>
          <w:szCs w:val="28"/>
          <w:highlight w:val="none"/>
          <w:lang w:val="en-US" w:eastAsia="zh-CN"/>
        </w:rPr>
        <w:t>3</w:t>
      </w:r>
      <w:r>
        <w:rPr>
          <w:rFonts w:hint="eastAsia" w:ascii="仿宋_GB2312" w:eastAsia="仿宋_GB2312" w:cs="Times New Roman"/>
          <w:kern w:val="2"/>
          <w:szCs w:val="28"/>
          <w:highlight w:val="none"/>
        </w:rPr>
        <w:t>辆。</w:t>
      </w:r>
      <w:r>
        <w:rPr>
          <w:rFonts w:hint="eastAsia" w:ascii="仿宋_GB2312" w:eastAsia="仿宋_GB2312"/>
          <w:szCs w:val="28"/>
          <w:highlight w:val="none"/>
        </w:rPr>
        <w:t>并且能满足我司根据实际经营情况随时调整网点配送数量的需求，需满足所有订单</w:t>
      </w:r>
      <w:r>
        <w:rPr>
          <w:rFonts w:hint="eastAsia" w:ascii="仿宋_GB2312" w:eastAsia="仿宋_GB2312"/>
          <w:szCs w:val="28"/>
          <w:highlight w:val="none"/>
          <w:lang w:val="en-US" w:eastAsia="zh-CN"/>
        </w:rPr>
        <w:t>24</w:t>
      </w:r>
      <w:r>
        <w:rPr>
          <w:rFonts w:hint="eastAsia" w:ascii="仿宋_GB2312" w:eastAsia="仿宋_GB2312"/>
          <w:szCs w:val="28"/>
          <w:highlight w:val="none"/>
        </w:rPr>
        <w:t>小时送货到店，并按我司要求带回完整验收单。</w:t>
      </w:r>
    </w:p>
    <w:p w14:paraId="5E6F66F9">
      <w:pPr>
        <w:pStyle w:val="7"/>
        <w:spacing w:before="0" w:beforeAutospacing="0" w:after="0" w:afterAutospacing="0"/>
        <w:ind w:firstLine="480" w:firstLineChars="200"/>
        <w:rPr>
          <w:rFonts w:hint="eastAsia" w:ascii="仿宋_GB2312" w:eastAsia="仿宋_GB2312"/>
          <w:szCs w:val="28"/>
          <w:highlight w:val="none"/>
        </w:rPr>
      </w:pPr>
      <w:r>
        <w:rPr>
          <w:rFonts w:hint="eastAsia" w:ascii="仿宋_GB2312" w:eastAsia="仿宋_GB2312"/>
          <w:szCs w:val="28"/>
          <w:highlight w:val="none"/>
          <w:lang w:val="en-US" w:eastAsia="zh-CN"/>
        </w:rPr>
        <w:t>标段三：</w:t>
      </w:r>
      <w:r>
        <w:rPr>
          <w:rFonts w:hint="eastAsia" w:ascii="仿宋_GB2312" w:eastAsia="仿宋_GB2312" w:cs="Times New Roman"/>
          <w:kern w:val="2"/>
          <w:szCs w:val="28"/>
          <w:highlight w:val="none"/>
        </w:rPr>
        <w:t>承运商需能满足4.2米常温货车不低于</w:t>
      </w:r>
      <w:r>
        <w:rPr>
          <w:rFonts w:hint="eastAsia" w:ascii="仿宋_GB2312" w:eastAsia="仿宋_GB2312" w:cs="Times New Roman"/>
          <w:kern w:val="2"/>
          <w:szCs w:val="28"/>
          <w:highlight w:val="none"/>
          <w:lang w:val="en-US" w:eastAsia="zh-CN"/>
        </w:rPr>
        <w:t>6</w:t>
      </w:r>
      <w:r>
        <w:rPr>
          <w:rFonts w:hint="eastAsia" w:ascii="仿宋_GB2312" w:eastAsia="仿宋_GB2312" w:cs="Times New Roman"/>
          <w:kern w:val="2"/>
          <w:szCs w:val="28"/>
          <w:highlight w:val="none"/>
        </w:rPr>
        <w:t>台，</w:t>
      </w:r>
      <w:r>
        <w:rPr>
          <w:rFonts w:hint="eastAsia" w:ascii="仿宋_GB2312" w:eastAsia="仿宋_GB2312" w:cs="Times New Roman"/>
          <w:kern w:val="2"/>
          <w:szCs w:val="28"/>
          <w:highlight w:val="none"/>
          <w:lang w:val="en-US" w:eastAsia="zh-CN"/>
        </w:rPr>
        <w:t>9.6</w:t>
      </w:r>
      <w:r>
        <w:rPr>
          <w:rFonts w:hint="eastAsia" w:ascii="仿宋_GB2312" w:eastAsia="仿宋_GB2312" w:cs="Times New Roman"/>
          <w:kern w:val="2"/>
          <w:szCs w:val="28"/>
          <w:highlight w:val="none"/>
        </w:rPr>
        <w:t>米车型</w:t>
      </w:r>
      <w:r>
        <w:rPr>
          <w:rFonts w:hint="eastAsia" w:ascii="仿宋_GB2312" w:eastAsia="仿宋_GB2312" w:cs="Times New Roman"/>
          <w:kern w:val="2"/>
          <w:szCs w:val="28"/>
          <w:highlight w:val="none"/>
          <w:lang w:val="en-US" w:eastAsia="zh-CN"/>
        </w:rPr>
        <w:t>3</w:t>
      </w:r>
      <w:r>
        <w:rPr>
          <w:rFonts w:hint="eastAsia" w:ascii="仿宋_GB2312" w:eastAsia="仿宋_GB2312" w:cs="Times New Roman"/>
          <w:kern w:val="2"/>
          <w:szCs w:val="28"/>
          <w:highlight w:val="none"/>
        </w:rPr>
        <w:t>台，金杯车不低于</w:t>
      </w:r>
      <w:r>
        <w:rPr>
          <w:rFonts w:hint="eastAsia" w:ascii="仿宋_GB2312" w:eastAsia="仿宋_GB2312" w:cs="Times New Roman"/>
          <w:kern w:val="2"/>
          <w:szCs w:val="28"/>
          <w:highlight w:val="none"/>
          <w:lang w:val="en-US" w:eastAsia="zh-CN"/>
        </w:rPr>
        <w:t>6</w:t>
      </w:r>
      <w:r>
        <w:rPr>
          <w:rFonts w:hint="eastAsia" w:ascii="仿宋_GB2312" w:eastAsia="仿宋_GB2312" w:cs="Times New Roman"/>
          <w:kern w:val="2"/>
          <w:szCs w:val="28"/>
          <w:highlight w:val="none"/>
        </w:rPr>
        <w:t>辆。</w:t>
      </w:r>
      <w:r>
        <w:rPr>
          <w:rFonts w:hint="eastAsia" w:ascii="仿宋_GB2312" w:eastAsia="仿宋_GB2312"/>
          <w:szCs w:val="28"/>
          <w:highlight w:val="none"/>
        </w:rPr>
        <w:t>并且能满足我司根据实际经营情况随时调整网点配送数量的需求，需满足</w:t>
      </w:r>
      <w:r>
        <w:rPr>
          <w:rFonts w:hint="eastAsia" w:ascii="仿宋_GB2312" w:eastAsia="仿宋_GB2312"/>
          <w:szCs w:val="28"/>
          <w:highlight w:val="none"/>
          <w:lang w:val="en-US" w:eastAsia="zh-CN"/>
        </w:rPr>
        <w:t>南宁区域</w:t>
      </w:r>
      <w:r>
        <w:rPr>
          <w:rFonts w:hint="eastAsia" w:ascii="仿宋_GB2312" w:eastAsia="仿宋_GB2312"/>
          <w:szCs w:val="28"/>
          <w:highlight w:val="none"/>
        </w:rPr>
        <w:t>订单</w:t>
      </w:r>
      <w:r>
        <w:rPr>
          <w:rFonts w:hint="eastAsia" w:ascii="仿宋_GB2312" w:eastAsia="仿宋_GB2312"/>
          <w:szCs w:val="28"/>
          <w:highlight w:val="none"/>
          <w:lang w:val="en-US" w:eastAsia="zh-CN"/>
        </w:rPr>
        <w:t>24</w:t>
      </w:r>
      <w:r>
        <w:rPr>
          <w:rFonts w:hint="eastAsia" w:ascii="仿宋_GB2312" w:eastAsia="仿宋_GB2312"/>
          <w:szCs w:val="28"/>
          <w:highlight w:val="none"/>
        </w:rPr>
        <w:t>小时送货到店</w:t>
      </w:r>
      <w:r>
        <w:rPr>
          <w:rFonts w:hint="eastAsia" w:ascii="仿宋_GB2312" w:eastAsia="仿宋_GB2312"/>
          <w:szCs w:val="28"/>
          <w:highlight w:val="none"/>
          <w:lang w:eastAsia="zh-CN"/>
        </w:rPr>
        <w:t>，</w:t>
      </w:r>
      <w:r>
        <w:rPr>
          <w:rFonts w:hint="eastAsia" w:ascii="仿宋_GB2312" w:eastAsia="仿宋_GB2312"/>
          <w:szCs w:val="28"/>
          <w:highlight w:val="none"/>
          <w:lang w:val="en-US" w:eastAsia="zh-CN"/>
        </w:rPr>
        <w:t>南宁区域外</w:t>
      </w:r>
      <w:r>
        <w:rPr>
          <w:rFonts w:hint="eastAsia" w:ascii="仿宋_GB2312" w:eastAsia="仿宋_GB2312"/>
          <w:szCs w:val="28"/>
          <w:highlight w:val="none"/>
        </w:rPr>
        <w:t>订单</w:t>
      </w:r>
      <w:r>
        <w:rPr>
          <w:rFonts w:hint="eastAsia" w:ascii="仿宋_GB2312" w:eastAsia="仿宋_GB2312"/>
          <w:szCs w:val="28"/>
          <w:highlight w:val="none"/>
          <w:lang w:val="en-US" w:eastAsia="zh-CN"/>
        </w:rPr>
        <w:t>48</w:t>
      </w:r>
      <w:r>
        <w:rPr>
          <w:rFonts w:hint="eastAsia" w:ascii="仿宋_GB2312" w:eastAsia="仿宋_GB2312"/>
          <w:szCs w:val="28"/>
          <w:highlight w:val="none"/>
        </w:rPr>
        <w:t>小时送货到店，并按我司要求带回完整验收单。</w:t>
      </w:r>
    </w:p>
    <w:p w14:paraId="4C72D133">
      <w:pPr>
        <w:pStyle w:val="7"/>
        <w:spacing w:before="0" w:beforeAutospacing="0" w:after="0" w:afterAutospacing="0"/>
        <w:ind w:firstLine="480" w:firstLineChars="200"/>
        <w:rPr>
          <w:rFonts w:hint="eastAsia" w:ascii="仿宋_GB2312" w:eastAsia="仿宋_GB2312"/>
          <w:szCs w:val="28"/>
          <w:highlight w:val="none"/>
        </w:rPr>
      </w:pPr>
      <w:r>
        <w:rPr>
          <w:rFonts w:ascii="仿宋_GB2312" w:eastAsia="仿宋_GB2312"/>
          <w:szCs w:val="28"/>
          <w:highlight w:val="none"/>
        </w:rPr>
        <w:fldChar w:fldCharType="begin"/>
      </w:r>
      <w:r>
        <w:rPr>
          <w:rFonts w:ascii="仿宋_GB2312" w:eastAsia="仿宋_GB2312"/>
          <w:szCs w:val="28"/>
          <w:highlight w:val="none"/>
        </w:rPr>
        <w:instrText xml:space="preserve"> </w:instrText>
      </w:r>
      <w:r>
        <w:rPr>
          <w:rFonts w:hint="eastAsia" w:ascii="仿宋_GB2312" w:eastAsia="仿宋_GB2312"/>
          <w:szCs w:val="28"/>
          <w:highlight w:val="none"/>
        </w:rPr>
        <w:instrText xml:space="preserve">= 4 \* GB3</w:instrText>
      </w:r>
      <w:r>
        <w:rPr>
          <w:rFonts w:ascii="仿宋_GB2312" w:eastAsia="仿宋_GB2312"/>
          <w:szCs w:val="28"/>
          <w:highlight w:val="none"/>
        </w:rPr>
        <w:instrText xml:space="preserve"> </w:instrText>
      </w:r>
      <w:r>
        <w:rPr>
          <w:rFonts w:ascii="仿宋_GB2312" w:eastAsia="仿宋_GB2312"/>
          <w:szCs w:val="28"/>
          <w:highlight w:val="none"/>
        </w:rPr>
        <w:fldChar w:fldCharType="separate"/>
      </w:r>
      <w:r>
        <w:rPr>
          <w:rFonts w:ascii="仿宋_GB2312" w:eastAsia="仿宋_GB2312"/>
          <w:szCs w:val="28"/>
          <w:highlight w:val="none"/>
        </w:rPr>
        <w:t>④</w:t>
      </w:r>
      <w:r>
        <w:rPr>
          <w:rFonts w:ascii="仿宋_GB2312" w:eastAsia="仿宋_GB2312"/>
          <w:szCs w:val="28"/>
          <w:highlight w:val="none"/>
        </w:rPr>
        <w:fldChar w:fldCharType="end"/>
      </w:r>
      <w:r>
        <w:rPr>
          <w:rFonts w:hint="eastAsia" w:ascii="仿宋_GB2312" w:eastAsia="仿宋_GB2312"/>
          <w:szCs w:val="28"/>
          <w:highlight w:val="none"/>
        </w:rPr>
        <w:t>部分系统、配送商由特殊的配送需求，例如预约配送、</w:t>
      </w:r>
      <w:r>
        <w:rPr>
          <w:rFonts w:hint="eastAsia" w:ascii="仿宋_GB2312" w:eastAsia="仿宋_GB2312"/>
          <w:szCs w:val="28"/>
          <w:highlight w:val="none"/>
          <w:lang w:val="en-US" w:eastAsia="zh-CN"/>
        </w:rPr>
        <w:t>团购订单需下单后立即配送</w:t>
      </w:r>
      <w:r>
        <w:rPr>
          <w:rFonts w:hint="eastAsia" w:ascii="仿宋_GB2312" w:eastAsia="仿宋_GB2312"/>
          <w:szCs w:val="28"/>
          <w:highlight w:val="none"/>
        </w:rPr>
        <w:t>。</w:t>
      </w:r>
    </w:p>
    <w:p w14:paraId="704C3D68">
      <w:pPr>
        <w:numPr>
          <w:ilvl w:val="0"/>
          <w:numId w:val="2"/>
        </w:num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扫码溯源</w:t>
      </w:r>
    </w:p>
    <w:p w14:paraId="25F75094">
      <w:pPr>
        <w:spacing w:line="320" w:lineRule="exact"/>
        <w:ind w:firstLine="480"/>
        <w:rPr>
          <w:rFonts w:ascii="仿宋_GB2312" w:hAnsi="宋体" w:eastAsia="仿宋_GB2312"/>
          <w:sz w:val="24"/>
          <w:szCs w:val="28"/>
          <w:highlight w:val="none"/>
        </w:rPr>
      </w:pPr>
      <w:r>
        <w:rPr>
          <w:rFonts w:hint="eastAsia" w:ascii="仿宋_GB2312" w:hAnsi="宋体" w:eastAsia="仿宋_GB2312"/>
          <w:sz w:val="24"/>
          <w:szCs w:val="28"/>
          <w:highlight w:val="none"/>
        </w:rPr>
        <w:t>负责产品入库、出库扫码。</w:t>
      </w:r>
    </w:p>
    <w:p w14:paraId="2803FA86">
      <w:pPr>
        <w:widowControl/>
        <w:numPr>
          <w:ilvl w:val="0"/>
          <w:numId w:val="2"/>
        </w:numPr>
        <w:spacing w:line="320" w:lineRule="exact"/>
        <w:ind w:left="0" w:leftChars="0" w:firstLine="480" w:firstLineChars="200"/>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本次采招标段二、三将实地走访库房进行现场评审。</w:t>
      </w:r>
    </w:p>
    <w:p w14:paraId="3BDB2CE0">
      <w:pPr>
        <w:widowControl/>
        <w:numPr>
          <w:ilvl w:val="0"/>
          <w:numId w:val="0"/>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合同签订周期：</w:t>
      </w:r>
      <w:r>
        <w:rPr>
          <w:rFonts w:hint="eastAsia" w:ascii="仿宋_GB2312" w:hAnsi="宋体" w:eastAsia="仿宋_GB2312"/>
          <w:sz w:val="24"/>
          <w:szCs w:val="28"/>
          <w:highlight w:val="none"/>
          <w:lang w:val="en-US" w:eastAsia="zh-CN"/>
        </w:rPr>
        <w:t>十二个月</w:t>
      </w:r>
    </w:p>
    <w:p w14:paraId="6255529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E4EFE3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377B722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意向协议</w:t>
      </w:r>
      <w:r>
        <w:rPr>
          <w:rFonts w:hint="eastAsia" w:ascii="仿宋_GB2312" w:hAnsi="宋体" w:eastAsia="仿宋_GB2312"/>
          <w:sz w:val="24"/>
          <w:szCs w:val="28"/>
        </w:rPr>
        <w:t>）；</w:t>
      </w:r>
    </w:p>
    <w:p w14:paraId="15D6101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03318D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534DDB6F">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6CE8028B">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BB68ACE">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44F7C180">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val="en-US" w:eastAsia="zh-CN"/>
        </w:rPr>
        <w:tab/>
      </w:r>
      <w:r>
        <w:rPr>
          <w:rFonts w:hint="eastAsia" w:ascii="仿宋_GB2312" w:hAnsi="宋体" w:eastAsia="仿宋_GB2312"/>
          <w:sz w:val="24"/>
          <w:szCs w:val="28"/>
          <w:lang w:val="en-US" w:eastAsia="zh-CN"/>
        </w:rPr>
        <w:tab/>
      </w:r>
    </w:p>
    <w:p w14:paraId="6FC71BF8">
      <w:pPr>
        <w:spacing w:line="320" w:lineRule="exact"/>
        <w:ind w:firstLine="482" w:firstLineChars="200"/>
        <w:jc w:val="left"/>
        <w:rPr>
          <w:rFonts w:hint="eastAsia" w:ascii="仿宋" w:hAnsi="仿宋" w:eastAsia="仿宋"/>
          <w:b/>
          <w:i/>
          <w:color w:val="FF0000"/>
          <w:sz w:val="24"/>
          <w:szCs w:val="28"/>
        </w:rPr>
      </w:pPr>
      <w:r>
        <w:rPr>
          <w:rFonts w:hint="eastAsia" w:ascii="仿宋_GB2312" w:hAnsi="宋体" w:eastAsia="仿宋_GB2312"/>
          <w:b/>
          <w:color w:val="000000"/>
          <w:sz w:val="24"/>
          <w:szCs w:val="28"/>
        </w:rPr>
        <w:t>五、报名须知</w:t>
      </w:r>
    </w:p>
    <w:p w14:paraId="4488FC7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564964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8B1A4D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20D0C7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39A50F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5年任意三个月社保缴纳的证明文件；</w:t>
      </w:r>
    </w:p>
    <w:p w14:paraId="0C4E61C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标段一提供6%增值税发票及</w:t>
      </w:r>
      <w:r>
        <w:rPr>
          <w:rFonts w:hint="eastAsia" w:ascii="仿宋_GB2312" w:hAnsi="宋体" w:eastAsia="仿宋_GB2312"/>
          <w:sz w:val="24"/>
          <w:szCs w:val="28"/>
        </w:rPr>
        <w:t>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rPr>
        <w:t>；</w:t>
      </w:r>
      <w:r>
        <w:rPr>
          <w:rFonts w:ascii="仿宋_GB2312" w:hAnsi="宋体" w:eastAsia="仿宋_GB2312"/>
          <w:sz w:val="24"/>
          <w:szCs w:val="28"/>
        </w:rPr>
        <w:t xml:space="preserve"> </w:t>
      </w:r>
    </w:p>
    <w:p w14:paraId="360AEA1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提供本企业2025年度财务报表或第三方财务审计报告（如提供的是年度财务报表则需同时提供税务系统线上截图或盖当地税务局公章的年度增值税纳税申报表）；</w:t>
      </w:r>
    </w:p>
    <w:p w14:paraId="5BC233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44410DA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0EB5A08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highlight w:val="none"/>
          <w:lang w:val="en-US" w:eastAsia="zh-CN"/>
        </w:rPr>
        <w:t>标段二、三</w:t>
      </w:r>
      <w:r>
        <w:rPr>
          <w:rFonts w:hint="eastAsia" w:ascii="仿宋_GB2312" w:hAnsi="宋体" w:eastAsia="仿宋_GB2312"/>
          <w:sz w:val="24"/>
          <w:szCs w:val="28"/>
          <w:highlight w:val="none"/>
        </w:rPr>
        <w:t>提供有效的道路运输许可证资质、提供有效的消防验收备案；</w:t>
      </w:r>
    </w:p>
    <w:p w14:paraId="68DD15B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p>
    <w:p w14:paraId="0497EFAC">
      <w:pPr>
        <w:widowControl/>
        <w:spacing w:line="320" w:lineRule="exact"/>
        <w:ind w:left="479" w:leftChars="228"/>
        <w:jc w:val="left"/>
        <w:rPr>
          <w:rFonts w:ascii="仿宋_GB2312" w:hAnsi="宋体" w:eastAsia="仿宋_GB2312"/>
          <w:sz w:val="24"/>
          <w:szCs w:val="28"/>
        </w:rPr>
      </w:pPr>
      <w:r>
        <w:rPr>
          <w:rFonts w:hint="eastAsia" w:ascii="仿宋_GB2312" w:hAnsi="宋体" w:eastAsia="仿宋_GB2312"/>
          <w:sz w:val="24"/>
          <w:szCs w:val="28"/>
        </w:rPr>
        <w:t>10、2024年-至今2个食品类型仓储及运输业务类似项目证明材料（以合同为准）；1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53D23E3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43A9048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p w14:paraId="461F1B90">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14、报名供应商所提供库房需完成我司现场评审（附件5）</w:t>
      </w:r>
    </w:p>
    <w:p w14:paraId="20844E8C">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lang w:val="en-US" w:eastAsia="zh-CN"/>
        </w:rPr>
        <w:t>15</w:t>
      </w:r>
      <w:r>
        <w:rPr>
          <w:rFonts w:hint="eastAsia" w:ascii="仿宋_GB2312" w:hAnsi="宋体" w:eastAsia="仿宋_GB2312"/>
          <w:sz w:val="24"/>
          <w:szCs w:val="28"/>
          <w:highlight w:val="yellow"/>
          <w:lang w:val="en-US" w:eastAsia="zh-CN"/>
        </w:rPr>
        <w:t>、标段二</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4.2米厢货车型8</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金杯或依维柯3辆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9.6米车型2辆。</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r>
        <w:rPr>
          <w:rFonts w:hint="eastAsia" w:ascii="仿宋_GB2312" w:hAnsi="宋体" w:eastAsia="仿宋_GB2312"/>
          <w:sz w:val="24"/>
          <w:szCs w:val="28"/>
          <w:highlight w:val="yellow"/>
          <w:lang w:eastAsia="zh-CN"/>
        </w:rPr>
        <w:t>。</w:t>
      </w:r>
    </w:p>
    <w:p w14:paraId="7D282AFA">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highlight w:val="yellow"/>
          <w:lang w:val="en-US" w:eastAsia="zh-CN"/>
        </w:rPr>
        <w:t>16、标段三</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4.2米厢货车型6</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金杯或依维柯6辆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9.6米车型3辆。</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r>
        <w:rPr>
          <w:rFonts w:hint="eastAsia" w:ascii="仿宋_GB2312" w:hAnsi="宋体" w:eastAsia="仿宋_GB2312"/>
          <w:sz w:val="24"/>
          <w:szCs w:val="28"/>
          <w:highlight w:val="yellow"/>
          <w:lang w:eastAsia="zh-CN"/>
        </w:rPr>
        <w:t>。</w:t>
      </w:r>
    </w:p>
    <w:p w14:paraId="5970DA3A">
      <w:pPr>
        <w:widowControl/>
        <w:spacing w:line="320" w:lineRule="exact"/>
        <w:ind w:firstLine="480" w:firstLineChars="200"/>
        <w:jc w:val="left"/>
        <w:rPr>
          <w:rFonts w:hint="default" w:ascii="仿宋_GB2312" w:hAnsi="宋体" w:eastAsia="仿宋_GB2312"/>
          <w:sz w:val="24"/>
          <w:szCs w:val="28"/>
          <w:highlight w:val="yellow"/>
          <w:lang w:val="en-US" w:eastAsia="zh-CN"/>
        </w:rPr>
      </w:pPr>
    </w:p>
    <w:p w14:paraId="3271347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BF661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614602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06BA8D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cyan"/>
        </w:rPr>
        <w:t>202</w:t>
      </w:r>
      <w:r>
        <w:rPr>
          <w:rFonts w:hint="eastAsia" w:ascii="仿宋_GB2312" w:hAnsi="宋体" w:eastAsia="仿宋_GB2312"/>
          <w:b/>
          <w:sz w:val="24"/>
          <w:szCs w:val="28"/>
          <w:highlight w:val="cyan"/>
          <w:lang w:val="en-US" w:eastAsia="zh-CN"/>
        </w:rPr>
        <w:t>6</w:t>
      </w:r>
      <w:r>
        <w:rPr>
          <w:rFonts w:hint="eastAsia" w:ascii="仿宋_GB2312" w:hAnsi="宋体" w:eastAsia="仿宋_GB2312"/>
          <w:b/>
          <w:sz w:val="24"/>
          <w:szCs w:val="28"/>
          <w:highlight w:val="cyan"/>
        </w:rPr>
        <w:t>年</w:t>
      </w:r>
      <w:r>
        <w:rPr>
          <w:rFonts w:hint="eastAsia" w:ascii="仿宋_GB2312" w:hAnsi="宋体" w:eastAsia="仿宋_GB2312"/>
          <w:b/>
          <w:sz w:val="24"/>
          <w:szCs w:val="28"/>
          <w:highlight w:val="cyan"/>
          <w:lang w:val="en-US" w:eastAsia="zh-CN"/>
        </w:rPr>
        <w:t>4</w:t>
      </w:r>
      <w:r>
        <w:rPr>
          <w:rFonts w:hint="eastAsia" w:ascii="仿宋_GB2312" w:hAnsi="宋体" w:eastAsia="仿宋_GB2312"/>
          <w:b/>
          <w:sz w:val="24"/>
          <w:szCs w:val="28"/>
          <w:highlight w:val="cyan"/>
        </w:rPr>
        <w:t>月</w:t>
      </w:r>
      <w:r>
        <w:rPr>
          <w:rFonts w:hint="eastAsia" w:ascii="仿宋_GB2312" w:hAnsi="宋体" w:eastAsia="仿宋_GB2312"/>
          <w:b/>
          <w:sz w:val="24"/>
          <w:szCs w:val="28"/>
          <w:highlight w:val="cyan"/>
          <w:lang w:val="en-US" w:eastAsia="zh-CN"/>
        </w:rPr>
        <w:t>8</w:t>
      </w:r>
      <w:r>
        <w:rPr>
          <w:rFonts w:hint="eastAsia" w:ascii="仿宋_GB2312" w:hAnsi="宋体" w:eastAsia="仿宋_GB2312"/>
          <w:b/>
          <w:sz w:val="24"/>
          <w:szCs w:val="28"/>
          <w:highlight w:val="cyan"/>
        </w:rPr>
        <w:t>日</w:t>
      </w:r>
      <w:r>
        <w:rPr>
          <w:rFonts w:hint="eastAsia" w:ascii="仿宋_GB2312" w:hAnsi="宋体" w:eastAsia="仿宋_GB2312"/>
          <w:b/>
          <w:sz w:val="24"/>
          <w:szCs w:val="28"/>
          <w:highlight w:val="cyan"/>
          <w:lang w:val="en-US" w:eastAsia="zh-CN"/>
        </w:rPr>
        <w:t>0</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DE055B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245E4F6">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2E6D9F2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E7EDF8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2452016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【注册时，供应商类别选择参考：仓储运输类，注册后联系业务对接人曹毅，电话/钉钉号：15754879436    进行准入，</w:t>
      </w:r>
      <w:r>
        <w:rPr>
          <w:rFonts w:ascii="仿宋_GB2312" w:hAnsi="宋体" w:eastAsia="仿宋_GB2312"/>
          <w:sz w:val="24"/>
          <w:szCs w:val="28"/>
          <w:highlight w:val="cyan"/>
        </w:rPr>
        <w:t>注册时间为：202</w:t>
      </w:r>
      <w:r>
        <w:rPr>
          <w:rFonts w:hint="eastAsia" w:ascii="仿宋_GB2312" w:hAnsi="宋体" w:eastAsia="仿宋_GB2312"/>
          <w:sz w:val="24"/>
          <w:szCs w:val="28"/>
          <w:highlight w:val="cyan"/>
          <w:lang w:val="en-US" w:eastAsia="zh-CN"/>
        </w:rPr>
        <w:t>6</w:t>
      </w:r>
      <w:r>
        <w:rPr>
          <w:rFonts w:ascii="仿宋_GB2312" w:hAnsi="宋体" w:eastAsia="仿宋_GB2312"/>
          <w:sz w:val="24"/>
          <w:szCs w:val="28"/>
          <w:highlight w:val="cyan"/>
        </w:rPr>
        <w:t>年</w:t>
      </w:r>
      <w:r>
        <w:rPr>
          <w:rFonts w:hint="eastAsia" w:ascii="仿宋_GB2312" w:hAnsi="宋体" w:eastAsia="仿宋_GB2312"/>
          <w:sz w:val="24"/>
          <w:szCs w:val="28"/>
          <w:highlight w:val="cyan"/>
          <w:lang w:val="en-US" w:eastAsia="zh-CN"/>
        </w:rPr>
        <w:t>4</w:t>
      </w:r>
      <w:r>
        <w:rPr>
          <w:rFonts w:ascii="仿宋_GB2312" w:hAnsi="宋体" w:eastAsia="仿宋_GB2312"/>
          <w:sz w:val="24"/>
          <w:szCs w:val="28"/>
          <w:highlight w:val="cyan"/>
        </w:rPr>
        <w:t>月</w:t>
      </w:r>
      <w:r>
        <w:rPr>
          <w:rFonts w:hint="eastAsia" w:ascii="仿宋_GB2312" w:hAnsi="宋体" w:eastAsia="仿宋_GB2312"/>
          <w:sz w:val="24"/>
          <w:szCs w:val="28"/>
          <w:highlight w:val="cyan"/>
          <w:lang w:val="en-US" w:eastAsia="zh-CN"/>
        </w:rPr>
        <w:t>3</w:t>
      </w:r>
      <w:r>
        <w:rPr>
          <w:rFonts w:ascii="仿宋_GB2312" w:hAnsi="宋体" w:eastAsia="仿宋_GB2312"/>
          <w:sz w:val="24"/>
          <w:szCs w:val="28"/>
          <w:highlight w:val="cyan"/>
        </w:rPr>
        <w:t>日-</w:t>
      </w:r>
      <w:r>
        <w:rPr>
          <w:rFonts w:hint="eastAsia" w:ascii="仿宋_GB2312" w:hAnsi="宋体" w:eastAsia="仿宋_GB2312"/>
          <w:sz w:val="24"/>
          <w:szCs w:val="28"/>
          <w:highlight w:val="cyan"/>
          <w:lang w:val="en-US" w:eastAsia="zh-CN"/>
        </w:rPr>
        <w:t>7</w:t>
      </w:r>
      <w:r>
        <w:rPr>
          <w:rFonts w:ascii="仿宋_GB2312" w:hAnsi="宋体" w:eastAsia="仿宋_GB2312"/>
          <w:sz w:val="24"/>
          <w:szCs w:val="28"/>
          <w:highlight w:val="cyan"/>
        </w:rPr>
        <w:t>日</w:t>
      </w:r>
      <w:r>
        <w:rPr>
          <w:rFonts w:ascii="仿宋_GB2312" w:hAnsi="宋体" w:eastAsia="仿宋_GB2312"/>
          <w:sz w:val="24"/>
          <w:szCs w:val="28"/>
        </w:rPr>
        <w:t>，</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w:t>
      </w:r>
      <w:r>
        <w:rPr>
          <w:rFonts w:hint="eastAsia" w:ascii="仿宋_GB2312" w:hAnsi="宋体" w:eastAsia="仿宋_GB2312"/>
          <w:sz w:val="24"/>
          <w:szCs w:val="28"/>
        </w:rPr>
        <w:t>】</w:t>
      </w:r>
    </w:p>
    <w:p w14:paraId="790CB19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7705101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1848464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27BC3974">
      <w:pPr>
        <w:widowControl/>
        <w:spacing w:line="300" w:lineRule="auto"/>
        <w:ind w:firstLine="220" w:firstLineChars="100"/>
        <w:jc w:val="left"/>
        <w:rPr>
          <w:rFonts w:hint="eastAsia" w:ascii="仿宋" w:hAnsi="仿宋" w:eastAsia="仿宋" w:cs="仿宋"/>
          <w:b/>
          <w:sz w:val="22"/>
          <w:szCs w:val="22"/>
          <w:highlight w:val="cyan"/>
        </w:rPr>
      </w:pPr>
      <w:r>
        <w:rPr>
          <w:rFonts w:hint="eastAsia" w:ascii="仿宋" w:hAnsi="仿宋" w:eastAsia="仿宋" w:cs="仿宋"/>
          <w:sz w:val="22"/>
          <w:szCs w:val="22"/>
          <w:highlight w:val="cyan"/>
        </w:rPr>
        <w:t>1、报名时间：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12点</w:t>
      </w:r>
      <w:r>
        <w:rPr>
          <w:rFonts w:hint="eastAsia" w:ascii="仿宋" w:hAnsi="仿宋" w:eastAsia="仿宋" w:cs="仿宋"/>
          <w:sz w:val="22"/>
          <w:szCs w:val="22"/>
          <w:highlight w:val="cyan"/>
          <w:u w:val="single"/>
        </w:rPr>
        <w:t>-</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8</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0</w:t>
      </w:r>
      <w:r>
        <w:rPr>
          <w:rFonts w:hint="eastAsia" w:ascii="仿宋" w:hAnsi="仿宋" w:eastAsia="仿宋" w:cs="仿宋"/>
          <w:sz w:val="22"/>
          <w:szCs w:val="22"/>
          <w:highlight w:val="cyan"/>
          <w:u w:val="single"/>
        </w:rPr>
        <w:t>点前。</w:t>
      </w:r>
    </w:p>
    <w:p w14:paraId="7AF4EB0F">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2、资格预审时间：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8</w:t>
      </w:r>
      <w:r>
        <w:rPr>
          <w:rFonts w:hint="eastAsia" w:ascii="仿宋" w:hAnsi="仿宋" w:eastAsia="仿宋" w:cs="仿宋"/>
          <w:sz w:val="22"/>
          <w:szCs w:val="22"/>
          <w:highlight w:val="cyan"/>
          <w:u w:val="single"/>
        </w:rPr>
        <w:t>日至202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月1</w:t>
      </w:r>
      <w:r>
        <w:rPr>
          <w:rFonts w:hint="eastAsia" w:ascii="仿宋" w:hAnsi="仿宋" w:eastAsia="仿宋" w:cs="仿宋"/>
          <w:sz w:val="22"/>
          <w:szCs w:val="22"/>
          <w:highlight w:val="cyan"/>
          <w:u w:val="single"/>
          <w:lang w:val="en-US" w:eastAsia="zh-CN"/>
        </w:rPr>
        <w:t>0</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0</w:t>
      </w:r>
      <w:r>
        <w:rPr>
          <w:rFonts w:hint="eastAsia" w:ascii="仿宋" w:hAnsi="仿宋" w:eastAsia="仿宋" w:cs="仿宋"/>
          <w:sz w:val="22"/>
          <w:szCs w:val="22"/>
          <w:highlight w:val="cyan"/>
          <w:u w:val="single"/>
        </w:rPr>
        <w:t>点前</w:t>
      </w:r>
      <w:r>
        <w:rPr>
          <w:rFonts w:hint="eastAsia" w:ascii="仿宋" w:hAnsi="仿宋" w:eastAsia="仿宋" w:cs="仿宋"/>
          <w:sz w:val="22"/>
          <w:szCs w:val="22"/>
          <w:highlight w:val="cyan"/>
        </w:rPr>
        <w:t>；</w:t>
      </w:r>
    </w:p>
    <w:p w14:paraId="20EA8913">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3、询价单发放时间：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10</w:t>
      </w:r>
      <w:r>
        <w:rPr>
          <w:rFonts w:hint="eastAsia" w:ascii="仿宋" w:hAnsi="仿宋" w:eastAsia="仿宋" w:cs="仿宋"/>
          <w:sz w:val="22"/>
          <w:szCs w:val="22"/>
          <w:highlight w:val="cyan"/>
          <w:u w:val="single"/>
        </w:rPr>
        <w:t>日</w:t>
      </w:r>
      <w:r>
        <w:rPr>
          <w:rFonts w:ascii="仿宋" w:hAnsi="仿宋" w:eastAsia="仿宋" w:cs="仿宋"/>
          <w:sz w:val="22"/>
          <w:szCs w:val="22"/>
          <w:highlight w:val="cyan"/>
          <w:u w:val="single"/>
        </w:rPr>
        <w:t>（</w:t>
      </w:r>
      <w:r>
        <w:rPr>
          <w:rFonts w:hint="eastAsia" w:ascii="仿宋" w:hAnsi="仿宋" w:eastAsia="仿宋" w:cs="仿宋"/>
          <w:sz w:val="22"/>
          <w:szCs w:val="22"/>
          <w:highlight w:val="cyan"/>
        </w:rPr>
        <w:t>具体时间根据组织方实际推进确定</w:t>
      </w:r>
      <w:r>
        <w:rPr>
          <w:rFonts w:ascii="仿宋" w:hAnsi="仿宋" w:eastAsia="仿宋" w:cs="仿宋"/>
          <w:sz w:val="22"/>
          <w:szCs w:val="22"/>
          <w:highlight w:val="cyan"/>
        </w:rPr>
        <w:t>）</w:t>
      </w:r>
      <w:r>
        <w:rPr>
          <w:rFonts w:hint="eastAsia" w:ascii="仿宋" w:hAnsi="仿宋" w:eastAsia="仿宋" w:cs="仿宋"/>
          <w:sz w:val="22"/>
          <w:szCs w:val="22"/>
          <w:highlight w:val="cyan"/>
        </w:rPr>
        <w:t>；</w:t>
      </w:r>
    </w:p>
    <w:p w14:paraId="609963A9">
      <w:pPr>
        <w:widowControl/>
        <w:spacing w:line="300" w:lineRule="auto"/>
        <w:ind w:firstLine="220" w:firstLineChars="100"/>
        <w:jc w:val="left"/>
        <w:rPr>
          <w:rFonts w:ascii="仿宋_GB2312" w:hAnsi="宋体" w:eastAsia="仿宋_GB2312" w:cstheme="minorBidi"/>
          <w:sz w:val="28"/>
          <w:szCs w:val="28"/>
          <w:highlight w:val="cyan"/>
        </w:rPr>
      </w:pPr>
      <w:r>
        <w:rPr>
          <w:rFonts w:hint="eastAsia" w:ascii="仿宋" w:hAnsi="仿宋" w:eastAsia="仿宋" w:cs="仿宋"/>
          <w:sz w:val="22"/>
          <w:szCs w:val="22"/>
          <w:highlight w:val="cyan"/>
        </w:rPr>
        <w:t>4、比价时间：</w:t>
      </w:r>
      <w:r>
        <w:rPr>
          <w:rFonts w:hint="eastAsia" w:ascii="仿宋" w:hAnsi="仿宋" w:eastAsia="仿宋" w:cs="仿宋"/>
          <w:b/>
          <w:sz w:val="22"/>
          <w:szCs w:val="22"/>
          <w:highlight w:val="cyan"/>
          <w:u w:val="single"/>
        </w:rPr>
        <w:t>202</w:t>
      </w:r>
      <w:r>
        <w:rPr>
          <w:rFonts w:hint="eastAsia" w:ascii="仿宋" w:hAnsi="仿宋" w:eastAsia="仿宋" w:cs="仿宋"/>
          <w:b/>
          <w:sz w:val="22"/>
          <w:szCs w:val="22"/>
          <w:highlight w:val="cyan"/>
          <w:u w:val="single"/>
          <w:lang w:val="en-US" w:eastAsia="zh-CN"/>
        </w:rPr>
        <w:t>6</w:t>
      </w:r>
      <w:r>
        <w:rPr>
          <w:rFonts w:hint="eastAsia" w:ascii="仿宋" w:hAnsi="仿宋" w:eastAsia="仿宋" w:cs="仿宋"/>
          <w:b/>
          <w:sz w:val="22"/>
          <w:szCs w:val="22"/>
          <w:highlight w:val="cyan"/>
          <w:u w:val="single"/>
        </w:rPr>
        <w:t>年</w:t>
      </w:r>
      <w:r>
        <w:rPr>
          <w:rFonts w:hint="eastAsia" w:ascii="仿宋" w:hAnsi="仿宋" w:eastAsia="仿宋" w:cs="仿宋"/>
          <w:b/>
          <w:sz w:val="22"/>
          <w:szCs w:val="22"/>
          <w:highlight w:val="cyan"/>
          <w:u w:val="single"/>
          <w:lang w:val="en-US" w:eastAsia="zh-CN"/>
        </w:rPr>
        <w:t>4</w:t>
      </w:r>
      <w:r>
        <w:rPr>
          <w:rFonts w:hint="eastAsia" w:ascii="仿宋" w:hAnsi="仿宋" w:eastAsia="仿宋" w:cs="仿宋"/>
          <w:b/>
          <w:sz w:val="22"/>
          <w:szCs w:val="22"/>
          <w:highlight w:val="cyan"/>
          <w:u w:val="single"/>
        </w:rPr>
        <w:t>月</w:t>
      </w:r>
      <w:r>
        <w:rPr>
          <w:rFonts w:hint="eastAsia" w:ascii="仿宋" w:hAnsi="仿宋" w:eastAsia="仿宋" w:cs="仿宋"/>
          <w:b/>
          <w:sz w:val="22"/>
          <w:szCs w:val="22"/>
          <w:highlight w:val="cyan"/>
          <w:u w:val="single"/>
          <w:lang w:val="en-US" w:eastAsia="zh-CN"/>
        </w:rPr>
        <w:t>13</w:t>
      </w:r>
      <w:r>
        <w:rPr>
          <w:rFonts w:hint="eastAsia" w:ascii="仿宋" w:hAnsi="仿宋" w:eastAsia="仿宋" w:cs="仿宋"/>
          <w:b/>
          <w:sz w:val="22"/>
          <w:szCs w:val="22"/>
          <w:highlight w:val="cyan"/>
          <w:u w:val="single"/>
        </w:rPr>
        <w:t>日</w:t>
      </w:r>
      <w:r>
        <w:rPr>
          <w:rFonts w:hint="eastAsia" w:ascii="仿宋" w:hAnsi="仿宋" w:eastAsia="仿宋" w:cs="仿宋"/>
          <w:sz w:val="22"/>
          <w:szCs w:val="22"/>
          <w:highlight w:val="cyan"/>
        </w:rPr>
        <w:t>，在蒙牛集团电子采购招标平台开展，具体时间及安排根据组织方实际推进确定；（以发出的询价单为准）</w:t>
      </w:r>
    </w:p>
    <w:p w14:paraId="7791285A">
      <w:pPr>
        <w:widowControl/>
        <w:spacing w:line="300" w:lineRule="auto"/>
        <w:ind w:firstLine="220" w:firstLineChars="100"/>
        <w:jc w:val="left"/>
        <w:rPr>
          <w:rFonts w:hint="eastAsia" w:ascii="仿宋" w:hAnsi="仿宋" w:eastAsia="仿宋" w:cs="仿宋"/>
          <w:sz w:val="22"/>
          <w:szCs w:val="22"/>
        </w:rPr>
      </w:pPr>
    </w:p>
    <w:p w14:paraId="16C5FC5C">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446F0C0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32DEBC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蒙牛集团电子采购招标平台（https://zbcg.mengniu.cn/#/home)</w:t>
      </w:r>
    </w:p>
    <w:p w14:paraId="43BBB6DE">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蒙牛官网（http://www.mengniu.com.cn）</w:t>
      </w:r>
    </w:p>
    <w:p w14:paraId="136340B0">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蒙牛内部OA平台</w:t>
      </w:r>
    </w:p>
    <w:p w14:paraId="61B551D7">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4117DE6">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2E179D66">
      <w:pPr>
        <w:spacing w:line="30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AFE1869">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业务咨询联系人及联系方式：曹毅 15754879436</w:t>
      </w:r>
    </w:p>
    <w:p w14:paraId="60FB637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724891B">
      <w:pPr>
        <w:widowControl/>
        <w:spacing w:line="300" w:lineRule="auto"/>
        <w:jc w:val="left"/>
        <w:rPr>
          <w:rFonts w:hint="eastAsia"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FAC8A5B">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9448BB7">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theme="minorBidi"/>
          <w:sz w:val="22"/>
          <w:szCs w:val="22"/>
        </w:rPr>
        <w:t>电子邮件：panhong@mengniu.cn</w:t>
      </w:r>
    </w:p>
    <w:p w14:paraId="35B0D056">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B35397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23E9D230">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C31340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6A50FE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55F452A">
      <w:pPr>
        <w:spacing w:line="300" w:lineRule="auto"/>
        <w:rPr>
          <w:rFonts w:ascii="仿宋_GB2312" w:hAnsi="宋体" w:eastAsia="仿宋_GB2312"/>
          <w:b/>
          <w:sz w:val="24"/>
          <w:szCs w:val="28"/>
        </w:rPr>
      </w:pPr>
    </w:p>
    <w:p w14:paraId="12ED43F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3354F6D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D8E0146">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D3C79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69D2B5F">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0695BFD8">
      <w:pPr>
        <w:spacing w:line="300" w:lineRule="auto"/>
        <w:ind w:firstLine="4400" w:firstLineChars="2000"/>
        <w:rPr>
          <w:rFonts w:hint="eastAsia" w:ascii="仿宋" w:hAnsi="仿宋" w:eastAsia="仿宋" w:cstheme="minorBidi"/>
          <w:sz w:val="22"/>
          <w:szCs w:val="22"/>
        </w:rPr>
      </w:pPr>
    </w:p>
    <w:p w14:paraId="39ED7D56">
      <w:pPr>
        <w:spacing w:line="300" w:lineRule="auto"/>
        <w:ind w:firstLine="4400" w:firstLineChars="2000"/>
        <w:rPr>
          <w:rFonts w:hint="eastAsia"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66EE2B19">
      <w:pPr>
        <w:spacing w:line="300" w:lineRule="auto"/>
        <w:ind w:right="509"/>
        <w:jc w:val="center"/>
        <w:rPr>
          <w:rFonts w:hint="eastAsia"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59F85CA2">
      <w:pPr>
        <w:spacing w:line="320" w:lineRule="exact"/>
        <w:ind w:right="1189"/>
        <w:jc w:val="right"/>
        <w:rPr>
          <w:rFonts w:ascii="仿宋_GB2312" w:hAnsi="宋体" w:eastAsia="仿宋_GB2312" w:cs="仿宋"/>
          <w:sz w:val="30"/>
          <w:szCs w:val="30"/>
          <w:highlight w:val="cyan"/>
        </w:rPr>
      </w:pPr>
      <w:r>
        <w:rPr>
          <w:rFonts w:hint="eastAsia" w:ascii="仿宋_GB2312" w:hAnsi="宋体" w:eastAsia="仿宋_GB2312" w:cstheme="minorBidi"/>
          <w:sz w:val="24"/>
          <w:szCs w:val="30"/>
        </w:rPr>
        <w:t xml:space="preserve">                             </w:t>
      </w:r>
      <w:r>
        <w:rPr>
          <w:rFonts w:hint="eastAsia" w:ascii="仿宋_GB2312" w:hAnsi="宋体" w:eastAsia="仿宋_GB2312" w:cstheme="minorBidi"/>
          <w:sz w:val="24"/>
          <w:szCs w:val="30"/>
          <w:highlight w:val="cyan"/>
        </w:rPr>
        <w:t xml:space="preserve">   </w:t>
      </w:r>
      <w:r>
        <w:rPr>
          <w:rFonts w:ascii="仿宋_GB2312" w:hAnsi="宋体" w:eastAsia="仿宋_GB2312" w:cstheme="minorBidi"/>
          <w:sz w:val="24"/>
          <w:szCs w:val="30"/>
          <w:highlight w:val="cyan"/>
        </w:rPr>
        <w:t xml:space="preserve">  </w:t>
      </w:r>
      <w:r>
        <w:rPr>
          <w:rFonts w:hint="eastAsia" w:ascii="仿宋" w:hAnsi="仿宋" w:eastAsia="仿宋" w:cstheme="minorBidi"/>
          <w:sz w:val="22"/>
          <w:szCs w:val="22"/>
          <w:highlight w:val="cyan"/>
        </w:rPr>
        <w:t>二零二</w:t>
      </w:r>
      <w:r>
        <w:rPr>
          <w:rFonts w:hint="eastAsia" w:ascii="仿宋" w:hAnsi="仿宋" w:eastAsia="仿宋" w:cstheme="minorBidi"/>
          <w:sz w:val="22"/>
          <w:szCs w:val="22"/>
          <w:highlight w:val="cyan"/>
          <w:lang w:val="en-US" w:eastAsia="zh-CN"/>
        </w:rPr>
        <w:t>六</w:t>
      </w:r>
      <w:r>
        <w:rPr>
          <w:rFonts w:hint="eastAsia" w:ascii="仿宋" w:hAnsi="仿宋" w:eastAsia="仿宋" w:cstheme="minorBidi"/>
          <w:sz w:val="22"/>
          <w:szCs w:val="22"/>
          <w:highlight w:val="cyan"/>
        </w:rPr>
        <w:t>年</w:t>
      </w:r>
      <w:r>
        <w:rPr>
          <w:rFonts w:hint="eastAsia" w:ascii="仿宋" w:hAnsi="仿宋" w:eastAsia="仿宋" w:cstheme="minorBidi"/>
          <w:sz w:val="22"/>
          <w:szCs w:val="22"/>
          <w:highlight w:val="cyan"/>
          <w:lang w:val="en-US" w:eastAsia="zh-CN"/>
        </w:rPr>
        <w:t>四</w:t>
      </w:r>
      <w:r>
        <w:rPr>
          <w:rFonts w:hint="eastAsia" w:ascii="仿宋" w:hAnsi="仿宋" w:eastAsia="仿宋" w:cstheme="minorBidi"/>
          <w:sz w:val="22"/>
          <w:szCs w:val="22"/>
          <w:highlight w:val="cyan"/>
        </w:rPr>
        <w:t>月</w:t>
      </w:r>
      <w:r>
        <w:rPr>
          <w:rFonts w:hint="eastAsia" w:ascii="仿宋" w:hAnsi="仿宋" w:eastAsia="仿宋" w:cstheme="minorBidi"/>
          <w:sz w:val="22"/>
          <w:szCs w:val="22"/>
          <w:highlight w:val="cyan"/>
          <w:lang w:val="en-US" w:eastAsia="zh-CN"/>
        </w:rPr>
        <w:t>二</w:t>
      </w:r>
      <w:r>
        <w:rPr>
          <w:rFonts w:hint="eastAsia" w:ascii="仿宋" w:hAnsi="仿宋" w:eastAsia="仿宋" w:cstheme="minorBidi"/>
          <w:sz w:val="22"/>
          <w:szCs w:val="22"/>
          <w:highlight w:val="cyan"/>
        </w:rPr>
        <w:t>日</w:t>
      </w:r>
    </w:p>
    <w:p w14:paraId="2806AB0A">
      <w:pPr>
        <w:spacing w:line="320" w:lineRule="exact"/>
        <w:jc w:val="left"/>
        <w:rPr>
          <w:rFonts w:ascii="仿宋_GB2312" w:hAnsi="宋体" w:eastAsia="仿宋_GB2312" w:cs="仿宋"/>
          <w:sz w:val="28"/>
          <w:szCs w:val="28"/>
          <w:highlight w:val="cyan"/>
        </w:rPr>
      </w:pPr>
    </w:p>
    <w:p w14:paraId="22DC5F99">
      <w:pPr>
        <w:spacing w:line="320" w:lineRule="exact"/>
        <w:jc w:val="left"/>
        <w:rPr>
          <w:rFonts w:ascii="仿宋_GB2312" w:hAnsi="宋体" w:eastAsia="仿宋_GB2312" w:cs="仿宋"/>
          <w:sz w:val="28"/>
          <w:szCs w:val="28"/>
        </w:rPr>
      </w:pPr>
    </w:p>
    <w:p w14:paraId="7B4C36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5D6252E">
      <w:pPr>
        <w:jc w:val="center"/>
        <w:rPr>
          <w:rFonts w:hint="eastAsia"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95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35D1AB8">
            <w:pPr>
              <w:jc w:val="center"/>
              <w:rPr>
                <w:rFonts w:hint="eastAsia" w:ascii="宋体" w:hAnsi="宋体" w:cs="仿宋"/>
                <w:b/>
                <w:szCs w:val="21"/>
              </w:rPr>
            </w:pPr>
            <w:r>
              <w:rPr>
                <w:rFonts w:hint="eastAsia" w:ascii="宋体" w:hAnsi="宋体" w:cs="仿宋"/>
                <w:b/>
                <w:szCs w:val="21"/>
              </w:rPr>
              <w:t>序号</w:t>
            </w:r>
          </w:p>
        </w:tc>
        <w:tc>
          <w:tcPr>
            <w:tcW w:w="2399" w:type="dxa"/>
            <w:vAlign w:val="center"/>
          </w:tcPr>
          <w:p w14:paraId="55D6E9D9">
            <w:pPr>
              <w:jc w:val="center"/>
              <w:rPr>
                <w:rFonts w:hint="eastAsia" w:ascii="宋体" w:hAnsi="宋体" w:cs="仿宋"/>
                <w:b/>
                <w:szCs w:val="21"/>
              </w:rPr>
            </w:pPr>
            <w:r>
              <w:rPr>
                <w:rFonts w:hint="eastAsia" w:ascii="宋体" w:hAnsi="宋体" w:cs="仿宋"/>
                <w:b/>
                <w:szCs w:val="21"/>
              </w:rPr>
              <w:t>单位名称</w:t>
            </w:r>
          </w:p>
        </w:tc>
        <w:tc>
          <w:tcPr>
            <w:tcW w:w="1538" w:type="dxa"/>
            <w:vAlign w:val="center"/>
          </w:tcPr>
          <w:p w14:paraId="30D5FDFA">
            <w:pPr>
              <w:jc w:val="center"/>
              <w:rPr>
                <w:rFonts w:hint="eastAsia" w:ascii="宋体" w:hAnsi="宋体" w:cs="仿宋"/>
                <w:b/>
                <w:szCs w:val="21"/>
              </w:rPr>
            </w:pPr>
            <w:r>
              <w:rPr>
                <w:rFonts w:hint="eastAsia" w:ascii="宋体" w:hAnsi="宋体" w:cs="仿宋"/>
                <w:b/>
                <w:szCs w:val="21"/>
              </w:rPr>
              <w:t>联系人</w:t>
            </w:r>
          </w:p>
        </w:tc>
        <w:tc>
          <w:tcPr>
            <w:tcW w:w="1713" w:type="dxa"/>
            <w:vAlign w:val="center"/>
          </w:tcPr>
          <w:p w14:paraId="1C7D38FD">
            <w:pPr>
              <w:jc w:val="center"/>
              <w:rPr>
                <w:rFonts w:hint="eastAsia" w:ascii="宋体" w:hAnsi="宋体" w:cs="仿宋"/>
                <w:b/>
                <w:szCs w:val="21"/>
              </w:rPr>
            </w:pPr>
            <w:r>
              <w:rPr>
                <w:rFonts w:hint="eastAsia" w:ascii="宋体" w:hAnsi="宋体" w:cs="仿宋"/>
                <w:b/>
                <w:szCs w:val="21"/>
              </w:rPr>
              <w:t>联系电话</w:t>
            </w:r>
          </w:p>
        </w:tc>
        <w:tc>
          <w:tcPr>
            <w:tcW w:w="1856" w:type="dxa"/>
            <w:vAlign w:val="center"/>
          </w:tcPr>
          <w:p w14:paraId="0AFFFB3C">
            <w:pPr>
              <w:jc w:val="center"/>
              <w:rPr>
                <w:rFonts w:hint="eastAsia" w:ascii="宋体" w:hAnsi="宋体" w:cs="仿宋"/>
                <w:b/>
                <w:szCs w:val="21"/>
              </w:rPr>
            </w:pPr>
            <w:r>
              <w:rPr>
                <w:rFonts w:hint="eastAsia" w:ascii="宋体" w:hAnsi="宋体" w:cs="仿宋"/>
                <w:b/>
                <w:szCs w:val="21"/>
              </w:rPr>
              <w:t>邮箱地址</w:t>
            </w:r>
          </w:p>
        </w:tc>
      </w:tr>
      <w:tr w14:paraId="28E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E479214">
            <w:pPr>
              <w:ind w:firstLine="420" w:firstLineChars="200"/>
              <w:jc w:val="left"/>
              <w:rPr>
                <w:rFonts w:hint="eastAsia" w:ascii="宋体" w:hAnsi="宋体" w:cs="仿宋"/>
                <w:szCs w:val="21"/>
              </w:rPr>
            </w:pPr>
          </w:p>
        </w:tc>
        <w:tc>
          <w:tcPr>
            <w:tcW w:w="2399" w:type="dxa"/>
          </w:tcPr>
          <w:p w14:paraId="6ABBCE59">
            <w:pPr>
              <w:ind w:firstLine="420" w:firstLineChars="200"/>
              <w:jc w:val="left"/>
              <w:rPr>
                <w:rFonts w:hint="eastAsia" w:ascii="宋体" w:hAnsi="宋体" w:cs="仿宋"/>
                <w:szCs w:val="21"/>
              </w:rPr>
            </w:pPr>
          </w:p>
        </w:tc>
        <w:tc>
          <w:tcPr>
            <w:tcW w:w="1538" w:type="dxa"/>
          </w:tcPr>
          <w:p w14:paraId="41E8184E">
            <w:pPr>
              <w:ind w:firstLine="420" w:firstLineChars="200"/>
              <w:jc w:val="left"/>
              <w:rPr>
                <w:rFonts w:hint="eastAsia" w:ascii="宋体" w:hAnsi="宋体" w:cs="仿宋"/>
                <w:szCs w:val="21"/>
              </w:rPr>
            </w:pPr>
          </w:p>
        </w:tc>
        <w:tc>
          <w:tcPr>
            <w:tcW w:w="1713" w:type="dxa"/>
          </w:tcPr>
          <w:p w14:paraId="7FF9385B">
            <w:pPr>
              <w:ind w:firstLine="420" w:firstLineChars="200"/>
              <w:jc w:val="left"/>
              <w:rPr>
                <w:rFonts w:hint="eastAsia" w:ascii="宋体" w:hAnsi="宋体" w:cs="仿宋"/>
                <w:szCs w:val="21"/>
              </w:rPr>
            </w:pPr>
          </w:p>
        </w:tc>
        <w:tc>
          <w:tcPr>
            <w:tcW w:w="1856" w:type="dxa"/>
          </w:tcPr>
          <w:p w14:paraId="16F3FAF7">
            <w:pPr>
              <w:ind w:firstLine="420" w:firstLineChars="200"/>
              <w:jc w:val="left"/>
              <w:rPr>
                <w:rFonts w:hint="eastAsia" w:ascii="宋体" w:hAnsi="宋体" w:cs="仿宋"/>
                <w:szCs w:val="21"/>
              </w:rPr>
            </w:pPr>
          </w:p>
        </w:tc>
      </w:tr>
      <w:tr w14:paraId="3545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8CB83CA">
            <w:pPr>
              <w:ind w:firstLine="420" w:firstLineChars="200"/>
              <w:jc w:val="left"/>
              <w:rPr>
                <w:rFonts w:hint="eastAsia" w:ascii="宋体" w:hAnsi="宋体" w:cs="仿宋"/>
                <w:szCs w:val="21"/>
              </w:rPr>
            </w:pPr>
          </w:p>
        </w:tc>
        <w:tc>
          <w:tcPr>
            <w:tcW w:w="2399" w:type="dxa"/>
          </w:tcPr>
          <w:p w14:paraId="028BA4FE">
            <w:pPr>
              <w:ind w:firstLine="420" w:firstLineChars="200"/>
              <w:jc w:val="left"/>
              <w:rPr>
                <w:rFonts w:hint="eastAsia" w:ascii="宋体" w:hAnsi="宋体" w:cs="仿宋"/>
                <w:szCs w:val="21"/>
              </w:rPr>
            </w:pPr>
          </w:p>
        </w:tc>
        <w:tc>
          <w:tcPr>
            <w:tcW w:w="1538" w:type="dxa"/>
          </w:tcPr>
          <w:p w14:paraId="42455820">
            <w:pPr>
              <w:ind w:firstLine="420" w:firstLineChars="200"/>
              <w:jc w:val="left"/>
              <w:rPr>
                <w:rFonts w:hint="eastAsia" w:ascii="宋体" w:hAnsi="宋体" w:cs="仿宋"/>
                <w:szCs w:val="21"/>
              </w:rPr>
            </w:pPr>
          </w:p>
        </w:tc>
        <w:tc>
          <w:tcPr>
            <w:tcW w:w="1713" w:type="dxa"/>
          </w:tcPr>
          <w:p w14:paraId="795291C6">
            <w:pPr>
              <w:ind w:firstLine="420" w:firstLineChars="200"/>
              <w:jc w:val="left"/>
              <w:rPr>
                <w:rFonts w:hint="eastAsia" w:ascii="宋体" w:hAnsi="宋体" w:cs="仿宋"/>
                <w:szCs w:val="21"/>
              </w:rPr>
            </w:pPr>
          </w:p>
        </w:tc>
        <w:tc>
          <w:tcPr>
            <w:tcW w:w="1856" w:type="dxa"/>
          </w:tcPr>
          <w:p w14:paraId="6FAF5B14">
            <w:pPr>
              <w:ind w:firstLine="420" w:firstLineChars="200"/>
              <w:jc w:val="left"/>
              <w:rPr>
                <w:rFonts w:hint="eastAsia" w:ascii="宋体" w:hAnsi="宋体" w:cs="仿宋"/>
                <w:szCs w:val="21"/>
              </w:rPr>
            </w:pPr>
          </w:p>
        </w:tc>
      </w:tr>
      <w:tr w14:paraId="05E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D743AC">
            <w:pPr>
              <w:ind w:firstLine="420" w:firstLineChars="200"/>
              <w:jc w:val="left"/>
              <w:rPr>
                <w:rFonts w:hint="eastAsia" w:ascii="宋体" w:hAnsi="宋体" w:cs="仿宋"/>
                <w:szCs w:val="21"/>
              </w:rPr>
            </w:pPr>
          </w:p>
        </w:tc>
        <w:tc>
          <w:tcPr>
            <w:tcW w:w="2399" w:type="dxa"/>
          </w:tcPr>
          <w:p w14:paraId="554BF84C">
            <w:pPr>
              <w:ind w:firstLine="420" w:firstLineChars="200"/>
              <w:jc w:val="left"/>
              <w:rPr>
                <w:rFonts w:hint="eastAsia" w:ascii="宋体" w:hAnsi="宋体" w:cs="仿宋"/>
                <w:szCs w:val="21"/>
              </w:rPr>
            </w:pPr>
          </w:p>
        </w:tc>
        <w:tc>
          <w:tcPr>
            <w:tcW w:w="1538" w:type="dxa"/>
          </w:tcPr>
          <w:p w14:paraId="5E815B24">
            <w:pPr>
              <w:ind w:firstLine="420" w:firstLineChars="200"/>
              <w:jc w:val="left"/>
              <w:rPr>
                <w:rFonts w:hint="eastAsia" w:ascii="宋体" w:hAnsi="宋体" w:cs="仿宋"/>
                <w:szCs w:val="21"/>
              </w:rPr>
            </w:pPr>
          </w:p>
        </w:tc>
        <w:tc>
          <w:tcPr>
            <w:tcW w:w="1713" w:type="dxa"/>
          </w:tcPr>
          <w:p w14:paraId="2392649F">
            <w:pPr>
              <w:ind w:firstLine="420" w:firstLineChars="200"/>
              <w:jc w:val="left"/>
              <w:rPr>
                <w:rFonts w:hint="eastAsia" w:ascii="宋体" w:hAnsi="宋体" w:cs="仿宋"/>
                <w:szCs w:val="21"/>
              </w:rPr>
            </w:pPr>
          </w:p>
        </w:tc>
        <w:tc>
          <w:tcPr>
            <w:tcW w:w="1856" w:type="dxa"/>
          </w:tcPr>
          <w:p w14:paraId="422AFADB">
            <w:pPr>
              <w:ind w:firstLine="420" w:firstLineChars="200"/>
              <w:jc w:val="left"/>
              <w:rPr>
                <w:rFonts w:hint="eastAsia" w:ascii="宋体" w:hAnsi="宋体" w:cs="仿宋"/>
                <w:szCs w:val="21"/>
              </w:rPr>
            </w:pPr>
          </w:p>
        </w:tc>
      </w:tr>
      <w:tr w14:paraId="270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EC46A0">
            <w:pPr>
              <w:ind w:firstLine="420" w:firstLineChars="200"/>
              <w:jc w:val="left"/>
              <w:rPr>
                <w:rFonts w:hint="eastAsia" w:ascii="宋体" w:hAnsi="宋体" w:cs="仿宋"/>
                <w:szCs w:val="21"/>
              </w:rPr>
            </w:pPr>
          </w:p>
        </w:tc>
        <w:tc>
          <w:tcPr>
            <w:tcW w:w="2399" w:type="dxa"/>
          </w:tcPr>
          <w:p w14:paraId="1B5E615D">
            <w:pPr>
              <w:ind w:firstLine="420" w:firstLineChars="200"/>
              <w:jc w:val="left"/>
              <w:rPr>
                <w:rFonts w:hint="eastAsia" w:ascii="宋体" w:hAnsi="宋体" w:cs="仿宋"/>
                <w:szCs w:val="21"/>
              </w:rPr>
            </w:pPr>
          </w:p>
        </w:tc>
        <w:tc>
          <w:tcPr>
            <w:tcW w:w="1538" w:type="dxa"/>
          </w:tcPr>
          <w:p w14:paraId="0EC9DC5E">
            <w:pPr>
              <w:ind w:firstLine="420" w:firstLineChars="200"/>
              <w:jc w:val="left"/>
              <w:rPr>
                <w:rFonts w:hint="eastAsia" w:ascii="宋体" w:hAnsi="宋体" w:cs="仿宋"/>
                <w:szCs w:val="21"/>
              </w:rPr>
            </w:pPr>
          </w:p>
        </w:tc>
        <w:tc>
          <w:tcPr>
            <w:tcW w:w="1713" w:type="dxa"/>
          </w:tcPr>
          <w:p w14:paraId="7117C2BC">
            <w:pPr>
              <w:ind w:firstLine="420" w:firstLineChars="200"/>
              <w:jc w:val="left"/>
              <w:rPr>
                <w:rFonts w:hint="eastAsia" w:ascii="宋体" w:hAnsi="宋体" w:cs="仿宋"/>
                <w:szCs w:val="21"/>
              </w:rPr>
            </w:pPr>
          </w:p>
        </w:tc>
        <w:tc>
          <w:tcPr>
            <w:tcW w:w="1856" w:type="dxa"/>
          </w:tcPr>
          <w:p w14:paraId="3796962A">
            <w:pPr>
              <w:ind w:firstLine="420" w:firstLineChars="200"/>
              <w:jc w:val="left"/>
              <w:rPr>
                <w:rFonts w:hint="eastAsia" w:ascii="宋体" w:hAnsi="宋体" w:cs="仿宋"/>
                <w:szCs w:val="21"/>
              </w:rPr>
            </w:pPr>
          </w:p>
        </w:tc>
      </w:tr>
      <w:tr w14:paraId="12F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5967B15">
            <w:pPr>
              <w:ind w:firstLine="420" w:firstLineChars="200"/>
              <w:jc w:val="left"/>
              <w:rPr>
                <w:rFonts w:hint="eastAsia" w:ascii="宋体" w:hAnsi="宋体" w:cs="仿宋"/>
                <w:szCs w:val="21"/>
              </w:rPr>
            </w:pPr>
          </w:p>
        </w:tc>
        <w:tc>
          <w:tcPr>
            <w:tcW w:w="2399" w:type="dxa"/>
          </w:tcPr>
          <w:p w14:paraId="78FC99C9">
            <w:pPr>
              <w:ind w:firstLine="420" w:firstLineChars="200"/>
              <w:jc w:val="left"/>
              <w:rPr>
                <w:rFonts w:hint="eastAsia" w:ascii="宋体" w:hAnsi="宋体" w:cs="仿宋"/>
                <w:szCs w:val="21"/>
              </w:rPr>
            </w:pPr>
          </w:p>
        </w:tc>
        <w:tc>
          <w:tcPr>
            <w:tcW w:w="1538" w:type="dxa"/>
          </w:tcPr>
          <w:p w14:paraId="0DA4A6F7">
            <w:pPr>
              <w:ind w:firstLine="420" w:firstLineChars="200"/>
              <w:jc w:val="left"/>
              <w:rPr>
                <w:rFonts w:hint="eastAsia" w:ascii="宋体" w:hAnsi="宋体" w:cs="仿宋"/>
                <w:szCs w:val="21"/>
              </w:rPr>
            </w:pPr>
          </w:p>
        </w:tc>
        <w:tc>
          <w:tcPr>
            <w:tcW w:w="1713" w:type="dxa"/>
          </w:tcPr>
          <w:p w14:paraId="00A5F76C">
            <w:pPr>
              <w:ind w:firstLine="420" w:firstLineChars="200"/>
              <w:jc w:val="left"/>
              <w:rPr>
                <w:rFonts w:hint="eastAsia" w:ascii="宋体" w:hAnsi="宋体" w:cs="仿宋"/>
                <w:szCs w:val="21"/>
              </w:rPr>
            </w:pPr>
          </w:p>
        </w:tc>
        <w:tc>
          <w:tcPr>
            <w:tcW w:w="1856" w:type="dxa"/>
          </w:tcPr>
          <w:p w14:paraId="7A11ABB8">
            <w:pPr>
              <w:ind w:firstLine="420" w:firstLineChars="200"/>
              <w:jc w:val="left"/>
              <w:rPr>
                <w:rFonts w:hint="eastAsia" w:ascii="宋体" w:hAnsi="宋体" w:cs="仿宋"/>
                <w:szCs w:val="21"/>
              </w:rPr>
            </w:pPr>
          </w:p>
        </w:tc>
      </w:tr>
    </w:tbl>
    <w:p w14:paraId="755223F0">
      <w:pPr>
        <w:spacing w:line="300" w:lineRule="auto"/>
        <w:ind w:right="1600"/>
        <w:rPr>
          <w:rFonts w:hint="eastAsia" w:ascii="宋体" w:hAnsi="宋体" w:cs="仿宋"/>
          <w:b/>
          <w:sz w:val="24"/>
          <w:szCs w:val="21"/>
        </w:rPr>
      </w:pPr>
    </w:p>
    <w:p w14:paraId="6B39A206">
      <w:pPr>
        <w:spacing w:line="300" w:lineRule="auto"/>
        <w:ind w:right="1600"/>
        <w:rPr>
          <w:rFonts w:hint="eastAsia" w:ascii="宋体" w:hAnsi="宋体" w:cs="仿宋"/>
          <w:b/>
          <w:sz w:val="24"/>
          <w:szCs w:val="21"/>
        </w:rPr>
      </w:pPr>
      <w:r>
        <w:rPr>
          <w:rFonts w:hint="eastAsia" w:ascii="宋体" w:hAnsi="宋体" w:cs="仿宋"/>
          <w:b/>
          <w:sz w:val="24"/>
          <w:szCs w:val="21"/>
        </w:rPr>
        <w:t>供应商签章（公章）：</w:t>
      </w:r>
    </w:p>
    <w:p w14:paraId="1D09B97E">
      <w:pPr>
        <w:spacing w:line="300" w:lineRule="auto"/>
        <w:ind w:left="105" w:leftChars="50" w:right="1600" w:firstLine="9638" w:firstLineChars="4000"/>
        <w:rPr>
          <w:rFonts w:hint="eastAsia" w:ascii="宋体" w:hAnsi="宋体" w:cs="仿宋"/>
          <w:b/>
          <w:sz w:val="24"/>
          <w:szCs w:val="21"/>
        </w:rPr>
        <w:sectPr>
          <w:pgSz w:w="11906" w:h="16838"/>
          <w:pgMar w:top="1134" w:right="1588" w:bottom="2098" w:left="1474" w:header="851" w:footer="992" w:gutter="0"/>
          <w:cols w:space="720" w:num="1"/>
          <w:docGrid w:type="lines" w:linePitch="312" w:charSpace="0"/>
        </w:sectPr>
      </w:pPr>
    </w:p>
    <w:p w14:paraId="191DCD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2757C5C0">
      <w:pPr>
        <w:spacing w:line="300" w:lineRule="auto"/>
        <w:jc w:val="center"/>
        <w:rPr>
          <w:rFonts w:hint="eastAsia"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D4A24BF">
      <w:pPr>
        <w:spacing w:line="300" w:lineRule="auto"/>
        <w:jc w:val="center"/>
        <w:rPr>
          <w:rFonts w:hint="eastAsia" w:ascii="宋体" w:hAnsi="宋体"/>
          <w:color w:val="000000"/>
          <w:szCs w:val="21"/>
        </w:rPr>
      </w:pPr>
    </w:p>
    <w:p w14:paraId="5070B6F6">
      <w:pPr>
        <w:spacing w:line="300" w:lineRule="auto"/>
        <w:rPr>
          <w:rFonts w:hint="eastAsia" w:ascii="宋体" w:hAnsi="宋体"/>
          <w:color w:val="000000"/>
          <w:szCs w:val="21"/>
        </w:rPr>
      </w:pPr>
      <w:r>
        <w:rPr>
          <w:rFonts w:hint="eastAsia" w:ascii="宋体" w:hAnsi="宋体"/>
          <w:color w:val="000000"/>
          <w:szCs w:val="21"/>
        </w:rPr>
        <w:t>内蒙古蒙牛乳业（集团）股份有限公司：</w:t>
      </w:r>
    </w:p>
    <w:p w14:paraId="0F27D3B6">
      <w:pPr>
        <w:spacing w:line="30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color w:val="000000"/>
          <w:szCs w:val="21"/>
          <w:lang w:val="en-US" w:eastAsia="zh-CN"/>
        </w:rPr>
        <w:t>云贵广大区</w:t>
      </w:r>
      <w:r>
        <w:rPr>
          <w:rFonts w:hint="eastAsia" w:ascii="仿宋_GB2312" w:hAnsi="宋体" w:eastAsia="仿宋_GB2312"/>
          <w:sz w:val="24"/>
          <w:szCs w:val="28"/>
          <w:highlight w:val="cyan"/>
          <w:u w:val="single"/>
        </w:rPr>
        <w:t>仓配一体采招</w:t>
      </w:r>
      <w:r>
        <w:rPr>
          <w:rFonts w:hint="eastAsia" w:ascii="仿宋_GB2312" w:hAnsi="宋体" w:eastAsia="仿宋_GB2312"/>
          <w:sz w:val="24"/>
          <w:szCs w:val="28"/>
          <w:highlight w:val="cyan"/>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5F1A684">
      <w:pPr>
        <w:spacing w:line="300" w:lineRule="auto"/>
        <w:ind w:firstLine="420" w:firstLineChars="200"/>
        <w:rPr>
          <w:rFonts w:hint="eastAsia" w:ascii="宋体" w:hAnsi="宋体"/>
          <w:color w:val="FF0000"/>
          <w:szCs w:val="21"/>
          <w:highlight w:val="cyan"/>
          <w:u w:val="single"/>
        </w:rPr>
      </w:pPr>
      <w:r>
        <w:rPr>
          <w:rFonts w:hint="eastAsia" w:ascii="宋体" w:hAnsi="宋体"/>
          <w:color w:val="000000"/>
          <w:szCs w:val="21"/>
        </w:rPr>
        <w:t>法定代表人授权委托书有效期</w:t>
      </w:r>
      <w:r>
        <w:rPr>
          <w:rFonts w:hint="eastAsia" w:ascii="宋体" w:hAnsi="宋体"/>
          <w:szCs w:val="21"/>
          <w:highlight w:val="cyan"/>
        </w:rPr>
        <w:t>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4</w:t>
      </w:r>
      <w:r>
        <w:rPr>
          <w:rFonts w:hint="eastAsia" w:ascii="宋体" w:hAnsi="宋体"/>
          <w:szCs w:val="21"/>
          <w:highlight w:val="cyan"/>
        </w:rPr>
        <w:t>月</w:t>
      </w:r>
      <w:r>
        <w:rPr>
          <w:rFonts w:hint="eastAsia" w:ascii="宋体" w:hAnsi="宋体"/>
          <w:szCs w:val="21"/>
          <w:highlight w:val="cyan"/>
          <w:lang w:val="en-US" w:eastAsia="zh-CN"/>
        </w:rPr>
        <w:t>2</w:t>
      </w:r>
      <w:r>
        <w:rPr>
          <w:rFonts w:hint="eastAsia" w:ascii="宋体" w:hAnsi="宋体"/>
          <w:szCs w:val="21"/>
          <w:highlight w:val="cyan"/>
        </w:rPr>
        <w:t>日至20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5</w:t>
      </w:r>
      <w:r>
        <w:rPr>
          <w:rFonts w:hint="eastAsia" w:ascii="宋体" w:hAnsi="宋体"/>
          <w:szCs w:val="21"/>
          <w:highlight w:val="cyan"/>
        </w:rPr>
        <w:t>月</w:t>
      </w:r>
      <w:r>
        <w:rPr>
          <w:rFonts w:hint="eastAsia" w:ascii="宋体" w:hAnsi="宋体"/>
          <w:szCs w:val="21"/>
          <w:highlight w:val="cyan"/>
          <w:lang w:val="en-US" w:eastAsia="zh-CN"/>
        </w:rPr>
        <w:t>2</w:t>
      </w:r>
      <w:r>
        <w:rPr>
          <w:rFonts w:hint="eastAsia" w:ascii="宋体" w:hAnsi="宋体"/>
          <w:szCs w:val="21"/>
          <w:highlight w:val="cyan"/>
        </w:rPr>
        <w:t>日</w:t>
      </w:r>
    </w:p>
    <w:p w14:paraId="228DCEAD">
      <w:pPr>
        <w:spacing w:line="300" w:lineRule="auto"/>
        <w:ind w:firstLine="420" w:firstLineChars="200"/>
        <w:rPr>
          <w:rFonts w:hint="eastAsia" w:ascii="宋体" w:hAnsi="宋体"/>
          <w:color w:val="000000"/>
          <w:szCs w:val="21"/>
        </w:rPr>
      </w:pPr>
      <w:r>
        <w:rPr>
          <w:rFonts w:hint="eastAsia" w:ascii="宋体" w:hAnsi="宋体"/>
          <w:color w:val="000000"/>
          <w:szCs w:val="21"/>
        </w:rPr>
        <w:t>竞谈单位全称（公章）：</w:t>
      </w:r>
    </w:p>
    <w:p w14:paraId="353E8995">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法定代表人（手写签字或印章）：            </w:t>
      </w:r>
    </w:p>
    <w:p w14:paraId="3B30DE97">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授权委托人（手写签字）：      </w:t>
      </w:r>
    </w:p>
    <w:p w14:paraId="5CD808F1">
      <w:pPr>
        <w:spacing w:line="300" w:lineRule="auto"/>
        <w:ind w:firstLine="420" w:firstLineChars="200"/>
        <w:rPr>
          <w:rFonts w:hint="eastAsia" w:ascii="宋体" w:hAnsi="宋体"/>
          <w:color w:val="000000"/>
          <w:szCs w:val="21"/>
        </w:rPr>
      </w:pPr>
      <w:r>
        <w:rPr>
          <w:rFonts w:hint="eastAsia" w:ascii="宋体" w:hAnsi="宋体"/>
          <w:color w:val="000000"/>
          <w:szCs w:val="21"/>
        </w:rPr>
        <w:t>身份证号码：</w:t>
      </w:r>
    </w:p>
    <w:p w14:paraId="66DBE755">
      <w:pPr>
        <w:spacing w:line="300" w:lineRule="auto"/>
        <w:ind w:firstLine="420" w:firstLineChars="200"/>
        <w:rPr>
          <w:rFonts w:hint="eastAsia" w:ascii="宋体" w:hAnsi="宋体"/>
          <w:color w:val="000000"/>
          <w:szCs w:val="21"/>
        </w:rPr>
      </w:pPr>
      <w:r>
        <w:rPr>
          <w:rFonts w:hint="eastAsia" w:ascii="宋体" w:hAnsi="宋体"/>
          <w:color w:val="000000"/>
          <w:szCs w:val="21"/>
        </w:rPr>
        <w:t>职务：</w:t>
      </w:r>
    </w:p>
    <w:p w14:paraId="1D46834B">
      <w:pPr>
        <w:spacing w:line="300" w:lineRule="auto"/>
        <w:ind w:firstLine="480" w:firstLineChars="200"/>
        <w:rPr>
          <w:rFonts w:hint="eastAsia"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5279ECD">
      <w:pPr>
        <w:spacing w:line="300" w:lineRule="auto"/>
        <w:rPr>
          <w:rFonts w:hint="eastAsia"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4346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4C03EE0C">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688B81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688B81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4DD01874">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D72A65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5D72A65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1258A963">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1C83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E66F675">
            <w:pPr>
              <w:ind w:left="128" w:leftChars="61"/>
              <w:jc w:val="left"/>
              <w:rPr>
                <w:rFonts w:hint="eastAsia" w:ascii="仿宋" w:hAnsi="仿宋" w:eastAsia="仿宋" w:cs="仿宋"/>
                <w:sz w:val="24"/>
              </w:rPr>
            </w:pPr>
            <w:r>
              <w:rPr>
                <w:rFonts w:hint="eastAsia" w:ascii="仿宋" w:hAnsi="仿宋" w:eastAsia="仿宋" w:cs="仿宋"/>
                <w:sz w:val="24"/>
              </w:rPr>
              <w:t>授权委托人社保证明材料</w:t>
            </w:r>
          </w:p>
          <w:p w14:paraId="7F09C8E2">
            <w:pPr>
              <w:jc w:val="left"/>
              <w:rPr>
                <w:rFonts w:hint="eastAsia" w:ascii="仿宋" w:hAnsi="仿宋" w:eastAsia="仿宋" w:cs="仿宋"/>
                <w:sz w:val="24"/>
              </w:rPr>
            </w:pPr>
          </w:p>
          <w:p w14:paraId="356C72F9">
            <w:pPr>
              <w:ind w:left="128" w:leftChars="61"/>
              <w:jc w:val="center"/>
              <w:rPr>
                <w:rFonts w:hint="eastAsia"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E6FBE31">
      <w:pPr>
        <w:rPr>
          <w:rFonts w:ascii="仿宋_GB2312" w:hAnsi="宋体" w:eastAsia="仿宋_GB2312"/>
          <w:b/>
          <w:sz w:val="24"/>
          <w:szCs w:val="28"/>
        </w:rPr>
      </w:pPr>
      <w:r>
        <w:rPr>
          <w:rFonts w:hint="eastAsia" w:ascii="仿宋_GB2312" w:hAnsi="宋体" w:eastAsia="仿宋_GB2312"/>
          <w:b/>
          <w:sz w:val="24"/>
          <w:szCs w:val="28"/>
        </w:rPr>
        <w:br w:type="page"/>
      </w:r>
    </w:p>
    <w:p w14:paraId="1FE060B4">
      <w:pPr>
        <w:spacing w:line="300" w:lineRule="auto"/>
        <w:jc w:val="center"/>
        <w:rPr>
          <w:rFonts w:hint="eastAsia" w:ascii="仿宋" w:hAnsi="仿宋" w:eastAsia="仿宋"/>
          <w:b/>
          <w:sz w:val="32"/>
        </w:rPr>
      </w:pPr>
      <w:r>
        <w:rPr>
          <w:rFonts w:hint="eastAsia" w:ascii="仿宋" w:hAnsi="仿宋" w:eastAsia="仿宋"/>
          <w:b/>
          <w:sz w:val="32"/>
        </w:rPr>
        <w:t>法定代表人身份证明</w:t>
      </w:r>
    </w:p>
    <w:p w14:paraId="7DEA9973">
      <w:pPr>
        <w:spacing w:line="360" w:lineRule="auto"/>
        <w:jc w:val="center"/>
        <w:rPr>
          <w:b/>
          <w:szCs w:val="21"/>
        </w:rPr>
      </w:pPr>
    </w:p>
    <w:p w14:paraId="2C0DDC98">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2AD48AF6">
      <w:pPr>
        <w:spacing w:line="360" w:lineRule="auto"/>
        <w:ind w:firstLine="708" w:firstLineChars="295"/>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36E3CDBE">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C58CBB6">
      <w:pPr>
        <w:spacing w:line="360" w:lineRule="auto"/>
        <w:ind w:firstLine="708" w:firstLineChars="295"/>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8BEF37">
      <w:pPr>
        <w:spacing w:line="360" w:lineRule="auto"/>
        <w:ind w:firstLine="708" w:firstLineChars="295"/>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464F29C">
      <w:pPr>
        <w:spacing w:line="360" w:lineRule="auto"/>
        <w:ind w:left="708" w:leftChars="337" w:firstLine="1"/>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FBC3E82">
      <w:pPr>
        <w:spacing w:line="360" w:lineRule="auto"/>
        <w:ind w:left="708" w:leftChars="337" w:firstLine="1"/>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3B6FA89">
      <w:pPr>
        <w:spacing w:line="360" w:lineRule="auto"/>
        <w:ind w:left="708" w:leftChars="337" w:firstLine="1"/>
        <w:rPr>
          <w:rFonts w:hint="eastAsia" w:ascii="仿宋" w:hAnsi="仿宋" w:eastAsia="仿宋" w:cs="仿宋"/>
          <w:sz w:val="24"/>
        </w:rPr>
      </w:pPr>
      <w:r>
        <w:rPr>
          <w:rFonts w:hint="eastAsia" w:ascii="仿宋" w:hAnsi="仿宋" w:eastAsia="仿宋" w:cs="仿宋"/>
          <w:sz w:val="24"/>
        </w:rPr>
        <w:t>特此证明。</w:t>
      </w:r>
    </w:p>
    <w:p w14:paraId="2DB63688">
      <w:pPr>
        <w:spacing w:line="360" w:lineRule="auto"/>
        <w:rPr>
          <w:rFonts w:hint="eastAsia" w:ascii="仿宋" w:hAnsi="仿宋" w:eastAsia="仿宋" w:cs="仿宋"/>
          <w:sz w:val="24"/>
        </w:rPr>
      </w:pPr>
    </w:p>
    <w:p w14:paraId="4256D44D">
      <w:pPr>
        <w:spacing w:line="360" w:lineRule="auto"/>
        <w:rPr>
          <w:rFonts w:hint="eastAsia" w:ascii="仿宋" w:hAnsi="仿宋" w:eastAsia="仿宋" w:cs="仿宋"/>
          <w:sz w:val="24"/>
        </w:rPr>
      </w:pPr>
    </w:p>
    <w:p w14:paraId="181B6019">
      <w:pPr>
        <w:spacing w:line="360" w:lineRule="auto"/>
        <w:ind w:left="161" w:hanging="160" w:hangingChars="67"/>
        <w:rPr>
          <w:rFonts w:hint="eastAsia" w:ascii="仿宋" w:hAnsi="仿宋" w:eastAsia="仿宋" w:cs="仿宋"/>
          <w:sz w:val="24"/>
        </w:rPr>
      </w:pPr>
    </w:p>
    <w:p w14:paraId="6D42558D">
      <w:pPr>
        <w:spacing w:line="360" w:lineRule="auto"/>
        <w:rPr>
          <w:rFonts w:hint="eastAsia" w:ascii="仿宋" w:hAnsi="仿宋" w:eastAsia="仿宋" w:cs="仿宋"/>
          <w:sz w:val="24"/>
        </w:rPr>
      </w:pPr>
    </w:p>
    <w:p w14:paraId="24D90473">
      <w:pPr>
        <w:spacing w:line="360" w:lineRule="auto"/>
        <w:rPr>
          <w:rFonts w:hint="eastAsia" w:ascii="仿宋" w:hAnsi="仿宋" w:eastAsia="仿宋" w:cs="仿宋"/>
          <w:sz w:val="24"/>
        </w:rPr>
      </w:pPr>
    </w:p>
    <w:p w14:paraId="348C7DEE">
      <w:pPr>
        <w:spacing w:line="360" w:lineRule="auto"/>
        <w:rPr>
          <w:rFonts w:hint="eastAsia" w:ascii="仿宋" w:hAnsi="仿宋" w:eastAsia="仿宋" w:cs="仿宋"/>
          <w:sz w:val="24"/>
        </w:rPr>
      </w:pPr>
    </w:p>
    <w:p w14:paraId="0CC7D840">
      <w:pPr>
        <w:spacing w:line="360" w:lineRule="auto"/>
        <w:ind w:right="1556" w:rightChars="741"/>
        <w:jc w:val="right"/>
        <w:rPr>
          <w:rFonts w:hint="eastAsia"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BFB8FC">
      <w:pPr>
        <w:spacing w:line="360" w:lineRule="auto"/>
        <w:ind w:right="1556" w:rightChars="741"/>
        <w:jc w:val="right"/>
        <w:rPr>
          <w:rFonts w:hint="eastAsia" w:ascii="仿宋" w:hAnsi="仿宋" w:eastAsia="仿宋" w:cs="仿宋"/>
          <w:sz w:val="24"/>
        </w:rPr>
      </w:pPr>
    </w:p>
    <w:p w14:paraId="7B287C0D">
      <w:pPr>
        <w:ind w:right="1556" w:rightChars="741"/>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2BFD20">
      <w:pPr>
        <w:jc w:val="center"/>
        <w:rPr>
          <w:rFonts w:hint="eastAsia" w:ascii="仿宋" w:hAnsi="仿宋" w:eastAsia="仿宋" w:cs="仿宋"/>
          <w:b/>
          <w:kern w:val="0"/>
          <w:sz w:val="24"/>
        </w:rPr>
      </w:pPr>
    </w:p>
    <w:p w14:paraId="419A9EF3">
      <w:pPr>
        <w:jc w:val="center"/>
        <w:rPr>
          <w:b/>
          <w:kern w:val="0"/>
          <w:sz w:val="36"/>
          <w:szCs w:val="36"/>
        </w:rPr>
      </w:pPr>
    </w:p>
    <w:p w14:paraId="63D0A073">
      <w:pPr>
        <w:jc w:val="center"/>
        <w:rPr>
          <w:b/>
          <w:kern w:val="0"/>
          <w:sz w:val="36"/>
          <w:szCs w:val="36"/>
        </w:rPr>
      </w:pPr>
    </w:p>
    <w:p w14:paraId="55A84341">
      <w:pPr>
        <w:jc w:val="center"/>
        <w:rPr>
          <w:b/>
          <w:kern w:val="0"/>
          <w:sz w:val="36"/>
          <w:szCs w:val="36"/>
        </w:rPr>
      </w:pPr>
    </w:p>
    <w:p w14:paraId="3328E889">
      <w:pPr>
        <w:pStyle w:val="15"/>
        <w:rPr>
          <w:rFonts w:hint="eastAsia" w:ascii="仿宋" w:hAnsi="仿宋" w:eastAsia="仿宋"/>
          <w:color w:val="auto"/>
          <w:sz w:val="22"/>
          <w:szCs w:val="21"/>
        </w:rPr>
      </w:pPr>
    </w:p>
    <w:p w14:paraId="436D9408">
      <w:pPr>
        <w:spacing w:line="300" w:lineRule="auto"/>
        <w:rPr>
          <w:rFonts w:hint="eastAsia" w:ascii="仿宋" w:hAnsi="仿宋" w:eastAsia="仿宋"/>
          <w:b/>
          <w:sz w:val="28"/>
        </w:rPr>
      </w:pPr>
    </w:p>
    <w:p w14:paraId="5DD4BC97">
      <w:pPr>
        <w:rPr>
          <w:rFonts w:ascii="仿宋_GB2312" w:hAnsi="宋体" w:eastAsia="仿宋_GB2312"/>
          <w:b/>
          <w:sz w:val="24"/>
          <w:szCs w:val="28"/>
        </w:rPr>
      </w:pPr>
      <w:r>
        <w:rPr>
          <w:rFonts w:hint="eastAsia" w:ascii="仿宋_GB2312" w:hAnsi="宋体" w:eastAsia="仿宋_GB2312"/>
          <w:b/>
          <w:sz w:val="24"/>
          <w:szCs w:val="28"/>
        </w:rPr>
        <w:br w:type="page"/>
      </w:r>
    </w:p>
    <w:p w14:paraId="4553C3D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398D3140">
      <w:pPr>
        <w:widowControl/>
        <w:adjustRightInd w:val="0"/>
        <w:snapToGrid w:val="0"/>
        <w:spacing w:line="320" w:lineRule="exact"/>
        <w:jc w:val="center"/>
        <w:textAlignment w:val="baseline"/>
        <w:rPr>
          <w:rFonts w:hint="eastAsia" w:ascii="楷体_GB2312" w:hAnsi="黑体" w:eastAsia="楷体_GB2312"/>
          <w:b/>
          <w:kern w:val="0"/>
          <w:sz w:val="40"/>
          <w:szCs w:val="44"/>
        </w:rPr>
      </w:pPr>
      <w:r>
        <w:rPr>
          <w:rFonts w:hint="eastAsia" w:ascii="楷体_GB2312" w:hAnsi="黑体" w:eastAsia="楷体_GB2312"/>
          <w:b/>
          <w:kern w:val="0"/>
          <w:sz w:val="40"/>
          <w:szCs w:val="44"/>
        </w:rPr>
        <w:t>保密承诺书</w:t>
      </w:r>
    </w:p>
    <w:p w14:paraId="78A740C9">
      <w:pPr>
        <w:widowControl/>
        <w:adjustRightInd w:val="0"/>
        <w:snapToGrid w:val="0"/>
        <w:spacing w:line="320" w:lineRule="exact"/>
        <w:jc w:val="center"/>
        <w:textAlignment w:val="baseline"/>
        <w:rPr>
          <w:rFonts w:hint="eastAsia" w:ascii="楷体_GB2312" w:hAnsi="黑体" w:eastAsia="楷体_GB2312"/>
          <w:b/>
          <w:kern w:val="0"/>
          <w:sz w:val="24"/>
          <w:szCs w:val="28"/>
        </w:rPr>
      </w:pPr>
    </w:p>
    <w:p w14:paraId="436D455F">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520B2C25">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11A97118">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2C645D8B">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21655D56">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8BA7CCA">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3552355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lang w:val="en-US" w:eastAsia="zh-CN"/>
        </w:rPr>
        <w:t>云贵广大区</w:t>
      </w:r>
      <w:r>
        <w:rPr>
          <w:rFonts w:hint="eastAsia" w:ascii="楷体_GB2312" w:hAnsi="宋体" w:eastAsia="楷体_GB2312"/>
          <w:color w:val="000000"/>
          <w:kern w:val="0"/>
          <w:sz w:val="24"/>
          <w:szCs w:val="28"/>
          <w:highlight w:val="cyan"/>
        </w:rPr>
        <w:t>仓配一体采招项目</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DD509EC">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0EA68DE">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C5E71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123F1A0D">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9D71D25">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C85E5A9">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7C880B3">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FE3A0F">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6105FB8F">
      <w:pPr>
        <w:spacing w:line="320" w:lineRule="exact"/>
        <w:ind w:firstLine="480" w:firstLineChars="200"/>
        <w:rPr>
          <w:rFonts w:hint="eastAsia"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D9079F0">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AA2AF9F">
      <w:pPr>
        <w:spacing w:line="320" w:lineRule="exact"/>
        <w:ind w:left="239" w:leftChars="114" w:firstLine="360" w:firstLineChars="150"/>
        <w:rPr>
          <w:rFonts w:hint="eastAsia"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7E3852E1">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1D08610">
      <w:pPr>
        <w:spacing w:line="320" w:lineRule="exact"/>
        <w:ind w:firstLine="544" w:firstLineChars="227"/>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7B3E5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B6EFFD3">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591C3D">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19D4128">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8D94BB5">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233A5717">
      <w:pPr>
        <w:spacing w:line="320" w:lineRule="exact"/>
        <w:ind w:left="1"/>
        <w:rPr>
          <w:rFonts w:hint="eastAsia"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02BDC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DAD8DB7">
      <w:pPr>
        <w:spacing w:line="320" w:lineRule="exact"/>
        <w:ind w:left="-79" w:leftChars="-266" w:hanging="480" w:hangingChars="200"/>
        <w:rPr>
          <w:rFonts w:hint="eastAsia"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6229919">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7858120B">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65B93883">
      <w:pPr>
        <w:spacing w:before="156" w:beforeLines="50" w:after="156" w:afterLines="50" w:line="320" w:lineRule="exact"/>
        <w:rPr>
          <w:rFonts w:hint="eastAsia"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0DB9F7FF">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（一）合规条款</w:t>
      </w:r>
    </w:p>
    <w:p w14:paraId="326BB586">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91F9EE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7D1F2FB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075B99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F5D044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1E7939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2B9583CC">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21EDEA26">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3C80C2">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F245AD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00BE6F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24BE04F3">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（二）环境保护</w:t>
      </w:r>
    </w:p>
    <w:p w14:paraId="28D0A1F1">
      <w:pPr>
        <w:spacing w:line="320" w:lineRule="exact"/>
        <w:ind w:firstLine="480" w:firstLineChars="200"/>
        <w:rPr>
          <w:rFonts w:hint="eastAsia"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15A5A">
      <w:pPr>
        <w:spacing w:line="320" w:lineRule="exact"/>
        <w:ind w:firstLine="482" w:firstLineChars="200"/>
        <w:rPr>
          <w:rFonts w:hint="eastAsia" w:ascii="楷体" w:hAnsi="楷体" w:eastAsia="楷体"/>
          <w:b/>
          <w:sz w:val="24"/>
          <w:szCs w:val="28"/>
        </w:rPr>
      </w:pPr>
      <w:r>
        <w:rPr>
          <w:rFonts w:hint="eastAsia" w:ascii="楷体" w:hAnsi="楷体" w:eastAsia="楷体"/>
          <w:b/>
          <w:sz w:val="24"/>
          <w:szCs w:val="28"/>
        </w:rPr>
        <w:t>（三）附件法律效力条款</w:t>
      </w:r>
    </w:p>
    <w:p w14:paraId="6E540EF0">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29CE066C">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5FD9332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2A8D2C4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04E94F7B">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59ADC6E">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1072B06">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B0A4E76">
      <w:pPr>
        <w:spacing w:line="320" w:lineRule="exact"/>
        <w:ind w:firstLine="482" w:firstLineChars="200"/>
        <w:rPr>
          <w:rFonts w:hint="eastAsia"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570D112">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14116EF7">
      <w:pPr>
        <w:spacing w:before="156" w:beforeLines="50" w:after="156" w:afterLines="50"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7BDAC1E2">
      <w:pPr>
        <w:spacing w:line="320" w:lineRule="exact"/>
        <w:ind w:left="360"/>
        <w:rPr>
          <w:rFonts w:hint="eastAsia" w:ascii="楷体_GB2312" w:hAnsi="宋体" w:eastAsia="楷体_GB2312"/>
          <w:b/>
          <w:bCs/>
          <w:sz w:val="24"/>
          <w:szCs w:val="28"/>
        </w:rPr>
      </w:pPr>
    </w:p>
    <w:p w14:paraId="124CF83C">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DDBD676">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5BF3D5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乙方（公章）：</w:t>
      </w:r>
    </w:p>
    <w:p w14:paraId="74A10F9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代表人：（签字或手章）</w:t>
      </w:r>
    </w:p>
    <w:p w14:paraId="61DFFDA7">
      <w:pPr>
        <w:spacing w:line="320" w:lineRule="exact"/>
        <w:jc w:val="left"/>
        <w:rPr>
          <w:rFonts w:hint="eastAsia"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6912DBCA">
      <w:pPr>
        <w:spacing w:line="320" w:lineRule="exact"/>
        <w:jc w:val="left"/>
        <w:rPr>
          <w:rFonts w:hint="eastAsia" w:ascii="楷体_GB2312" w:hAnsi="宋体" w:eastAsia="楷体_GB2312"/>
          <w:color w:val="000000"/>
          <w:kern w:val="0"/>
          <w:sz w:val="24"/>
          <w:szCs w:val="28"/>
        </w:rPr>
      </w:pPr>
    </w:p>
    <w:p w14:paraId="1386B259">
      <w:pPr>
        <w:spacing w:line="320" w:lineRule="exact"/>
        <w:jc w:val="left"/>
        <w:rPr>
          <w:rFonts w:hint="eastAsia" w:ascii="楷体_GB2312" w:hAnsi="宋体" w:eastAsia="楷体_GB2312"/>
          <w:color w:val="000000"/>
          <w:kern w:val="0"/>
          <w:sz w:val="24"/>
          <w:szCs w:val="28"/>
        </w:rPr>
      </w:pPr>
    </w:p>
    <w:p w14:paraId="3174AB44">
      <w:pPr>
        <w:spacing w:line="320" w:lineRule="exact"/>
        <w:jc w:val="left"/>
        <w:rPr>
          <w:rFonts w:hint="eastAsia" w:ascii="楷体_GB2312" w:hAnsi="宋体" w:eastAsia="楷体_GB2312"/>
          <w:color w:val="000000"/>
          <w:kern w:val="0"/>
          <w:sz w:val="24"/>
          <w:szCs w:val="28"/>
        </w:rPr>
      </w:pPr>
    </w:p>
    <w:p w14:paraId="63DB2C9D">
      <w:pPr>
        <w:spacing w:line="320" w:lineRule="exact"/>
        <w:jc w:val="left"/>
        <w:rPr>
          <w:rFonts w:hint="eastAsia" w:ascii="楷体_GB2312" w:hAnsi="宋体" w:eastAsia="楷体_GB2312"/>
          <w:color w:val="000000"/>
          <w:kern w:val="0"/>
          <w:sz w:val="24"/>
          <w:szCs w:val="28"/>
        </w:rPr>
      </w:pPr>
    </w:p>
    <w:p w14:paraId="6A4B65DD">
      <w:pPr>
        <w:spacing w:line="320" w:lineRule="exact"/>
        <w:jc w:val="left"/>
        <w:rPr>
          <w:rFonts w:hint="eastAsia" w:ascii="楷体_GB2312" w:hAnsi="宋体" w:eastAsia="楷体_GB2312"/>
          <w:color w:val="000000"/>
          <w:kern w:val="0"/>
          <w:sz w:val="24"/>
          <w:szCs w:val="28"/>
        </w:rPr>
      </w:pPr>
    </w:p>
    <w:p w14:paraId="698FBF87">
      <w:pPr>
        <w:spacing w:line="320" w:lineRule="exact"/>
        <w:jc w:val="left"/>
        <w:rPr>
          <w:rFonts w:hint="eastAsia" w:ascii="楷体_GB2312" w:hAnsi="宋体" w:eastAsia="楷体_GB2312"/>
          <w:color w:val="000000"/>
          <w:kern w:val="0"/>
          <w:sz w:val="24"/>
          <w:szCs w:val="28"/>
        </w:rPr>
      </w:pPr>
    </w:p>
    <w:p w14:paraId="4AB37BA1">
      <w:pPr>
        <w:spacing w:line="320" w:lineRule="exact"/>
        <w:jc w:val="left"/>
        <w:rPr>
          <w:rFonts w:hint="eastAsia" w:ascii="楷体_GB2312" w:hAnsi="宋体" w:eastAsia="楷体_GB2312"/>
          <w:color w:val="000000"/>
          <w:kern w:val="0"/>
          <w:sz w:val="24"/>
          <w:szCs w:val="28"/>
        </w:rPr>
      </w:pPr>
    </w:p>
    <w:p w14:paraId="629AA44E">
      <w:pPr>
        <w:spacing w:line="320" w:lineRule="exact"/>
        <w:jc w:val="left"/>
        <w:rPr>
          <w:rFonts w:hint="eastAsia" w:ascii="楷体_GB2312" w:hAnsi="宋体" w:eastAsia="楷体_GB2312"/>
          <w:color w:val="000000"/>
          <w:kern w:val="0"/>
          <w:sz w:val="24"/>
          <w:szCs w:val="28"/>
        </w:rPr>
      </w:pPr>
    </w:p>
    <w:p w14:paraId="619E35DA">
      <w:pPr>
        <w:spacing w:line="320" w:lineRule="exact"/>
        <w:jc w:val="left"/>
        <w:rPr>
          <w:rFonts w:hint="eastAsia" w:ascii="楷体_GB2312" w:hAnsi="宋体" w:eastAsia="楷体_GB2312"/>
          <w:color w:val="000000"/>
          <w:kern w:val="0"/>
          <w:sz w:val="24"/>
          <w:szCs w:val="28"/>
        </w:rPr>
      </w:pPr>
    </w:p>
    <w:p w14:paraId="0D84CD28">
      <w:pPr>
        <w:spacing w:line="320" w:lineRule="exact"/>
        <w:jc w:val="left"/>
        <w:rPr>
          <w:rFonts w:hint="eastAsia" w:ascii="楷体_GB2312" w:hAnsi="宋体" w:eastAsia="楷体_GB2312"/>
          <w:color w:val="000000"/>
          <w:kern w:val="0"/>
          <w:sz w:val="24"/>
          <w:szCs w:val="28"/>
        </w:rPr>
      </w:pPr>
    </w:p>
    <w:p w14:paraId="3ABF2CA8">
      <w:pPr>
        <w:spacing w:line="320" w:lineRule="exact"/>
        <w:jc w:val="left"/>
        <w:rPr>
          <w:rFonts w:hint="eastAsia" w:ascii="楷体_GB2312" w:hAnsi="宋体" w:eastAsia="楷体_GB2312"/>
          <w:color w:val="000000"/>
          <w:kern w:val="0"/>
          <w:sz w:val="24"/>
          <w:szCs w:val="28"/>
        </w:rPr>
      </w:pPr>
    </w:p>
    <w:p w14:paraId="5320FA8D">
      <w:pPr>
        <w:spacing w:line="320" w:lineRule="exact"/>
        <w:jc w:val="left"/>
        <w:rPr>
          <w:rFonts w:hint="eastAsia" w:ascii="楷体_GB2312" w:hAnsi="宋体" w:eastAsia="楷体_GB2312"/>
          <w:color w:val="000000"/>
          <w:kern w:val="0"/>
          <w:sz w:val="24"/>
          <w:szCs w:val="28"/>
        </w:rPr>
      </w:pPr>
    </w:p>
    <w:p w14:paraId="3338E50A">
      <w:pPr>
        <w:spacing w:line="320" w:lineRule="exact"/>
        <w:jc w:val="left"/>
        <w:rPr>
          <w:rFonts w:hint="eastAsia" w:ascii="楷体_GB2312" w:hAnsi="宋体" w:eastAsia="楷体_GB2312"/>
          <w:color w:val="000000"/>
          <w:kern w:val="0"/>
          <w:sz w:val="24"/>
          <w:szCs w:val="28"/>
        </w:rPr>
      </w:pPr>
    </w:p>
    <w:p w14:paraId="28B7871A">
      <w:pPr>
        <w:spacing w:line="320" w:lineRule="exact"/>
        <w:jc w:val="left"/>
        <w:rPr>
          <w:rFonts w:hint="eastAsia" w:ascii="楷体_GB2312" w:hAnsi="宋体" w:eastAsia="楷体_GB2312"/>
          <w:color w:val="000000"/>
          <w:kern w:val="0"/>
          <w:sz w:val="24"/>
          <w:szCs w:val="28"/>
        </w:rPr>
      </w:pPr>
    </w:p>
    <w:p w14:paraId="23C6BB73">
      <w:pPr>
        <w:spacing w:line="320" w:lineRule="exact"/>
        <w:jc w:val="left"/>
        <w:rPr>
          <w:rFonts w:hint="eastAsia" w:ascii="楷体_GB2312" w:hAnsi="宋体" w:eastAsia="楷体_GB2312"/>
          <w:color w:val="000000"/>
          <w:kern w:val="0"/>
          <w:sz w:val="24"/>
          <w:szCs w:val="28"/>
        </w:rPr>
      </w:pPr>
    </w:p>
    <w:p w14:paraId="1A11FDCD">
      <w:pPr>
        <w:spacing w:line="320" w:lineRule="exact"/>
        <w:jc w:val="left"/>
        <w:rPr>
          <w:rFonts w:hint="eastAsia" w:ascii="楷体_GB2312" w:hAnsi="宋体" w:eastAsia="楷体_GB2312"/>
          <w:color w:val="000000"/>
          <w:kern w:val="0"/>
          <w:sz w:val="24"/>
          <w:szCs w:val="28"/>
        </w:rPr>
      </w:pPr>
    </w:p>
    <w:p w14:paraId="3F425ED7">
      <w:pPr>
        <w:spacing w:line="320" w:lineRule="exact"/>
        <w:jc w:val="left"/>
        <w:rPr>
          <w:rFonts w:hint="eastAsia" w:ascii="楷体_GB2312" w:hAnsi="宋体" w:eastAsia="楷体_GB2312"/>
          <w:color w:val="000000"/>
          <w:kern w:val="0"/>
          <w:sz w:val="24"/>
          <w:szCs w:val="28"/>
        </w:rPr>
      </w:pPr>
    </w:p>
    <w:p w14:paraId="703D2EE0">
      <w:pPr>
        <w:spacing w:line="320" w:lineRule="exact"/>
        <w:jc w:val="left"/>
        <w:rPr>
          <w:rFonts w:hint="eastAsia" w:ascii="楷体_GB2312" w:hAnsi="宋体" w:eastAsia="楷体_GB2312"/>
          <w:color w:val="000000"/>
          <w:kern w:val="0"/>
          <w:sz w:val="24"/>
          <w:szCs w:val="28"/>
        </w:rPr>
      </w:pPr>
    </w:p>
    <w:p w14:paraId="763C403B">
      <w:pPr>
        <w:spacing w:line="320" w:lineRule="exact"/>
        <w:jc w:val="left"/>
        <w:rPr>
          <w:b/>
        </w:rPr>
      </w:pPr>
      <w:r>
        <w:rPr>
          <w:rFonts w:hint="eastAsia" w:ascii="仿宋_GB2312" w:hAnsi="宋体" w:eastAsia="仿宋_GB2312"/>
          <w:b/>
          <w:sz w:val="24"/>
          <w:szCs w:val="28"/>
        </w:rPr>
        <w:t>附件4</w:t>
      </w:r>
    </w:p>
    <w:p w14:paraId="00791731">
      <w:pPr>
        <w:spacing w:line="320" w:lineRule="exact"/>
        <w:jc w:val="center"/>
        <w:rPr>
          <w:b/>
        </w:rPr>
      </w:pPr>
      <w:r>
        <w:rPr>
          <w:rFonts w:hint="eastAsia"/>
          <w:b/>
        </w:rPr>
        <w:t>聘用蒙牛在职人员亲属（含特定关系人）及离职人员的告知函</w:t>
      </w:r>
    </w:p>
    <w:p w14:paraId="407B5ABD">
      <w:pPr>
        <w:spacing w:line="320" w:lineRule="exact"/>
        <w:jc w:val="left"/>
      </w:pPr>
      <w:r>
        <w:rPr>
          <w:rFonts w:hint="eastAsia"/>
        </w:rPr>
        <w:t>致：内蒙古蒙牛乳业（集团）股份有限公司:</w:t>
      </w:r>
    </w:p>
    <w:p w14:paraId="5754D762">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highlight w:val="cyan"/>
          <w:u w:val="single"/>
        </w:rPr>
        <w:t>202</w:t>
      </w:r>
      <w:r>
        <w:rPr>
          <w:rFonts w:hint="eastAsia"/>
          <w:b/>
          <w:bCs/>
          <w:highlight w:val="cyan"/>
          <w:u w:val="single"/>
        </w:rPr>
        <w:t>6年</w:t>
      </w:r>
      <w:r>
        <w:rPr>
          <w:rFonts w:hint="eastAsia"/>
          <w:b/>
          <w:bCs/>
          <w:highlight w:val="cyan"/>
          <w:u w:val="single"/>
          <w:lang w:val="en-US" w:eastAsia="zh-CN"/>
        </w:rPr>
        <w:t>4</w:t>
      </w:r>
      <w:r>
        <w:rPr>
          <w:rFonts w:hint="eastAsia"/>
          <w:b/>
          <w:bCs/>
          <w:highlight w:val="cyan"/>
          <w:u w:val="single"/>
        </w:rPr>
        <w:t>月</w:t>
      </w:r>
      <w:r>
        <w:rPr>
          <w:rFonts w:hint="eastAsia"/>
        </w:rPr>
        <w:t>参加贵方组织的</w:t>
      </w:r>
      <w:r>
        <w:rPr>
          <w:rFonts w:hint="eastAsia"/>
          <w:lang w:val="en-US" w:eastAsia="zh-CN"/>
        </w:rPr>
        <w:t>云贵广大区</w:t>
      </w:r>
      <w:r>
        <w:rPr>
          <w:rFonts w:hint="eastAsia" w:ascii="仿宋_GB2312" w:hAnsi="宋体" w:eastAsia="仿宋_GB2312"/>
          <w:sz w:val="24"/>
          <w:szCs w:val="28"/>
          <w:highlight w:val="cyan"/>
          <w:u w:val="single"/>
        </w:rPr>
        <w:t>仓配一体采招</w:t>
      </w:r>
      <w:r>
        <w:rPr>
          <w:rFonts w:hint="eastAsia" w:ascii="仿宋_GB2312" w:hAnsi="宋体" w:eastAsia="仿宋_GB2312"/>
          <w:sz w:val="24"/>
          <w:szCs w:val="28"/>
          <w:highlight w:val="cyan"/>
        </w:rPr>
        <w:t>项目</w:t>
      </w:r>
      <w:r>
        <w:rPr>
          <w:rFonts w:hint="eastAsia"/>
        </w:rPr>
        <w:t>，并提交下述文件一份：</w:t>
      </w:r>
    </w:p>
    <w:p w14:paraId="6CD79DEB">
      <w:pPr>
        <w:spacing w:line="320" w:lineRule="exact"/>
        <w:jc w:val="left"/>
      </w:pPr>
      <w:r>
        <w:t xml:space="preserve">    </w:t>
      </w:r>
      <w:r>
        <w:rPr>
          <w:rFonts w:hint="eastAsia"/>
        </w:rPr>
        <w:t>据此函，同意并告知如下：</w:t>
      </w:r>
    </w:p>
    <w:p w14:paraId="26D23FFA">
      <w:pPr>
        <w:spacing w:line="320" w:lineRule="exact"/>
        <w:jc w:val="left"/>
      </w:pPr>
      <w:r>
        <w:rPr>
          <w:rFonts w:hint="eastAsia"/>
        </w:rPr>
        <w:t>我公司参加贵方组织的采购招标项目之前，已对我公司员工进行背景调查：</w:t>
      </w:r>
    </w:p>
    <w:p w14:paraId="6AED1A2E">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2512580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4BC83EE4">
      <w:pPr>
        <w:spacing w:line="320" w:lineRule="exact"/>
        <w:jc w:val="left"/>
      </w:pPr>
    </w:p>
    <w:p w14:paraId="5C2180B3">
      <w:pPr>
        <w:spacing w:line="320" w:lineRule="exact"/>
        <w:jc w:val="left"/>
      </w:pPr>
      <w:r>
        <w:t>公司</w:t>
      </w:r>
      <w:r>
        <w:rPr>
          <w:rFonts w:hint="eastAsia"/>
        </w:rPr>
        <w:t>全称（公章）：</w:t>
      </w:r>
    </w:p>
    <w:p w14:paraId="0C5344FF">
      <w:pPr>
        <w:spacing w:line="320" w:lineRule="exact"/>
        <w:jc w:val="left"/>
      </w:pPr>
    </w:p>
    <w:p w14:paraId="718AA8AD">
      <w:pPr>
        <w:spacing w:line="320" w:lineRule="exact"/>
        <w:jc w:val="left"/>
      </w:pPr>
      <w:r>
        <w:rPr>
          <w:rFonts w:hint="eastAsia"/>
        </w:rPr>
        <w:t>法定代表人</w:t>
      </w:r>
      <w:r>
        <w:t>或</w:t>
      </w:r>
      <w:r>
        <w:rPr>
          <w:rFonts w:hint="eastAsia"/>
        </w:rPr>
        <w:t>被授权委托人（签字或印章）：</w:t>
      </w:r>
    </w:p>
    <w:p w14:paraId="6F75DDF8">
      <w:pPr>
        <w:spacing w:line="320" w:lineRule="exact"/>
        <w:jc w:val="left"/>
      </w:pPr>
    </w:p>
    <w:p w14:paraId="17D16D4E">
      <w:pPr>
        <w:spacing w:line="320" w:lineRule="exact"/>
        <w:jc w:val="left"/>
      </w:pPr>
    </w:p>
    <w:p w14:paraId="585B06B3">
      <w:pPr>
        <w:spacing w:line="320" w:lineRule="exact"/>
        <w:jc w:val="left"/>
      </w:pPr>
    </w:p>
    <w:p w14:paraId="371CF82A">
      <w:pPr>
        <w:spacing w:line="320" w:lineRule="exact"/>
        <w:jc w:val="left"/>
      </w:pPr>
    </w:p>
    <w:p w14:paraId="6D6935C0">
      <w:pPr>
        <w:spacing w:line="320" w:lineRule="exact"/>
        <w:jc w:val="left"/>
      </w:pPr>
    </w:p>
    <w:p w14:paraId="7840066D">
      <w:pPr>
        <w:spacing w:line="320" w:lineRule="exact"/>
        <w:jc w:val="left"/>
      </w:pPr>
    </w:p>
    <w:p w14:paraId="4B437138">
      <w:pPr>
        <w:spacing w:line="320" w:lineRule="exact"/>
        <w:jc w:val="left"/>
      </w:pPr>
    </w:p>
    <w:p w14:paraId="755B414A">
      <w:pPr>
        <w:spacing w:line="320" w:lineRule="exact"/>
        <w:jc w:val="left"/>
      </w:pPr>
    </w:p>
    <w:p w14:paraId="48E4ACD1">
      <w:pPr>
        <w:spacing w:line="320" w:lineRule="exact"/>
        <w:jc w:val="left"/>
      </w:pPr>
    </w:p>
    <w:p w14:paraId="07C6AE5D">
      <w:pPr>
        <w:spacing w:line="320" w:lineRule="exact"/>
        <w:jc w:val="left"/>
      </w:pPr>
    </w:p>
    <w:p w14:paraId="6C1BD07E">
      <w:pPr>
        <w:spacing w:line="320" w:lineRule="exact"/>
        <w:jc w:val="left"/>
      </w:pPr>
    </w:p>
    <w:p w14:paraId="021A6026">
      <w:pPr>
        <w:spacing w:line="320" w:lineRule="exact"/>
        <w:jc w:val="left"/>
      </w:pPr>
    </w:p>
    <w:p w14:paraId="48E73459">
      <w:pPr>
        <w:spacing w:line="320" w:lineRule="exact"/>
        <w:jc w:val="left"/>
      </w:pPr>
    </w:p>
    <w:p w14:paraId="68D00A0E">
      <w:pPr>
        <w:spacing w:line="320" w:lineRule="exact"/>
        <w:jc w:val="left"/>
      </w:pPr>
    </w:p>
    <w:p w14:paraId="101EB61F">
      <w:pPr>
        <w:spacing w:line="320" w:lineRule="exact"/>
        <w:jc w:val="left"/>
      </w:pPr>
    </w:p>
    <w:p w14:paraId="053D807B">
      <w:pPr>
        <w:spacing w:line="320" w:lineRule="exact"/>
        <w:jc w:val="left"/>
      </w:pPr>
    </w:p>
    <w:p w14:paraId="2376B186">
      <w:pPr>
        <w:spacing w:line="320" w:lineRule="exact"/>
        <w:jc w:val="left"/>
      </w:pPr>
    </w:p>
    <w:p w14:paraId="1B85160F">
      <w:pPr>
        <w:spacing w:line="320" w:lineRule="exact"/>
        <w:jc w:val="left"/>
      </w:pPr>
    </w:p>
    <w:p w14:paraId="5BABEFA6">
      <w:pPr>
        <w:spacing w:line="320" w:lineRule="exact"/>
        <w:jc w:val="left"/>
      </w:pPr>
    </w:p>
    <w:p w14:paraId="6E15A7F7">
      <w:pPr>
        <w:spacing w:line="320" w:lineRule="exact"/>
        <w:jc w:val="left"/>
      </w:pPr>
    </w:p>
    <w:p w14:paraId="4FD9A7D0">
      <w:pPr>
        <w:spacing w:line="320" w:lineRule="exact"/>
        <w:jc w:val="left"/>
      </w:pPr>
    </w:p>
    <w:p w14:paraId="6C07C4C8">
      <w:pPr>
        <w:spacing w:line="320" w:lineRule="exact"/>
        <w:jc w:val="left"/>
      </w:pPr>
    </w:p>
    <w:p w14:paraId="01150DEB">
      <w:pPr>
        <w:spacing w:line="320" w:lineRule="exact"/>
        <w:jc w:val="left"/>
      </w:pPr>
    </w:p>
    <w:p w14:paraId="1FC39B28">
      <w:pPr>
        <w:spacing w:line="320" w:lineRule="exact"/>
        <w:jc w:val="left"/>
      </w:pPr>
    </w:p>
    <w:p w14:paraId="2E241C82">
      <w:pPr>
        <w:spacing w:line="320" w:lineRule="exact"/>
        <w:jc w:val="left"/>
      </w:pPr>
    </w:p>
    <w:p w14:paraId="3A667770">
      <w:pPr>
        <w:spacing w:line="320" w:lineRule="exact"/>
        <w:jc w:val="left"/>
      </w:pPr>
    </w:p>
    <w:p w14:paraId="0800DB78">
      <w:pPr>
        <w:spacing w:line="320" w:lineRule="exact"/>
        <w:jc w:val="left"/>
        <w:rPr>
          <w:highlight w:val="yellow"/>
        </w:rPr>
      </w:pPr>
      <w:r>
        <w:rPr>
          <w:rFonts w:hint="eastAsia"/>
          <w:highlight w:val="yellow"/>
        </w:rPr>
        <w:t>附件5：</w:t>
      </w:r>
    </w:p>
    <w:p w14:paraId="23F0493C">
      <w:pPr>
        <w:spacing w:line="320" w:lineRule="exact"/>
        <w:jc w:val="left"/>
        <w:rPr>
          <w:highlight w:val="yellow"/>
        </w:rPr>
      </w:pPr>
    </w:p>
    <w:tbl>
      <w:tblPr>
        <w:tblStyle w:val="8"/>
        <w:tblW w:w="9360" w:type="dxa"/>
        <w:tblInd w:w="96" w:type="dxa"/>
        <w:tblLayout w:type="autofit"/>
        <w:tblCellMar>
          <w:top w:w="0" w:type="dxa"/>
          <w:left w:w="108" w:type="dxa"/>
          <w:bottom w:w="0" w:type="dxa"/>
          <w:right w:w="108" w:type="dxa"/>
        </w:tblCellMar>
      </w:tblPr>
      <w:tblGrid>
        <w:gridCol w:w="2604"/>
        <w:gridCol w:w="1548"/>
        <w:gridCol w:w="3180"/>
        <w:gridCol w:w="2028"/>
      </w:tblGrid>
      <w:tr w14:paraId="269D302A">
        <w:tblPrEx>
          <w:tblCellMar>
            <w:top w:w="0" w:type="dxa"/>
            <w:left w:w="108" w:type="dxa"/>
            <w:bottom w:w="0" w:type="dxa"/>
            <w:right w:w="108" w:type="dxa"/>
          </w:tblCellMar>
        </w:tblPrEx>
        <w:trPr>
          <w:trHeight w:val="288" w:hRule="atLeast"/>
        </w:trPr>
        <w:tc>
          <w:tcPr>
            <w:tcW w:w="7332" w:type="dxa"/>
            <w:gridSpan w:val="3"/>
            <w:tcBorders>
              <w:top w:val="single" w:color="000000" w:sz="4" w:space="0"/>
              <w:left w:val="single" w:color="000000" w:sz="4" w:space="0"/>
              <w:bottom w:val="single" w:color="000000" w:sz="4" w:space="0"/>
              <w:right w:val="single" w:color="000000" w:sz="4" w:space="0"/>
            </w:tcBorders>
            <w:vAlign w:val="center"/>
          </w:tcPr>
          <w:p w14:paraId="543656F1">
            <w:pPr>
              <w:widowControl/>
              <w:jc w:val="center"/>
              <w:textAlignment w:val="center"/>
              <w:rPr>
                <w:rFonts w:hint="eastAsia" w:ascii="宋体" w:hAnsi="宋体" w:cs="宋体"/>
                <w:color w:val="000000"/>
                <w:sz w:val="20"/>
                <w:szCs w:val="20"/>
                <w:highlight w:val="yellow"/>
              </w:rPr>
            </w:pPr>
            <w:r>
              <w:rPr>
                <w:rFonts w:hint="eastAsia" w:ascii="宋体" w:hAnsi="宋体" w:cs="宋体"/>
                <w:b/>
                <w:bCs/>
                <w:color w:val="000000"/>
                <w:kern w:val="0"/>
                <w:sz w:val="20"/>
                <w:szCs w:val="20"/>
                <w:highlight w:val="yellow"/>
                <w:lang w:bidi="ar"/>
              </w:rPr>
              <w:t>公司全称</w:t>
            </w:r>
          </w:p>
        </w:tc>
        <w:tc>
          <w:tcPr>
            <w:tcW w:w="2028" w:type="dxa"/>
            <w:tcBorders>
              <w:top w:val="single" w:color="000000" w:sz="4" w:space="0"/>
              <w:left w:val="single" w:color="000000" w:sz="4" w:space="0"/>
              <w:bottom w:val="single" w:color="000000" w:sz="4" w:space="0"/>
              <w:right w:val="single" w:color="000000" w:sz="4" w:space="0"/>
            </w:tcBorders>
            <w:noWrap/>
            <w:vAlign w:val="bottom"/>
          </w:tcPr>
          <w:p w14:paraId="43B234B7">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综合评估结果</w:t>
            </w:r>
          </w:p>
        </w:tc>
      </w:tr>
      <w:tr w14:paraId="1B1E0763">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774D935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库房地理位置（公告内位置要求）</w:t>
            </w:r>
          </w:p>
        </w:tc>
        <w:tc>
          <w:tcPr>
            <w:tcW w:w="1548" w:type="dxa"/>
            <w:tcBorders>
              <w:top w:val="single" w:color="000000" w:sz="4" w:space="0"/>
              <w:left w:val="single" w:color="000000" w:sz="4" w:space="0"/>
              <w:bottom w:val="single" w:color="000000" w:sz="4" w:space="0"/>
              <w:right w:val="single" w:color="000000" w:sz="4" w:space="0"/>
            </w:tcBorders>
            <w:vAlign w:val="center"/>
          </w:tcPr>
          <w:p w14:paraId="761B94B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 xml:space="preserve">交通便利 </w:t>
            </w:r>
          </w:p>
        </w:tc>
        <w:tc>
          <w:tcPr>
            <w:tcW w:w="3180" w:type="dxa"/>
            <w:tcBorders>
              <w:top w:val="single" w:color="000000" w:sz="4" w:space="0"/>
              <w:left w:val="single" w:color="000000" w:sz="4" w:space="0"/>
              <w:bottom w:val="single" w:color="000000" w:sz="4" w:space="0"/>
              <w:right w:val="single" w:color="000000" w:sz="4" w:space="0"/>
            </w:tcBorders>
            <w:vAlign w:val="center"/>
          </w:tcPr>
          <w:p w14:paraId="1B258F1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restart"/>
            <w:tcBorders>
              <w:top w:val="single" w:color="000000" w:sz="4" w:space="0"/>
              <w:left w:val="single" w:color="000000" w:sz="4" w:space="0"/>
              <w:bottom w:val="nil"/>
              <w:right w:val="single" w:color="000000" w:sz="4" w:space="0"/>
            </w:tcBorders>
            <w:noWrap/>
            <w:vAlign w:val="bottom"/>
          </w:tcPr>
          <w:p w14:paraId="0AEF5860">
            <w:pPr>
              <w:jc w:val="center"/>
              <w:rPr>
                <w:rFonts w:hint="eastAsia" w:ascii="宋体" w:hAnsi="宋体" w:cs="宋体"/>
                <w:color w:val="000000"/>
                <w:sz w:val="22"/>
                <w:szCs w:val="22"/>
                <w:highlight w:val="yellow"/>
              </w:rPr>
            </w:pPr>
          </w:p>
        </w:tc>
      </w:tr>
      <w:tr w14:paraId="58BF0806">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A0E1064">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897CBB5">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周围</w:t>
            </w:r>
            <w:r>
              <w:rPr>
                <w:rFonts w:hint="eastAsia" w:ascii="宋体" w:hAnsi="宋体" w:cs="宋体"/>
                <w:b/>
                <w:bCs/>
                <w:color w:val="000000"/>
                <w:kern w:val="0"/>
                <w:sz w:val="20"/>
                <w:szCs w:val="20"/>
                <w:highlight w:val="yellow"/>
                <w:lang w:val="en-US" w:eastAsia="zh-CN" w:bidi="ar"/>
              </w:rPr>
              <w:t>无</w:t>
            </w:r>
            <w:r>
              <w:rPr>
                <w:rFonts w:hint="eastAsia" w:ascii="宋体" w:hAnsi="宋体" w:cs="宋体"/>
                <w:b/>
                <w:bCs/>
                <w:color w:val="000000"/>
                <w:kern w:val="0"/>
                <w:sz w:val="20"/>
                <w:szCs w:val="20"/>
                <w:highlight w:val="yellow"/>
                <w:lang w:bidi="ar"/>
              </w:rPr>
              <w:t>危化源</w:t>
            </w:r>
          </w:p>
        </w:tc>
        <w:tc>
          <w:tcPr>
            <w:tcW w:w="3180" w:type="dxa"/>
            <w:tcBorders>
              <w:top w:val="single" w:color="000000" w:sz="4" w:space="0"/>
              <w:left w:val="single" w:color="000000" w:sz="4" w:space="0"/>
              <w:bottom w:val="single" w:color="000000" w:sz="4" w:space="0"/>
              <w:right w:val="single" w:color="000000" w:sz="4" w:space="0"/>
            </w:tcBorders>
            <w:vAlign w:val="center"/>
          </w:tcPr>
          <w:p w14:paraId="326EB080">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Style w:val="24"/>
                <w:highlight w:val="yellow"/>
                <w:lang w:bidi="ar"/>
              </w:rPr>
              <w:t>o</w:t>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5B75FEDB">
            <w:pPr>
              <w:jc w:val="center"/>
              <w:rPr>
                <w:rFonts w:hint="eastAsia" w:ascii="宋体" w:hAnsi="宋体" w:cs="宋体"/>
                <w:color w:val="000000"/>
                <w:sz w:val="22"/>
                <w:szCs w:val="22"/>
                <w:highlight w:val="yellow"/>
              </w:rPr>
            </w:pPr>
          </w:p>
        </w:tc>
      </w:tr>
      <w:tr w14:paraId="215F462E">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33A3C0AC">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C234EF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紧邻港口/高速口</w:t>
            </w:r>
          </w:p>
        </w:tc>
        <w:tc>
          <w:tcPr>
            <w:tcW w:w="3180" w:type="dxa"/>
            <w:tcBorders>
              <w:top w:val="single" w:color="000000" w:sz="4" w:space="0"/>
              <w:left w:val="single" w:color="000000" w:sz="4" w:space="0"/>
              <w:bottom w:val="single" w:color="000000" w:sz="4" w:space="0"/>
              <w:right w:val="single" w:color="000000" w:sz="4" w:space="0"/>
            </w:tcBorders>
            <w:vAlign w:val="center"/>
          </w:tcPr>
          <w:p w14:paraId="61983FD3">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28D57E69">
            <w:pPr>
              <w:jc w:val="center"/>
              <w:rPr>
                <w:rFonts w:hint="eastAsia" w:ascii="宋体" w:hAnsi="宋体" w:cs="宋体"/>
                <w:color w:val="000000"/>
                <w:sz w:val="22"/>
                <w:szCs w:val="22"/>
                <w:highlight w:val="yellow"/>
              </w:rPr>
            </w:pPr>
          </w:p>
        </w:tc>
      </w:tr>
      <w:tr w14:paraId="7F3B1F86">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5F1429DA">
            <w:pPr>
              <w:widowControl/>
              <w:jc w:val="center"/>
              <w:textAlignment w:val="center"/>
              <w:rPr>
                <w:rFonts w:hint="eastAsia" w:ascii="宋体" w:hAnsi="宋体" w:cs="宋体"/>
                <w:b/>
                <w:bCs/>
                <w:color w:val="000000"/>
                <w:sz w:val="20"/>
                <w:szCs w:val="20"/>
                <w:highlight w:val="yellow"/>
              </w:rPr>
            </w:pPr>
            <w:bookmarkStart w:id="2" w:name="_GoBack" w:colFirst="0" w:colLast="0"/>
            <w:r>
              <w:rPr>
                <w:rFonts w:hint="eastAsia" w:ascii="宋体" w:hAnsi="宋体" w:cs="宋体"/>
                <w:b/>
                <w:bCs/>
                <w:color w:val="000000"/>
                <w:kern w:val="0"/>
                <w:sz w:val="20"/>
                <w:szCs w:val="20"/>
                <w:highlight w:val="yellow"/>
                <w:lang w:bidi="ar"/>
              </w:rPr>
              <w:t>基础及消防设施</w:t>
            </w:r>
          </w:p>
        </w:tc>
        <w:tc>
          <w:tcPr>
            <w:tcW w:w="1548" w:type="dxa"/>
            <w:tcBorders>
              <w:top w:val="single" w:color="000000" w:sz="4" w:space="0"/>
              <w:left w:val="single" w:color="000000" w:sz="4" w:space="0"/>
              <w:bottom w:val="single" w:color="000000" w:sz="4" w:space="0"/>
              <w:right w:val="single" w:color="000000" w:sz="4" w:space="0"/>
            </w:tcBorders>
            <w:vAlign w:val="center"/>
          </w:tcPr>
          <w:p w14:paraId="2396738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地面硬化平整</w:t>
            </w:r>
          </w:p>
        </w:tc>
        <w:tc>
          <w:tcPr>
            <w:tcW w:w="3180" w:type="dxa"/>
            <w:tcBorders>
              <w:top w:val="single" w:color="000000" w:sz="4" w:space="0"/>
              <w:left w:val="single" w:color="000000" w:sz="4" w:space="0"/>
              <w:bottom w:val="single" w:color="000000" w:sz="4" w:space="0"/>
              <w:right w:val="single" w:color="000000" w:sz="4" w:space="0"/>
            </w:tcBorders>
            <w:vAlign w:val="center"/>
          </w:tcPr>
          <w:p w14:paraId="5DDBBC8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sym w:font="Wingdings" w:char="00A8"/>
            </w:r>
          </w:p>
        </w:tc>
        <w:tc>
          <w:tcPr>
            <w:tcW w:w="0" w:type="auto"/>
            <w:vMerge w:val="continue"/>
            <w:tcBorders>
              <w:top w:val="single" w:color="000000" w:sz="4" w:space="0"/>
              <w:left w:val="single" w:color="000000" w:sz="4" w:space="0"/>
              <w:bottom w:val="nil"/>
              <w:right w:val="single" w:color="000000" w:sz="4" w:space="0"/>
            </w:tcBorders>
            <w:noWrap/>
            <w:vAlign w:val="bottom"/>
          </w:tcPr>
          <w:p w14:paraId="51DBFB0E">
            <w:pPr>
              <w:jc w:val="center"/>
              <w:rPr>
                <w:rFonts w:hint="eastAsia" w:ascii="宋体" w:hAnsi="宋体" w:cs="宋体"/>
                <w:color w:val="000000"/>
                <w:sz w:val="22"/>
                <w:szCs w:val="22"/>
                <w:highlight w:val="yellow"/>
              </w:rPr>
            </w:pPr>
          </w:p>
        </w:tc>
      </w:tr>
      <w:bookmarkEnd w:id="2"/>
      <w:tr w14:paraId="49EAACD0">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1A3556E9">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B53EC9C">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防暴晒可挡雨</w:t>
            </w:r>
          </w:p>
        </w:tc>
        <w:tc>
          <w:tcPr>
            <w:tcW w:w="3180" w:type="dxa"/>
            <w:tcBorders>
              <w:top w:val="single" w:color="000000" w:sz="4" w:space="0"/>
              <w:left w:val="single" w:color="000000" w:sz="4" w:space="0"/>
              <w:bottom w:val="single" w:color="000000" w:sz="4" w:space="0"/>
              <w:right w:val="single" w:color="000000" w:sz="4" w:space="0"/>
            </w:tcBorders>
            <w:vAlign w:val="center"/>
          </w:tcPr>
          <w:p w14:paraId="2DA8C67C">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ED34429">
            <w:pPr>
              <w:jc w:val="center"/>
              <w:rPr>
                <w:rFonts w:hint="eastAsia" w:ascii="宋体" w:hAnsi="宋体" w:cs="宋体"/>
                <w:color w:val="000000"/>
                <w:sz w:val="22"/>
                <w:szCs w:val="22"/>
                <w:highlight w:val="yellow"/>
              </w:rPr>
            </w:pPr>
          </w:p>
        </w:tc>
      </w:tr>
      <w:tr w14:paraId="071ED772">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4AF4922F">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399011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消防设施齐全</w:t>
            </w:r>
          </w:p>
        </w:tc>
        <w:tc>
          <w:tcPr>
            <w:tcW w:w="3180" w:type="dxa"/>
            <w:tcBorders>
              <w:top w:val="single" w:color="000000" w:sz="4" w:space="0"/>
              <w:left w:val="single" w:color="000000" w:sz="4" w:space="0"/>
              <w:bottom w:val="single" w:color="000000" w:sz="4" w:space="0"/>
              <w:right w:val="single" w:color="000000" w:sz="4" w:space="0"/>
            </w:tcBorders>
            <w:vAlign w:val="center"/>
          </w:tcPr>
          <w:p w14:paraId="3FCCD94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0B76808">
            <w:pPr>
              <w:jc w:val="center"/>
              <w:rPr>
                <w:rFonts w:hint="eastAsia" w:ascii="宋体" w:hAnsi="宋体" w:cs="宋体"/>
                <w:color w:val="000000"/>
                <w:sz w:val="22"/>
                <w:szCs w:val="22"/>
                <w:highlight w:val="yellow"/>
              </w:rPr>
            </w:pPr>
          </w:p>
        </w:tc>
      </w:tr>
      <w:tr w14:paraId="60569676">
        <w:tblPrEx>
          <w:tblCellMar>
            <w:top w:w="0" w:type="dxa"/>
            <w:left w:w="108" w:type="dxa"/>
            <w:bottom w:w="0" w:type="dxa"/>
            <w:right w:w="108" w:type="dxa"/>
          </w:tblCellMar>
        </w:tblPrEx>
        <w:trPr>
          <w:trHeight w:val="720"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453BF06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物流设施配置</w:t>
            </w:r>
          </w:p>
        </w:tc>
        <w:tc>
          <w:tcPr>
            <w:tcW w:w="1548" w:type="dxa"/>
            <w:tcBorders>
              <w:top w:val="single" w:color="000000" w:sz="4" w:space="0"/>
              <w:left w:val="single" w:color="000000" w:sz="4" w:space="0"/>
              <w:bottom w:val="single" w:color="000000" w:sz="4" w:space="0"/>
              <w:right w:val="single" w:color="000000" w:sz="4" w:space="0"/>
            </w:tcBorders>
            <w:vAlign w:val="center"/>
          </w:tcPr>
          <w:p w14:paraId="27827DE8">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装车口数量（不低于</w:t>
            </w:r>
            <w:r>
              <w:rPr>
                <w:rFonts w:hint="eastAsia" w:ascii="宋体" w:hAnsi="宋体" w:cs="宋体"/>
                <w:b/>
                <w:bCs/>
                <w:color w:val="FF0000"/>
                <w:kern w:val="0"/>
                <w:sz w:val="20"/>
                <w:szCs w:val="20"/>
                <w:highlight w:val="yellow"/>
                <w:lang w:val="en-US" w:eastAsia="zh-CN" w:bidi="ar"/>
              </w:rPr>
              <w:t>12</w:t>
            </w:r>
            <w:r>
              <w:rPr>
                <w:rFonts w:hint="eastAsia" w:ascii="宋体" w:hAnsi="宋体" w:cs="宋体"/>
                <w:b/>
                <w:bCs/>
                <w:color w:val="000000"/>
                <w:kern w:val="0"/>
                <w:sz w:val="20"/>
                <w:szCs w:val="20"/>
                <w:highlight w:val="yellow"/>
                <w:lang w:bidi="ar"/>
              </w:rPr>
              <w:t>个）</w:t>
            </w:r>
          </w:p>
        </w:tc>
        <w:tc>
          <w:tcPr>
            <w:tcW w:w="3180" w:type="dxa"/>
            <w:tcBorders>
              <w:top w:val="single" w:color="000000" w:sz="4" w:space="0"/>
              <w:left w:val="single" w:color="000000" w:sz="4" w:space="0"/>
              <w:bottom w:val="single" w:color="000000" w:sz="4" w:space="0"/>
              <w:right w:val="single" w:color="000000" w:sz="4" w:space="0"/>
            </w:tcBorders>
            <w:vAlign w:val="center"/>
          </w:tcPr>
          <w:p w14:paraId="5424E2A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261720EB">
            <w:pPr>
              <w:jc w:val="center"/>
              <w:rPr>
                <w:rFonts w:hint="eastAsia" w:ascii="宋体" w:hAnsi="宋体" w:cs="宋体"/>
                <w:color w:val="000000"/>
                <w:sz w:val="22"/>
                <w:szCs w:val="22"/>
                <w:highlight w:val="yellow"/>
              </w:rPr>
            </w:pPr>
          </w:p>
        </w:tc>
      </w:tr>
      <w:tr w14:paraId="69DD3E57">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74D70475">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7D2E34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装车月台</w:t>
            </w:r>
          </w:p>
        </w:tc>
        <w:tc>
          <w:tcPr>
            <w:tcW w:w="3180" w:type="dxa"/>
            <w:tcBorders>
              <w:top w:val="single" w:color="000000" w:sz="4" w:space="0"/>
              <w:left w:val="single" w:color="000000" w:sz="4" w:space="0"/>
              <w:bottom w:val="single" w:color="000000" w:sz="4" w:space="0"/>
              <w:right w:val="single" w:color="000000" w:sz="4" w:space="0"/>
            </w:tcBorders>
            <w:vAlign w:val="center"/>
          </w:tcPr>
          <w:p w14:paraId="7067094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BDB5F21">
            <w:pPr>
              <w:jc w:val="center"/>
              <w:rPr>
                <w:rFonts w:hint="eastAsia" w:ascii="宋体" w:hAnsi="宋体" w:cs="宋体"/>
                <w:color w:val="000000"/>
                <w:sz w:val="22"/>
                <w:szCs w:val="22"/>
                <w:highlight w:val="yellow"/>
              </w:rPr>
            </w:pPr>
          </w:p>
        </w:tc>
      </w:tr>
      <w:tr w14:paraId="15581FDB">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7AD8923">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772F563">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装车防雨棚</w:t>
            </w:r>
          </w:p>
        </w:tc>
        <w:tc>
          <w:tcPr>
            <w:tcW w:w="3180" w:type="dxa"/>
            <w:tcBorders>
              <w:top w:val="single" w:color="000000" w:sz="4" w:space="0"/>
              <w:left w:val="single" w:color="000000" w:sz="4" w:space="0"/>
              <w:bottom w:val="single" w:color="000000" w:sz="4" w:space="0"/>
              <w:right w:val="single" w:color="000000" w:sz="4" w:space="0"/>
            </w:tcBorders>
            <w:vAlign w:val="center"/>
          </w:tcPr>
          <w:p w14:paraId="603C792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0AFFE09A">
            <w:pPr>
              <w:jc w:val="center"/>
              <w:rPr>
                <w:rFonts w:hint="eastAsia" w:ascii="宋体" w:hAnsi="宋体" w:cs="宋体"/>
                <w:color w:val="000000"/>
                <w:sz w:val="22"/>
                <w:szCs w:val="22"/>
                <w:highlight w:val="yellow"/>
              </w:rPr>
            </w:pPr>
          </w:p>
        </w:tc>
      </w:tr>
      <w:tr w14:paraId="2B33F99A">
        <w:tblPrEx>
          <w:tblCellMar>
            <w:top w:w="0" w:type="dxa"/>
            <w:left w:w="108" w:type="dxa"/>
            <w:bottom w:w="0" w:type="dxa"/>
            <w:right w:w="108" w:type="dxa"/>
          </w:tblCellMar>
        </w:tblPrEx>
        <w:trPr>
          <w:trHeight w:val="288" w:hRule="atLeast"/>
        </w:trPr>
        <w:tc>
          <w:tcPr>
            <w:tcW w:w="4152" w:type="dxa"/>
            <w:gridSpan w:val="2"/>
            <w:tcBorders>
              <w:top w:val="single" w:color="000000" w:sz="4" w:space="0"/>
              <w:left w:val="single" w:color="000000" w:sz="4" w:space="0"/>
              <w:bottom w:val="single" w:color="000000" w:sz="4" w:space="0"/>
              <w:right w:val="single" w:color="000000" w:sz="4" w:space="0"/>
            </w:tcBorders>
            <w:vAlign w:val="center"/>
          </w:tcPr>
          <w:p w14:paraId="70CAD8F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关键位置视频监控设施</w:t>
            </w:r>
          </w:p>
        </w:tc>
        <w:tc>
          <w:tcPr>
            <w:tcW w:w="3180" w:type="dxa"/>
            <w:tcBorders>
              <w:top w:val="single" w:color="000000" w:sz="4" w:space="0"/>
              <w:left w:val="single" w:color="000000" w:sz="4" w:space="0"/>
              <w:bottom w:val="single" w:color="000000" w:sz="4" w:space="0"/>
              <w:right w:val="single" w:color="000000" w:sz="4" w:space="0"/>
            </w:tcBorders>
            <w:vAlign w:val="center"/>
          </w:tcPr>
          <w:p w14:paraId="30F275B7">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609ABC3A">
            <w:pPr>
              <w:jc w:val="center"/>
              <w:rPr>
                <w:rFonts w:hint="eastAsia" w:ascii="宋体" w:hAnsi="宋体" w:cs="宋体"/>
                <w:color w:val="000000"/>
                <w:sz w:val="22"/>
                <w:szCs w:val="22"/>
                <w:highlight w:val="yellow"/>
              </w:rPr>
            </w:pPr>
          </w:p>
        </w:tc>
      </w:tr>
      <w:tr w14:paraId="67A405C3">
        <w:tblPrEx>
          <w:tblCellMar>
            <w:top w:w="0" w:type="dxa"/>
            <w:left w:w="108" w:type="dxa"/>
            <w:bottom w:w="0" w:type="dxa"/>
            <w:right w:w="108" w:type="dxa"/>
          </w:tblCellMar>
        </w:tblPrEx>
        <w:trPr>
          <w:trHeight w:val="680" w:hRule="atLeast"/>
        </w:trPr>
        <w:tc>
          <w:tcPr>
            <w:tcW w:w="4152" w:type="dxa"/>
            <w:gridSpan w:val="2"/>
            <w:tcBorders>
              <w:top w:val="single" w:color="000000" w:sz="4" w:space="0"/>
              <w:left w:val="single" w:color="000000" w:sz="4" w:space="0"/>
              <w:bottom w:val="nil"/>
              <w:right w:val="single" w:color="000000" w:sz="4" w:space="0"/>
            </w:tcBorders>
            <w:vAlign w:val="center"/>
          </w:tcPr>
          <w:p w14:paraId="03FB5E7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被调研公司确认</w:t>
            </w:r>
          </w:p>
        </w:tc>
        <w:tc>
          <w:tcPr>
            <w:tcW w:w="3180" w:type="dxa"/>
            <w:tcBorders>
              <w:top w:val="single" w:color="000000" w:sz="4" w:space="0"/>
              <w:left w:val="single" w:color="000000" w:sz="4" w:space="0"/>
              <w:bottom w:val="nil"/>
              <w:right w:val="single" w:color="000000" w:sz="4" w:space="0"/>
            </w:tcBorders>
            <w:vAlign w:val="center"/>
          </w:tcPr>
          <w:p w14:paraId="5D62D231">
            <w:pPr>
              <w:jc w:val="center"/>
              <w:rPr>
                <w:rFonts w:hint="eastAsia" w:ascii="宋体" w:hAnsi="宋体" w:cs="宋体"/>
                <w:color w:val="000000"/>
                <w:sz w:val="20"/>
                <w:szCs w:val="20"/>
                <w:highlight w:val="yellow"/>
              </w:rPr>
            </w:pPr>
          </w:p>
        </w:tc>
        <w:tc>
          <w:tcPr>
            <w:tcW w:w="0" w:type="auto"/>
            <w:vMerge w:val="continue"/>
            <w:tcBorders>
              <w:top w:val="single" w:color="000000" w:sz="4" w:space="0"/>
              <w:left w:val="single" w:color="000000" w:sz="4" w:space="0"/>
              <w:bottom w:val="nil"/>
              <w:right w:val="single" w:color="000000" w:sz="4" w:space="0"/>
            </w:tcBorders>
            <w:noWrap/>
            <w:vAlign w:val="bottom"/>
          </w:tcPr>
          <w:p w14:paraId="33268408">
            <w:pPr>
              <w:jc w:val="center"/>
              <w:rPr>
                <w:rFonts w:hint="eastAsia" w:ascii="宋体" w:hAnsi="宋体" w:cs="宋体"/>
                <w:color w:val="000000"/>
                <w:sz w:val="22"/>
                <w:szCs w:val="22"/>
                <w:highlight w:val="yellow"/>
              </w:rPr>
            </w:pPr>
          </w:p>
        </w:tc>
      </w:tr>
      <w:tr w14:paraId="54FE216E">
        <w:tblPrEx>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1A7E0865">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调研人员签字</w:t>
            </w:r>
          </w:p>
        </w:tc>
        <w:tc>
          <w:tcPr>
            <w:tcW w:w="0" w:type="auto"/>
            <w:tcBorders>
              <w:top w:val="single" w:color="000000" w:sz="4" w:space="0"/>
              <w:left w:val="nil"/>
              <w:bottom w:val="single" w:color="000000" w:sz="4" w:space="0"/>
              <w:right w:val="nil"/>
            </w:tcBorders>
            <w:noWrap/>
            <w:vAlign w:val="bottom"/>
          </w:tcPr>
          <w:p w14:paraId="7014DC83">
            <w:pPr>
              <w:rPr>
                <w:rFonts w:hint="eastAsia" w:ascii="宋体" w:hAnsi="宋体" w:cs="宋体"/>
                <w:color w:val="000000"/>
                <w:sz w:val="22"/>
                <w:szCs w:val="22"/>
                <w:highlight w:val="yellow"/>
              </w:rPr>
            </w:pPr>
          </w:p>
        </w:tc>
        <w:tc>
          <w:tcPr>
            <w:tcW w:w="0" w:type="auto"/>
            <w:tcBorders>
              <w:top w:val="single" w:color="000000" w:sz="4" w:space="0"/>
              <w:left w:val="nil"/>
              <w:bottom w:val="single" w:color="000000" w:sz="4" w:space="0"/>
              <w:right w:val="single" w:color="000000" w:sz="4" w:space="0"/>
            </w:tcBorders>
            <w:noWrap/>
            <w:vAlign w:val="bottom"/>
          </w:tcPr>
          <w:p w14:paraId="6B5C74EA">
            <w:pPr>
              <w:rPr>
                <w:rFonts w:hint="eastAsia" w:ascii="宋体" w:hAnsi="宋体" w:cs="宋体"/>
                <w:color w:val="000000"/>
                <w:sz w:val="22"/>
                <w:szCs w:val="22"/>
                <w:highlight w:val="yellow"/>
              </w:rPr>
            </w:pPr>
          </w:p>
        </w:tc>
      </w:tr>
    </w:tbl>
    <w:p w14:paraId="34554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4AB5"/>
    <w:multiLevelType w:val="singleLevel"/>
    <w:tmpl w:val="679A4AB5"/>
    <w:lvl w:ilvl="0" w:tentative="0">
      <w:start w:val="1"/>
      <w:numFmt w:val="chineseCounting"/>
      <w:suff w:val="nothing"/>
      <w:lvlText w:val="%1、"/>
      <w:lvlJc w:val="left"/>
      <w:rPr>
        <w:rFonts w:hint="eastAsia"/>
      </w:rPr>
    </w:lvl>
  </w:abstractNum>
  <w:abstractNum w:abstractNumId="1">
    <w:nsid w:val="6C8DAD9B"/>
    <w:multiLevelType w:val="singleLevel"/>
    <w:tmpl w:val="6C8DAD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C66E0"/>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076E"/>
    <w:rsid w:val="004612AA"/>
    <w:rsid w:val="004631BA"/>
    <w:rsid w:val="00463426"/>
    <w:rsid w:val="00463FB3"/>
    <w:rsid w:val="00466542"/>
    <w:rsid w:val="00467241"/>
    <w:rsid w:val="00474756"/>
    <w:rsid w:val="004C38AE"/>
    <w:rsid w:val="004D52F0"/>
    <w:rsid w:val="005025E7"/>
    <w:rsid w:val="005214BF"/>
    <w:rsid w:val="00582E08"/>
    <w:rsid w:val="005831E4"/>
    <w:rsid w:val="005849C7"/>
    <w:rsid w:val="005A31DD"/>
    <w:rsid w:val="005D031E"/>
    <w:rsid w:val="005D3C7A"/>
    <w:rsid w:val="005D6697"/>
    <w:rsid w:val="005E1337"/>
    <w:rsid w:val="00607DB9"/>
    <w:rsid w:val="0065311C"/>
    <w:rsid w:val="00656C63"/>
    <w:rsid w:val="00666EE6"/>
    <w:rsid w:val="00667FF2"/>
    <w:rsid w:val="00671957"/>
    <w:rsid w:val="006A29E8"/>
    <w:rsid w:val="006A5F2C"/>
    <w:rsid w:val="006B6C3A"/>
    <w:rsid w:val="006C345F"/>
    <w:rsid w:val="006F2F61"/>
    <w:rsid w:val="006F3C48"/>
    <w:rsid w:val="00713F62"/>
    <w:rsid w:val="00727111"/>
    <w:rsid w:val="00791ABD"/>
    <w:rsid w:val="00796E07"/>
    <w:rsid w:val="007F1209"/>
    <w:rsid w:val="0080323E"/>
    <w:rsid w:val="008064F3"/>
    <w:rsid w:val="008107ED"/>
    <w:rsid w:val="0082709A"/>
    <w:rsid w:val="00874746"/>
    <w:rsid w:val="008753ED"/>
    <w:rsid w:val="008973CD"/>
    <w:rsid w:val="008B52C0"/>
    <w:rsid w:val="008D73B8"/>
    <w:rsid w:val="008F0AD0"/>
    <w:rsid w:val="008F20F6"/>
    <w:rsid w:val="00902120"/>
    <w:rsid w:val="00921E54"/>
    <w:rsid w:val="0092632B"/>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D658A"/>
    <w:rsid w:val="00AF61E6"/>
    <w:rsid w:val="00B05555"/>
    <w:rsid w:val="00B25024"/>
    <w:rsid w:val="00B26049"/>
    <w:rsid w:val="00B3033E"/>
    <w:rsid w:val="00B43094"/>
    <w:rsid w:val="00B54981"/>
    <w:rsid w:val="00B54A99"/>
    <w:rsid w:val="00B671B0"/>
    <w:rsid w:val="00B746BC"/>
    <w:rsid w:val="00B81736"/>
    <w:rsid w:val="00BB598C"/>
    <w:rsid w:val="00BE311D"/>
    <w:rsid w:val="00C13A86"/>
    <w:rsid w:val="00C23AF0"/>
    <w:rsid w:val="00C42B89"/>
    <w:rsid w:val="00C849F7"/>
    <w:rsid w:val="00C92673"/>
    <w:rsid w:val="00CE4DE5"/>
    <w:rsid w:val="00D25FE5"/>
    <w:rsid w:val="00D54FF0"/>
    <w:rsid w:val="00D64AE1"/>
    <w:rsid w:val="00D841BC"/>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13017CD"/>
    <w:rsid w:val="013C690E"/>
    <w:rsid w:val="014852B3"/>
    <w:rsid w:val="0168700A"/>
    <w:rsid w:val="01E50D53"/>
    <w:rsid w:val="023A530D"/>
    <w:rsid w:val="026F525C"/>
    <w:rsid w:val="02867E41"/>
    <w:rsid w:val="03194609"/>
    <w:rsid w:val="03282D04"/>
    <w:rsid w:val="03465822"/>
    <w:rsid w:val="036F2FCB"/>
    <w:rsid w:val="03936CB9"/>
    <w:rsid w:val="039D7B38"/>
    <w:rsid w:val="042F62B6"/>
    <w:rsid w:val="046C12B8"/>
    <w:rsid w:val="049A0293"/>
    <w:rsid w:val="04E43544"/>
    <w:rsid w:val="04F35535"/>
    <w:rsid w:val="04FA474C"/>
    <w:rsid w:val="05455959"/>
    <w:rsid w:val="05C237BA"/>
    <w:rsid w:val="067D77AC"/>
    <w:rsid w:val="06976AC0"/>
    <w:rsid w:val="076F5347"/>
    <w:rsid w:val="07A1396F"/>
    <w:rsid w:val="08915791"/>
    <w:rsid w:val="08B65998"/>
    <w:rsid w:val="08CE609D"/>
    <w:rsid w:val="09A908B8"/>
    <w:rsid w:val="09AB4631"/>
    <w:rsid w:val="09BE34A0"/>
    <w:rsid w:val="09D75426"/>
    <w:rsid w:val="0A00672A"/>
    <w:rsid w:val="0A200B7B"/>
    <w:rsid w:val="0A40121D"/>
    <w:rsid w:val="0A4A209B"/>
    <w:rsid w:val="0ABA2D7D"/>
    <w:rsid w:val="0AC0235E"/>
    <w:rsid w:val="0AC43BFC"/>
    <w:rsid w:val="0AC57974"/>
    <w:rsid w:val="0AEE6ECB"/>
    <w:rsid w:val="0B460AB5"/>
    <w:rsid w:val="0B7C0579"/>
    <w:rsid w:val="0BBF7E33"/>
    <w:rsid w:val="0BC77F22"/>
    <w:rsid w:val="0BD04822"/>
    <w:rsid w:val="0C605A9D"/>
    <w:rsid w:val="0C8F023A"/>
    <w:rsid w:val="0D2E1801"/>
    <w:rsid w:val="0DA47D15"/>
    <w:rsid w:val="0DDA7292"/>
    <w:rsid w:val="0EA56891"/>
    <w:rsid w:val="0EC248F6"/>
    <w:rsid w:val="0EC95C85"/>
    <w:rsid w:val="0EE505E5"/>
    <w:rsid w:val="0EE7610B"/>
    <w:rsid w:val="0F8B118C"/>
    <w:rsid w:val="10156CA8"/>
    <w:rsid w:val="105C48D7"/>
    <w:rsid w:val="10E51F02"/>
    <w:rsid w:val="11AD707B"/>
    <w:rsid w:val="11FD79F3"/>
    <w:rsid w:val="12013797"/>
    <w:rsid w:val="122B4561"/>
    <w:rsid w:val="128B5BD3"/>
    <w:rsid w:val="12D35AE6"/>
    <w:rsid w:val="130628D8"/>
    <w:rsid w:val="132536A6"/>
    <w:rsid w:val="13347445"/>
    <w:rsid w:val="136715C8"/>
    <w:rsid w:val="14264FE0"/>
    <w:rsid w:val="146A5814"/>
    <w:rsid w:val="14B545B5"/>
    <w:rsid w:val="14F670A8"/>
    <w:rsid w:val="154020D1"/>
    <w:rsid w:val="15DB44F0"/>
    <w:rsid w:val="15F335E7"/>
    <w:rsid w:val="160B0931"/>
    <w:rsid w:val="1651030E"/>
    <w:rsid w:val="16985F3D"/>
    <w:rsid w:val="173739A8"/>
    <w:rsid w:val="17836BED"/>
    <w:rsid w:val="17B62B1E"/>
    <w:rsid w:val="17DB07D7"/>
    <w:rsid w:val="1807058C"/>
    <w:rsid w:val="18356139"/>
    <w:rsid w:val="183D6D9C"/>
    <w:rsid w:val="184A1C38"/>
    <w:rsid w:val="194D323D"/>
    <w:rsid w:val="19630A84"/>
    <w:rsid w:val="19D11E91"/>
    <w:rsid w:val="1A616AC1"/>
    <w:rsid w:val="1A620D3B"/>
    <w:rsid w:val="1A626F8D"/>
    <w:rsid w:val="1ABA0B77"/>
    <w:rsid w:val="1ACB4B33"/>
    <w:rsid w:val="1B012302"/>
    <w:rsid w:val="1B27032B"/>
    <w:rsid w:val="1B2D30F7"/>
    <w:rsid w:val="1B2F50C2"/>
    <w:rsid w:val="1B4E306E"/>
    <w:rsid w:val="1B6A60FA"/>
    <w:rsid w:val="1B803B6F"/>
    <w:rsid w:val="1B994503"/>
    <w:rsid w:val="1BAD248A"/>
    <w:rsid w:val="1BBF631B"/>
    <w:rsid w:val="1C0025BA"/>
    <w:rsid w:val="1C4921B3"/>
    <w:rsid w:val="1C512459"/>
    <w:rsid w:val="1C8E5E18"/>
    <w:rsid w:val="1CAC629E"/>
    <w:rsid w:val="1CE75528"/>
    <w:rsid w:val="1D4330A6"/>
    <w:rsid w:val="1DB16262"/>
    <w:rsid w:val="1DF919B7"/>
    <w:rsid w:val="1E0A3BC4"/>
    <w:rsid w:val="1E641526"/>
    <w:rsid w:val="1E6D7CAF"/>
    <w:rsid w:val="1EAD298C"/>
    <w:rsid w:val="1EB06519"/>
    <w:rsid w:val="1ED146E2"/>
    <w:rsid w:val="1F0152BD"/>
    <w:rsid w:val="1F084B68"/>
    <w:rsid w:val="1F6F0182"/>
    <w:rsid w:val="1F891D47"/>
    <w:rsid w:val="2011123A"/>
    <w:rsid w:val="20270439"/>
    <w:rsid w:val="202D1DEC"/>
    <w:rsid w:val="20523600"/>
    <w:rsid w:val="20943C19"/>
    <w:rsid w:val="20B816B5"/>
    <w:rsid w:val="21470C4C"/>
    <w:rsid w:val="216929AF"/>
    <w:rsid w:val="216E6218"/>
    <w:rsid w:val="21845BC8"/>
    <w:rsid w:val="21A46C6C"/>
    <w:rsid w:val="21C1459A"/>
    <w:rsid w:val="220B7F0B"/>
    <w:rsid w:val="2221328A"/>
    <w:rsid w:val="22571A38"/>
    <w:rsid w:val="22590C76"/>
    <w:rsid w:val="22C205C9"/>
    <w:rsid w:val="22D14943"/>
    <w:rsid w:val="231F3C6E"/>
    <w:rsid w:val="239F6B5C"/>
    <w:rsid w:val="23B0208C"/>
    <w:rsid w:val="23EB3B50"/>
    <w:rsid w:val="249661B1"/>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5C3F17"/>
    <w:rsid w:val="2A68414C"/>
    <w:rsid w:val="2A975D1A"/>
    <w:rsid w:val="2B2F369D"/>
    <w:rsid w:val="2B395AE8"/>
    <w:rsid w:val="2B577D1D"/>
    <w:rsid w:val="2B581127"/>
    <w:rsid w:val="2BF9798B"/>
    <w:rsid w:val="2C29790B"/>
    <w:rsid w:val="2C725028"/>
    <w:rsid w:val="2C864D5D"/>
    <w:rsid w:val="2CA376BD"/>
    <w:rsid w:val="2CA60F5C"/>
    <w:rsid w:val="2CB27900"/>
    <w:rsid w:val="2CE455E0"/>
    <w:rsid w:val="2D320A41"/>
    <w:rsid w:val="2D88240F"/>
    <w:rsid w:val="2E2959A0"/>
    <w:rsid w:val="2ECB4CA9"/>
    <w:rsid w:val="2F25260C"/>
    <w:rsid w:val="2F271075"/>
    <w:rsid w:val="2F5D2CA0"/>
    <w:rsid w:val="300F0BC6"/>
    <w:rsid w:val="306058C5"/>
    <w:rsid w:val="3099669F"/>
    <w:rsid w:val="30BB2AFC"/>
    <w:rsid w:val="30DF4A3C"/>
    <w:rsid w:val="30EE4C7F"/>
    <w:rsid w:val="310821E5"/>
    <w:rsid w:val="312B5ED3"/>
    <w:rsid w:val="315E0057"/>
    <w:rsid w:val="316867E0"/>
    <w:rsid w:val="31A05078"/>
    <w:rsid w:val="31D2634F"/>
    <w:rsid w:val="31F04DAA"/>
    <w:rsid w:val="32582CF8"/>
    <w:rsid w:val="32747406"/>
    <w:rsid w:val="32764F2C"/>
    <w:rsid w:val="33093FF2"/>
    <w:rsid w:val="335A577D"/>
    <w:rsid w:val="339C2CC5"/>
    <w:rsid w:val="3454129D"/>
    <w:rsid w:val="348953EB"/>
    <w:rsid w:val="34A2025B"/>
    <w:rsid w:val="34C44675"/>
    <w:rsid w:val="35325A82"/>
    <w:rsid w:val="35382385"/>
    <w:rsid w:val="354D588F"/>
    <w:rsid w:val="354D6418"/>
    <w:rsid w:val="35EA010B"/>
    <w:rsid w:val="36105698"/>
    <w:rsid w:val="361A4998"/>
    <w:rsid w:val="361E1B63"/>
    <w:rsid w:val="36280C33"/>
    <w:rsid w:val="367B0D63"/>
    <w:rsid w:val="36987B67"/>
    <w:rsid w:val="36C50230"/>
    <w:rsid w:val="36CF10AF"/>
    <w:rsid w:val="36E7464B"/>
    <w:rsid w:val="36F5685E"/>
    <w:rsid w:val="370E7E29"/>
    <w:rsid w:val="37643EED"/>
    <w:rsid w:val="37923D04"/>
    <w:rsid w:val="37E95F42"/>
    <w:rsid w:val="38156F95"/>
    <w:rsid w:val="38AC78FA"/>
    <w:rsid w:val="38E30E42"/>
    <w:rsid w:val="38EA5B3F"/>
    <w:rsid w:val="390C65EA"/>
    <w:rsid w:val="39277A5B"/>
    <w:rsid w:val="397523E2"/>
    <w:rsid w:val="397D3044"/>
    <w:rsid w:val="3A033549"/>
    <w:rsid w:val="3A0D43C8"/>
    <w:rsid w:val="3A451DB4"/>
    <w:rsid w:val="3A4E1E16"/>
    <w:rsid w:val="3A63223A"/>
    <w:rsid w:val="3A7B58BD"/>
    <w:rsid w:val="3AF13CEA"/>
    <w:rsid w:val="3B6D2A19"/>
    <w:rsid w:val="3BCE402B"/>
    <w:rsid w:val="3BEE647B"/>
    <w:rsid w:val="3C0E4427"/>
    <w:rsid w:val="3C406CD7"/>
    <w:rsid w:val="3C44609B"/>
    <w:rsid w:val="3C544530"/>
    <w:rsid w:val="3C805325"/>
    <w:rsid w:val="3CA54D8C"/>
    <w:rsid w:val="3CB7686D"/>
    <w:rsid w:val="3D000214"/>
    <w:rsid w:val="3D5347E8"/>
    <w:rsid w:val="3D7F55DD"/>
    <w:rsid w:val="3D8863C7"/>
    <w:rsid w:val="3E0B0C1F"/>
    <w:rsid w:val="3E126451"/>
    <w:rsid w:val="3E2E4584"/>
    <w:rsid w:val="3E9C3F6D"/>
    <w:rsid w:val="3EA352FB"/>
    <w:rsid w:val="3EBC460F"/>
    <w:rsid w:val="3ECA2888"/>
    <w:rsid w:val="3ED126C5"/>
    <w:rsid w:val="3F12422F"/>
    <w:rsid w:val="3F964E60"/>
    <w:rsid w:val="3FE060DB"/>
    <w:rsid w:val="40040099"/>
    <w:rsid w:val="40175FA1"/>
    <w:rsid w:val="40664832"/>
    <w:rsid w:val="40DE261A"/>
    <w:rsid w:val="40F0234E"/>
    <w:rsid w:val="41526B64"/>
    <w:rsid w:val="419B050B"/>
    <w:rsid w:val="42181B5C"/>
    <w:rsid w:val="429B7254"/>
    <w:rsid w:val="43421586"/>
    <w:rsid w:val="4348794C"/>
    <w:rsid w:val="44692B43"/>
    <w:rsid w:val="44B244EA"/>
    <w:rsid w:val="44C304A5"/>
    <w:rsid w:val="44F05012"/>
    <w:rsid w:val="450B1E4C"/>
    <w:rsid w:val="45DB537A"/>
    <w:rsid w:val="460F3276"/>
    <w:rsid w:val="463D4287"/>
    <w:rsid w:val="464F5D68"/>
    <w:rsid w:val="46B53E1D"/>
    <w:rsid w:val="46F801AE"/>
    <w:rsid w:val="47307948"/>
    <w:rsid w:val="4743767B"/>
    <w:rsid w:val="47F02E24"/>
    <w:rsid w:val="4817088A"/>
    <w:rsid w:val="48272AF9"/>
    <w:rsid w:val="48D047EB"/>
    <w:rsid w:val="4933371F"/>
    <w:rsid w:val="49411497"/>
    <w:rsid w:val="49455191"/>
    <w:rsid w:val="49DE5CE3"/>
    <w:rsid w:val="4A821143"/>
    <w:rsid w:val="4AB95897"/>
    <w:rsid w:val="4ACE1952"/>
    <w:rsid w:val="4B0233A9"/>
    <w:rsid w:val="4B0610EB"/>
    <w:rsid w:val="4B5A4F93"/>
    <w:rsid w:val="4B8464B4"/>
    <w:rsid w:val="4BCD7E5B"/>
    <w:rsid w:val="4C0118B3"/>
    <w:rsid w:val="4C0F5D7E"/>
    <w:rsid w:val="4C4277A8"/>
    <w:rsid w:val="4CAE37E9"/>
    <w:rsid w:val="4CAF7561"/>
    <w:rsid w:val="4CB9218D"/>
    <w:rsid w:val="4CC83795"/>
    <w:rsid w:val="4D027691"/>
    <w:rsid w:val="4D5A127B"/>
    <w:rsid w:val="4D6B3488"/>
    <w:rsid w:val="4D7F6670"/>
    <w:rsid w:val="4E45017D"/>
    <w:rsid w:val="4E9B5FEF"/>
    <w:rsid w:val="4EF61477"/>
    <w:rsid w:val="4F1020E5"/>
    <w:rsid w:val="4F860A4D"/>
    <w:rsid w:val="4FD5108C"/>
    <w:rsid w:val="4FFA4F97"/>
    <w:rsid w:val="505521CD"/>
    <w:rsid w:val="508D5E0B"/>
    <w:rsid w:val="519805C3"/>
    <w:rsid w:val="52081BED"/>
    <w:rsid w:val="521F6F37"/>
    <w:rsid w:val="522D4C16"/>
    <w:rsid w:val="52657621"/>
    <w:rsid w:val="52B458D1"/>
    <w:rsid w:val="52ED493F"/>
    <w:rsid w:val="52FE4D9E"/>
    <w:rsid w:val="53147B7C"/>
    <w:rsid w:val="53661346"/>
    <w:rsid w:val="536C2239"/>
    <w:rsid w:val="536E5A80"/>
    <w:rsid w:val="53701283"/>
    <w:rsid w:val="53AA2830"/>
    <w:rsid w:val="53CB2ED2"/>
    <w:rsid w:val="53FA5112"/>
    <w:rsid w:val="54216195"/>
    <w:rsid w:val="54615FF5"/>
    <w:rsid w:val="54877ACD"/>
    <w:rsid w:val="548E0911"/>
    <w:rsid w:val="54C65448"/>
    <w:rsid w:val="54DA0EF3"/>
    <w:rsid w:val="5531145B"/>
    <w:rsid w:val="553625CD"/>
    <w:rsid w:val="55621614"/>
    <w:rsid w:val="557430F6"/>
    <w:rsid w:val="557650C0"/>
    <w:rsid w:val="55AF2380"/>
    <w:rsid w:val="55BB6F76"/>
    <w:rsid w:val="55CE694A"/>
    <w:rsid w:val="55CF67DB"/>
    <w:rsid w:val="564C7BCE"/>
    <w:rsid w:val="56811F6E"/>
    <w:rsid w:val="569752EE"/>
    <w:rsid w:val="56A874FB"/>
    <w:rsid w:val="57462870"/>
    <w:rsid w:val="5758436E"/>
    <w:rsid w:val="57AF6667"/>
    <w:rsid w:val="57F549C2"/>
    <w:rsid w:val="58D36385"/>
    <w:rsid w:val="58E14F46"/>
    <w:rsid w:val="58E660B8"/>
    <w:rsid w:val="58E81E30"/>
    <w:rsid w:val="59034EBC"/>
    <w:rsid w:val="591744C4"/>
    <w:rsid w:val="59811C85"/>
    <w:rsid w:val="59A00F13"/>
    <w:rsid w:val="59A26483"/>
    <w:rsid w:val="59C04B5B"/>
    <w:rsid w:val="59F14D15"/>
    <w:rsid w:val="59F601E2"/>
    <w:rsid w:val="59FD5DAF"/>
    <w:rsid w:val="5A7140A7"/>
    <w:rsid w:val="5AD36B10"/>
    <w:rsid w:val="5B6360E6"/>
    <w:rsid w:val="5BC14BBB"/>
    <w:rsid w:val="5BE34B31"/>
    <w:rsid w:val="5C052CF9"/>
    <w:rsid w:val="5C9A78E6"/>
    <w:rsid w:val="5CD1707F"/>
    <w:rsid w:val="5CFD7E74"/>
    <w:rsid w:val="5D702B58"/>
    <w:rsid w:val="5DCD5A99"/>
    <w:rsid w:val="5DD76917"/>
    <w:rsid w:val="5E371164"/>
    <w:rsid w:val="5E382F69"/>
    <w:rsid w:val="5E580C0C"/>
    <w:rsid w:val="5ECE7D1A"/>
    <w:rsid w:val="5EF37781"/>
    <w:rsid w:val="5F1C5490"/>
    <w:rsid w:val="5F294F51"/>
    <w:rsid w:val="5F4D6E91"/>
    <w:rsid w:val="5F5D4BFA"/>
    <w:rsid w:val="5FBC4017"/>
    <w:rsid w:val="5FBF7663"/>
    <w:rsid w:val="5FC52ECB"/>
    <w:rsid w:val="60023E51"/>
    <w:rsid w:val="60363DC9"/>
    <w:rsid w:val="60457B68"/>
    <w:rsid w:val="604F4E8B"/>
    <w:rsid w:val="60883EF9"/>
    <w:rsid w:val="60AB1DA4"/>
    <w:rsid w:val="6129748A"/>
    <w:rsid w:val="613C71BD"/>
    <w:rsid w:val="6166423A"/>
    <w:rsid w:val="61B256D1"/>
    <w:rsid w:val="61B56F70"/>
    <w:rsid w:val="622163B3"/>
    <w:rsid w:val="623C4F9B"/>
    <w:rsid w:val="62B15989"/>
    <w:rsid w:val="631D4DCC"/>
    <w:rsid w:val="63755EBC"/>
    <w:rsid w:val="637F15E3"/>
    <w:rsid w:val="63BF5E84"/>
    <w:rsid w:val="64055990"/>
    <w:rsid w:val="6486074F"/>
    <w:rsid w:val="657F733A"/>
    <w:rsid w:val="65870C23"/>
    <w:rsid w:val="659375C8"/>
    <w:rsid w:val="65C21C5B"/>
    <w:rsid w:val="664B7EA3"/>
    <w:rsid w:val="67012215"/>
    <w:rsid w:val="670A1B0C"/>
    <w:rsid w:val="67136C12"/>
    <w:rsid w:val="672C7CD4"/>
    <w:rsid w:val="67395F4D"/>
    <w:rsid w:val="673B7F17"/>
    <w:rsid w:val="674212A6"/>
    <w:rsid w:val="677C50E6"/>
    <w:rsid w:val="68104F00"/>
    <w:rsid w:val="68710CD3"/>
    <w:rsid w:val="68FC5484"/>
    <w:rsid w:val="68FE0364"/>
    <w:rsid w:val="6942733B"/>
    <w:rsid w:val="694D5CE0"/>
    <w:rsid w:val="698067CB"/>
    <w:rsid w:val="69A55B1C"/>
    <w:rsid w:val="69B621DA"/>
    <w:rsid w:val="69CB5582"/>
    <w:rsid w:val="69E6205D"/>
    <w:rsid w:val="69F60125"/>
    <w:rsid w:val="6ADE7686"/>
    <w:rsid w:val="6ADF72FD"/>
    <w:rsid w:val="6B9B0F84"/>
    <w:rsid w:val="6C133210"/>
    <w:rsid w:val="6C4B29AA"/>
    <w:rsid w:val="6D57537F"/>
    <w:rsid w:val="6DD10C8D"/>
    <w:rsid w:val="6DF109F4"/>
    <w:rsid w:val="6E14501E"/>
    <w:rsid w:val="6E697118"/>
    <w:rsid w:val="6E8C1058"/>
    <w:rsid w:val="6ED8429D"/>
    <w:rsid w:val="6EEA3674"/>
    <w:rsid w:val="6F101C89"/>
    <w:rsid w:val="6F3202EC"/>
    <w:rsid w:val="6F484F7F"/>
    <w:rsid w:val="6F96218E"/>
    <w:rsid w:val="6FBE7937"/>
    <w:rsid w:val="6FC34F4E"/>
    <w:rsid w:val="701D28B0"/>
    <w:rsid w:val="706270FC"/>
    <w:rsid w:val="707B1384"/>
    <w:rsid w:val="70CD25AE"/>
    <w:rsid w:val="71241A1C"/>
    <w:rsid w:val="71957CAF"/>
    <w:rsid w:val="719721EE"/>
    <w:rsid w:val="71F7064C"/>
    <w:rsid w:val="727442DD"/>
    <w:rsid w:val="727B566C"/>
    <w:rsid w:val="72870213"/>
    <w:rsid w:val="728A51E8"/>
    <w:rsid w:val="72CC4119"/>
    <w:rsid w:val="73520AC2"/>
    <w:rsid w:val="736D76AA"/>
    <w:rsid w:val="739E1612"/>
    <w:rsid w:val="73AD5CF9"/>
    <w:rsid w:val="73C179F6"/>
    <w:rsid w:val="73FA241C"/>
    <w:rsid w:val="744C38ED"/>
    <w:rsid w:val="74C7103C"/>
    <w:rsid w:val="74CA2AAE"/>
    <w:rsid w:val="74F675F9"/>
    <w:rsid w:val="75232716"/>
    <w:rsid w:val="75A849CA"/>
    <w:rsid w:val="767E397C"/>
    <w:rsid w:val="76B07385"/>
    <w:rsid w:val="776668EA"/>
    <w:rsid w:val="776E694D"/>
    <w:rsid w:val="779571D0"/>
    <w:rsid w:val="77B274B0"/>
    <w:rsid w:val="77F9740E"/>
    <w:rsid w:val="78106CEA"/>
    <w:rsid w:val="78324A1E"/>
    <w:rsid w:val="784D3606"/>
    <w:rsid w:val="78DC7BD1"/>
    <w:rsid w:val="7A0B19CB"/>
    <w:rsid w:val="7A244ADF"/>
    <w:rsid w:val="7A792DD8"/>
    <w:rsid w:val="7B430CF1"/>
    <w:rsid w:val="7B7E71B2"/>
    <w:rsid w:val="7BFA3AA5"/>
    <w:rsid w:val="7C094B99"/>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7C7244"/>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qFormat/>
    <w:uiPriority w:val="0"/>
    <w:rPr>
      <w:rFonts w:ascii="Arial" w:hAnsi="Arial" w:cs="Arial"/>
      <w:color w:val="FF0000"/>
      <w:sz w:val="28"/>
      <w:szCs w:val="28"/>
      <w:u w:val="none"/>
    </w:rPr>
  </w:style>
  <w:style w:type="character" w:customStyle="1" w:styleId="19">
    <w:name w:val="font41"/>
    <w:basedOn w:val="9"/>
    <w:qFormat/>
    <w:uiPriority w:val="0"/>
    <w:rPr>
      <w:rFonts w:hint="eastAsia" w:ascii="宋体" w:hAnsi="宋体" w:eastAsia="宋体" w:cs="宋体"/>
      <w:color w:val="FF0000"/>
      <w:sz w:val="28"/>
      <w:szCs w:val="28"/>
      <w:u w:val="none"/>
    </w:rPr>
  </w:style>
  <w:style w:type="character" w:customStyle="1" w:styleId="20">
    <w:name w:val="font71"/>
    <w:basedOn w:val="9"/>
    <w:qFormat/>
    <w:uiPriority w:val="0"/>
    <w:rPr>
      <w:rFonts w:ascii="Wingdings 2" w:hAnsi="Wingdings 2" w:eastAsia="Wingdings 2" w:cs="Wingdings 2"/>
      <w:color w:val="FF0000"/>
      <w:sz w:val="28"/>
      <w:szCs w:val="28"/>
      <w:u w:val="none"/>
    </w:rPr>
  </w:style>
  <w:style w:type="character" w:customStyle="1" w:styleId="21">
    <w:name w:val="font81"/>
    <w:basedOn w:val="9"/>
    <w:qFormat/>
    <w:uiPriority w:val="0"/>
    <w:rPr>
      <w:rFonts w:ascii="Wingdings" w:hAnsi="Wingdings" w:cs="Wingdings"/>
      <w:color w:val="FF0000"/>
      <w:sz w:val="28"/>
      <w:szCs w:val="28"/>
      <w:u w:val="none"/>
    </w:rPr>
  </w:style>
  <w:style w:type="character" w:customStyle="1" w:styleId="22">
    <w:name w:val="font31"/>
    <w:basedOn w:val="9"/>
    <w:qFormat/>
    <w:uiPriority w:val="0"/>
    <w:rPr>
      <w:rFonts w:ascii="Arial" w:hAnsi="Arial" w:cs="Arial"/>
      <w:color w:val="000000"/>
      <w:sz w:val="20"/>
      <w:szCs w:val="20"/>
      <w:u w:val="none"/>
    </w:rPr>
  </w:style>
  <w:style w:type="character" w:customStyle="1" w:styleId="23">
    <w:name w:val="font21"/>
    <w:basedOn w:val="9"/>
    <w:qFormat/>
    <w:uiPriority w:val="0"/>
    <w:rPr>
      <w:rFonts w:hint="eastAsia" w:ascii="宋体" w:hAnsi="宋体" w:eastAsia="宋体" w:cs="宋体"/>
      <w:color w:val="000000"/>
      <w:sz w:val="20"/>
      <w:szCs w:val="20"/>
      <w:u w:val="none"/>
    </w:rPr>
  </w:style>
  <w:style w:type="character" w:customStyle="1" w:styleId="24">
    <w:name w:val="font61"/>
    <w:basedOn w:val="9"/>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8026</Words>
  <Characters>8490</Characters>
  <Lines>201</Lines>
  <Paragraphs>229</Paragraphs>
  <TotalTime>2530</TotalTime>
  <ScaleCrop>false</ScaleCrop>
  <LinksUpToDate>false</LinksUpToDate>
  <CharactersWithSpaces>9163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曹毅</cp:lastModifiedBy>
  <dcterms:modified xsi:type="dcterms:W3CDTF">2026-04-02T02:21:55Z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5DC5F5EA2CB648E1908F18AE7CDE7302_13</vt:lpwstr>
  </property>
  <property fmtid="{D5CDD505-2E9C-101B-9397-08002B2CF9AE}" pid="4" name="KSOTemplateDocerSaveRecord">
    <vt:lpwstr>eyJoZGlkIjoiZjE0MTk0ZDczZDc3OGMwYmE5YWM0YTNiNmY3NmNkZTUiLCJ1c2VySWQiOiIxNjg3MjQxODUwIn0=</vt:lpwstr>
  </property>
</Properties>
</file>