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widowControl/>
        <w:shd w:val="clear" w:color="auto" w:fill="FFFFFF"/>
        <w:snapToGri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val="en-US" w:eastAsia="zh-CN"/>
        </w:rPr>
        <w:t>蒙牛乳业冰品事业部2026-2027年陈列花车集中统筹采购项目</w:t>
      </w:r>
      <w:r>
        <w:rPr>
          <w:rFonts w:hint="eastAsia" w:ascii="仿宋" w:hAnsi="仿宋" w:eastAsia="仿宋" w:cs="仿宋"/>
          <w:b/>
          <w:bCs/>
          <w:kern w:val="0"/>
          <w:sz w:val="36"/>
          <w:szCs w:val="36"/>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w:t>
      </w:r>
      <w:r>
        <w:rPr>
          <w:rFonts w:hint="eastAsia" w:ascii="仿宋" w:hAnsi="仿宋" w:eastAsia="仿宋" w:cs="仿宋"/>
          <w:sz w:val="28"/>
          <w:szCs w:val="28"/>
          <w:lang w:val="en-US" w:eastAsia="zh-CN"/>
        </w:rPr>
        <w:t>就冰品事业部2026-2027年陈列花车集中统筹采购</w:t>
      </w:r>
      <w:r>
        <w:rPr>
          <w:rFonts w:hint="eastAsia" w:ascii="仿宋" w:hAnsi="仿宋" w:eastAsia="仿宋" w:cs="仿宋"/>
          <w:sz w:val="28"/>
          <w:szCs w:val="28"/>
        </w:rPr>
        <w:t>进行竞争性谈判, 欢迎符合资格条件的投标人参加。</w:t>
      </w:r>
    </w:p>
    <w:p w14:paraId="650BD6EA">
      <w:pPr>
        <w:spacing w:line="360" w:lineRule="auto"/>
        <w:ind w:firstLine="562" w:firstLineChars="200"/>
        <w:rPr>
          <w:rFonts w:hint="eastAsia" w:ascii="仿宋" w:hAnsi="仿宋" w:eastAsia="仿宋" w:cs="仿宋"/>
          <w:b w:val="0"/>
          <w:bCs/>
          <w:sz w:val="28"/>
          <w:szCs w:val="28"/>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MNCGJH-20260417-0013</w:t>
      </w:r>
    </w:p>
    <w:p w14:paraId="42760325">
      <w:pPr>
        <w:spacing w:line="360" w:lineRule="auto"/>
        <w:ind w:firstLine="562" w:firstLineChars="200"/>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蒙牛乳业冰品事业部2026-2027年陈列花车集中统筹采购项目</w:t>
      </w:r>
    </w:p>
    <w:p w14:paraId="18F9FE52">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62513E2">
      <w:pPr>
        <w:spacing w:line="360" w:lineRule="auto"/>
        <w:ind w:firstLine="560" w:firstLineChars="200"/>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蒙牛乳业冰品事业部销管中心为保障2026-2027年度景区乐园渠道终端陈列业务的正常开展，满足各渠道网点的设备配置与更新需求，并提升设备管理及运维效率，对陈列花车等进行统一规划、集中采购。基本信息如下：</w:t>
      </w:r>
    </w:p>
    <w:tbl>
      <w:tblPr>
        <w:tblStyle w:val="15"/>
        <w:tblW w:w="10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160"/>
        <w:gridCol w:w="3450"/>
        <w:gridCol w:w="4530"/>
      </w:tblGrid>
      <w:tr w14:paraId="06A4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花车类型</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0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B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r>
      <w:tr w14:paraId="4316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4.2米户外独立花车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作为售卖场所用于在景区乐园内销售冰淇淋产品，如：甜筒、雪糕</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55880</wp:posOffset>
                  </wp:positionV>
                  <wp:extent cx="2049145" cy="1264920"/>
                  <wp:effectExtent l="0" t="0" r="8255" b="508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4"/>
                          <a:stretch>
                            <a:fillRect/>
                          </a:stretch>
                        </pic:blipFill>
                        <pic:spPr>
                          <a:xfrm>
                            <a:off x="0" y="0"/>
                            <a:ext cx="2049145" cy="1264920"/>
                          </a:xfrm>
                          <a:prstGeom prst="rect">
                            <a:avLst/>
                          </a:prstGeom>
                          <a:noFill/>
                          <a:ln>
                            <a:noFill/>
                          </a:ln>
                        </pic:spPr>
                      </pic:pic>
                    </a:graphicData>
                  </a:graphic>
                </wp:anchor>
              </w:drawing>
            </w:r>
          </w:p>
        </w:tc>
      </w:tr>
      <w:tr w14:paraId="2766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E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封闭桶冰小花车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F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商场/市集外摆专用，接电即可营业，销售桶冰产品；车内需要厂家给配置1台</w:t>
            </w:r>
            <w:r>
              <w:rPr>
                <w:rFonts w:hint="eastAsia" w:ascii="宋体" w:hAnsi="宋体" w:eastAsia="宋体" w:cs="宋体"/>
                <w:sz w:val="24"/>
                <w:szCs w:val="24"/>
                <w:lang w:val="en-US" w:eastAsia="zh-CN"/>
              </w:rPr>
              <w:t>商用硬冰展示柜</w:t>
            </w:r>
          </w:p>
        </w:tc>
        <w:tc>
          <w:tcPr>
            <w:tcW w:w="4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612775</wp:posOffset>
                  </wp:positionH>
                  <wp:positionV relativeFrom="paragraph">
                    <wp:posOffset>0</wp:posOffset>
                  </wp:positionV>
                  <wp:extent cx="1585595" cy="1263650"/>
                  <wp:effectExtent l="0" t="0" r="1905" b="635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5"/>
                          <a:stretch>
                            <a:fillRect/>
                          </a:stretch>
                        </pic:blipFill>
                        <pic:spPr>
                          <a:xfrm>
                            <a:off x="0" y="0"/>
                            <a:ext cx="1585595" cy="1263650"/>
                          </a:xfrm>
                          <a:prstGeom prst="rect">
                            <a:avLst/>
                          </a:prstGeom>
                          <a:noFill/>
                          <a:ln>
                            <a:noFill/>
                          </a:ln>
                        </pic:spPr>
                      </pic:pic>
                    </a:graphicData>
                  </a:graphic>
                </wp:anchor>
              </w:drawing>
            </w:r>
          </w:p>
        </w:tc>
      </w:tr>
    </w:tbl>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F3E6D6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1、投标人须是在中华人民共和国境内注册的具有独立法人资格的企业，成立时间在202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月1日(含）前成立，注册资金≥</w:t>
      </w:r>
      <w:r>
        <w:rPr>
          <w:rFonts w:hint="eastAsia" w:ascii="仿宋" w:hAnsi="仿宋" w:eastAsia="仿宋" w:cs="仿宋"/>
          <w:sz w:val="28"/>
          <w:szCs w:val="28"/>
          <w:lang w:val="en-US" w:eastAsia="zh-CN"/>
        </w:rPr>
        <w:t>5</w:t>
      </w:r>
      <w:r>
        <w:rPr>
          <w:rFonts w:hint="eastAsia" w:ascii="仿宋" w:hAnsi="仿宋" w:eastAsia="仿宋" w:cs="仿宋"/>
          <w:sz w:val="28"/>
          <w:szCs w:val="28"/>
        </w:rPr>
        <w:t>0万元人民币（外币按注册时汇率计算），以企业营业执照为准</w:t>
      </w:r>
      <w:r>
        <w:rPr>
          <w:rFonts w:hint="eastAsia" w:ascii="仿宋" w:hAnsi="仿宋" w:eastAsia="仿宋" w:cs="仿宋"/>
          <w:sz w:val="28"/>
          <w:szCs w:val="28"/>
          <w:lang w:eastAsia="zh-CN"/>
        </w:rPr>
        <w:t>。</w:t>
      </w:r>
    </w:p>
    <w:p w14:paraId="16D49C5B">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2、标段1-竞谈商须为具有生产、销售、安装（以上三项需同时具备）能力的设备制作厂商，承诺所投产品为自行生产，不得存在第三方代工情形；</w:t>
      </w:r>
    </w:p>
    <w:p w14:paraId="0F161EA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段2-竞谈商须为具有生产、销售、安装（以上三项需同时具备）能力的设备制作厂商，承诺所投产品为自行生产，不得存在第三方代工情形；同时承诺具备商用硬冰展示柜资源，能够给车内配置商用硬冰展示柜。</w:t>
      </w:r>
    </w:p>
    <w:p w14:paraId="7936393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val="en-US" w:eastAsia="zh-CN"/>
        </w:rPr>
        <w:t>且能开具13%增值税专用发票</w:t>
      </w:r>
      <w:r>
        <w:rPr>
          <w:rFonts w:hint="eastAsia" w:ascii="仿宋" w:hAnsi="仿宋" w:eastAsia="仿宋" w:cs="仿宋"/>
          <w:sz w:val="28"/>
          <w:szCs w:val="28"/>
        </w:rPr>
        <w:t>；</w:t>
      </w:r>
    </w:p>
    <w:p w14:paraId="05AEBA3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须具有2025年4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2C5FC58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5、投标人2025年4月1日至今具有两个或两个以上花车项目业绩，报名材料要求出具相关销售合同复印件（含合同首尾页、金额页、盖章页、项目内容、清单页等）及带有采购数量的发票等；</w:t>
      </w:r>
    </w:p>
    <w:p w14:paraId="3817D5A5">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6、投标人须具有2023年至今连续三年经第三方财务审计报告或财务报表（2023、2024、2025年）；</w:t>
      </w:r>
    </w:p>
    <w:p w14:paraId="0366AE6C">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7、投标人未被列入</w:t>
      </w:r>
      <w:r>
        <w:rPr>
          <w:rFonts w:hint="eastAsia" w:ascii="仿宋" w:hAnsi="仿宋" w:eastAsia="仿宋" w:cs="仿宋"/>
          <w:b w:val="0"/>
          <w:bCs/>
          <w:color w:val="000000"/>
          <w:sz w:val="28"/>
          <w:szCs w:val="28"/>
          <w:lang w:val="en-US" w:eastAsia="zh-CN"/>
        </w:rPr>
        <w:fldChar w:fldCharType="begin"/>
      </w:r>
      <w:r>
        <w:rPr>
          <w:rFonts w:hint="eastAsia" w:ascii="仿宋" w:hAnsi="仿宋" w:eastAsia="仿宋" w:cs="仿宋"/>
          <w:b w:val="0"/>
          <w:bCs/>
          <w:color w:val="000000"/>
          <w:sz w:val="28"/>
          <w:szCs w:val="28"/>
          <w:lang w:val="en-US" w:eastAsia="zh-CN"/>
        </w:rPr>
        <w:instrText xml:space="preserve"> HYPERLINK "http://www.creditchina.gov.cn）和" \t "_blank" </w:instrText>
      </w:r>
      <w:r>
        <w:rPr>
          <w:rFonts w:hint="eastAsia" w:ascii="仿宋" w:hAnsi="仿宋" w:eastAsia="仿宋" w:cs="仿宋"/>
          <w:b w:val="0"/>
          <w:bCs/>
          <w:color w:val="000000"/>
          <w:sz w:val="28"/>
          <w:szCs w:val="28"/>
          <w:lang w:val="en-US" w:eastAsia="zh-CN"/>
        </w:rPr>
        <w:fldChar w:fldCharType="separate"/>
      </w:r>
      <w:r>
        <w:rPr>
          <w:rFonts w:hint="eastAsia" w:ascii="仿宋" w:hAnsi="仿宋" w:eastAsia="仿宋" w:cs="仿宋"/>
          <w:b w:val="0"/>
          <w:bCs/>
          <w:color w:val="000000"/>
          <w:sz w:val="28"/>
          <w:szCs w:val="28"/>
          <w:lang w:val="en-US" w:eastAsia="zh-CN"/>
        </w:rPr>
        <w:t>“国家企业信用信息公示系统”官网（www.gsxt.gov.cn/index.html）严重违法失信企业名单</w:t>
      </w:r>
      <w:r>
        <w:rPr>
          <w:rFonts w:hint="eastAsia" w:ascii="仿宋" w:hAnsi="仿宋" w:eastAsia="仿宋" w:cs="仿宋"/>
          <w:b w:val="0"/>
          <w:bCs/>
          <w:color w:val="000000"/>
          <w:sz w:val="28"/>
          <w:szCs w:val="28"/>
          <w:lang w:val="en-US" w:eastAsia="zh-CN"/>
        </w:rPr>
        <w:fldChar w:fldCharType="end"/>
      </w:r>
      <w:r>
        <w:rPr>
          <w:rFonts w:hint="eastAsia" w:ascii="仿宋" w:hAnsi="仿宋" w:eastAsia="仿宋" w:cs="仿宋"/>
          <w:b w:val="0"/>
          <w:bCs/>
          <w:color w:val="000000"/>
          <w:sz w:val="28"/>
          <w:szCs w:val="28"/>
          <w:lang w:val="en-US" w:eastAsia="zh-CN"/>
        </w:rPr>
        <w:t>；</w:t>
      </w:r>
    </w:p>
    <w:p w14:paraId="564A5BAC">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8、</w:t>
      </w:r>
      <w:r>
        <w:rPr>
          <w:rFonts w:hint="eastAsia" w:ascii="仿宋" w:hAnsi="仿宋" w:eastAsia="仿宋" w:cs="仿宋"/>
          <w:b w:val="0"/>
          <w:bCs/>
          <w:color w:val="000000"/>
          <w:sz w:val="28"/>
          <w:szCs w:val="28"/>
        </w:rPr>
        <w:t>本次项目不接受联合体竞谈，不允许分包或转包</w:t>
      </w:r>
      <w:r>
        <w:rPr>
          <w:rFonts w:hint="eastAsia" w:ascii="仿宋" w:hAnsi="仿宋" w:eastAsia="仿宋" w:cs="仿宋"/>
          <w:b w:val="0"/>
          <w:bCs/>
          <w:color w:val="000000"/>
          <w:sz w:val="28"/>
          <w:szCs w:val="28"/>
          <w:lang w:eastAsia="zh-CN"/>
        </w:rPr>
        <w:t>；</w:t>
      </w:r>
    </w:p>
    <w:p w14:paraId="5A899B99">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9、与采购人存在利害关系可能影响采购招标公正性的法人、其他组</w:t>
      </w:r>
      <w:r>
        <w:rPr>
          <w:rFonts w:hint="eastAsia" w:ascii="仿宋" w:hAnsi="仿宋" w:eastAsia="仿宋" w:cs="仿宋"/>
          <w:b w:val="0"/>
          <w:bCs/>
          <w:color w:val="000000"/>
          <w:sz w:val="28"/>
          <w:szCs w:val="28"/>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C227F67">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10、</w:t>
      </w:r>
      <w:r>
        <w:rPr>
          <w:rFonts w:hint="eastAsia" w:ascii="仿宋" w:hAnsi="仿宋" w:eastAsia="仿宋" w:cs="仿宋"/>
          <w:b w:val="0"/>
          <w:bCs/>
          <w:color w:val="000000"/>
          <w:sz w:val="28"/>
          <w:szCs w:val="28"/>
        </w:rPr>
        <w:t>未列入中粮及蒙牛供应商黑名单（以蒙牛集团采购招标管理部下发的黑名单为准）的企业参与竞争</w:t>
      </w:r>
      <w:r>
        <w:rPr>
          <w:rFonts w:hint="eastAsia" w:ascii="仿宋" w:hAnsi="仿宋" w:eastAsia="仿宋" w:cs="仿宋"/>
          <w:b w:val="0"/>
          <w:bCs/>
          <w:color w:val="000000"/>
          <w:sz w:val="28"/>
          <w:szCs w:val="28"/>
          <w:lang w:eastAsia="zh-CN"/>
        </w:rPr>
        <w:t>。</w:t>
      </w:r>
    </w:p>
    <w:p w14:paraId="6B757EB4">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11、竞谈商准入评估方式分为文件评估和按需现场评估，准入评估达标可参与后续竞谈环节。</w:t>
      </w:r>
    </w:p>
    <w:p w14:paraId="32630E18">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（1）文件评估：基于竞谈公告对报名文件信息审核的基础上，确定投标人是否满足参标标准；</w:t>
      </w:r>
    </w:p>
    <w:p w14:paraId="6EDD9E9D">
      <w:pPr>
        <w:spacing w:line="360" w:lineRule="auto"/>
        <w:ind w:firstLine="560" w:firstLineChars="200"/>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（2）现场评估：在资格审核环节，供应商通过文件评估后，评审小组抵达投标人所在地生产工厂现场考察，根据验厂标准综合评价竞谈商是否满足参标标准。</w:t>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w:t>
      </w:r>
      <w:r>
        <w:rPr>
          <w:rFonts w:hint="eastAsia" w:ascii="仿宋" w:hAnsi="仿宋" w:eastAsia="仿宋" w:cs="仿宋"/>
          <w:color w:val="000000"/>
          <w:sz w:val="28"/>
          <w:szCs w:val="28"/>
          <w:lang w:val="en-US" w:eastAsia="zh-CN"/>
        </w:rPr>
        <w:t>注册供应商类别为12004-冰柜，</w:t>
      </w:r>
      <w:r>
        <w:rPr>
          <w:rFonts w:hint="eastAsia" w:ascii="仿宋" w:hAnsi="仿宋" w:eastAsia="仿宋" w:cs="仿宋"/>
          <w:color w:val="000000"/>
          <w:sz w:val="28"/>
          <w:szCs w:val="28"/>
        </w:rPr>
        <w:t>注册后需电话联系（</w:t>
      </w:r>
      <w:r>
        <w:rPr>
          <w:rFonts w:hint="eastAsia" w:ascii="仿宋" w:hAnsi="仿宋" w:eastAsia="仿宋" w:cs="仿宋"/>
          <w:color w:val="000000"/>
          <w:sz w:val="28"/>
          <w:szCs w:val="28"/>
          <w:lang w:val="en-US" w:eastAsia="zh-CN"/>
        </w:rPr>
        <w:t>魏斌18586088248</w:t>
      </w:r>
      <w:r>
        <w:rPr>
          <w:rFonts w:hint="eastAsia" w:ascii="仿宋" w:hAnsi="仿宋" w:eastAsia="仿宋" w:cs="仿宋"/>
          <w:color w:val="000000"/>
          <w:sz w:val="28"/>
          <w:szCs w:val="28"/>
        </w:rPr>
        <w:t>）进行准入，</w:t>
      </w:r>
      <w:r>
        <w:rPr>
          <w:rFonts w:hint="eastAsia" w:ascii="仿宋" w:hAnsi="仿宋" w:eastAsia="仿宋" w:cs="仿宋"/>
          <w:b/>
          <w:bCs/>
          <w:color w:val="FF0000"/>
          <w:sz w:val="28"/>
          <w:szCs w:val="28"/>
        </w:rPr>
        <w:t>如因办理注册和平台操作不及时或错误，影响参加招标采购活动的，责任自负。</w:t>
      </w:r>
      <w:r>
        <w:rPr>
          <w:rFonts w:hint="eastAsia" w:ascii="仿宋" w:hAnsi="仿宋" w:eastAsia="仿宋" w:cs="仿宋"/>
          <w:color w:val="000000"/>
          <w:sz w:val="28"/>
          <w:szCs w:val="28"/>
        </w:rPr>
        <w:t>平台服务支持电话为4008108111。</w:t>
      </w:r>
    </w:p>
    <w:p w14:paraId="12323123">
      <w:pPr>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woUserID w:val="1"/>
        </w:rPr>
        <w:t>2</w:t>
      </w:r>
      <w:r>
        <w:rPr>
          <w:rFonts w:hint="eastAsia" w:ascii="仿宋" w:hAnsi="仿宋" w:eastAsia="仿宋" w:cs="仿宋"/>
          <w:color w:val="000000"/>
          <w:sz w:val="28"/>
          <w:szCs w:val="28"/>
          <w:highlight w:val="none"/>
        </w:rPr>
        <w:t>、报名资格文件按照如下要求提供：</w:t>
      </w:r>
    </w:p>
    <w:p w14:paraId="67C8F629">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57D33D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参与标段1的供应商提供承诺书，模板自拟，承诺内容：</w:t>
      </w:r>
    </w:p>
    <w:p w14:paraId="55D57D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①竞谈商是具有生产、销售、安装（以上三项需同时具备）能力的花车制作厂商；</w:t>
      </w:r>
    </w:p>
    <w:p w14:paraId="2EAAA88E">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②承诺所投产品为自行生产，不存在第三方代工情形；</w:t>
      </w:r>
    </w:p>
    <w:p w14:paraId="5EB87F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参与标段2的供应商提供承诺书，模板自拟，承诺内容：</w:t>
      </w:r>
    </w:p>
    <w:p w14:paraId="18EACF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①竞谈商是具有生产、销售、安装（以上三项需同时具备）能力的花车制作厂商；</w:t>
      </w:r>
    </w:p>
    <w:p w14:paraId="49B110A7">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②承诺所投产品为自行生产，不存在第三方代工情形；</w:t>
      </w:r>
    </w:p>
    <w:p w14:paraId="6ECD50C2">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③</w:t>
      </w:r>
      <w:r>
        <w:rPr>
          <w:rFonts w:hint="eastAsia" w:ascii="仿宋" w:hAnsi="仿宋" w:eastAsia="仿宋" w:cs="仿宋"/>
          <w:sz w:val="28"/>
          <w:szCs w:val="28"/>
          <w:lang w:val="en-US" w:eastAsia="zh-CN"/>
        </w:rPr>
        <w:t>承诺竞谈商具备商用硬冰展示柜资源，能够给车内配置商用硬冰展示柜。</w:t>
      </w:r>
    </w:p>
    <w:p w14:paraId="3B2B9641">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w:t>
      </w:r>
      <w:r>
        <w:rPr>
          <w:rFonts w:hint="eastAsia" w:ascii="仿宋" w:hAnsi="仿宋" w:eastAsia="仿宋" w:cs="仿宋"/>
          <w:color w:val="000000"/>
          <w:sz w:val="28"/>
          <w:szCs w:val="28"/>
        </w:rPr>
        <w:t>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woUserID w:val="1"/>
        </w:rPr>
        <w:t>投标人须具有2025年</w:t>
      </w:r>
      <w:r>
        <w:rPr>
          <w:rFonts w:hint="eastAsia" w:ascii="仿宋" w:hAnsi="仿宋" w:eastAsia="仿宋" w:cs="仿宋"/>
          <w:color w:val="000000"/>
          <w:sz w:val="28"/>
          <w:szCs w:val="28"/>
          <w:lang w:val="en-US" w:eastAsia="zh-CN"/>
          <w:woUserID w:val="1"/>
        </w:rPr>
        <w:t>4</w:t>
      </w:r>
      <w:r>
        <w:rPr>
          <w:rFonts w:hint="eastAsia" w:ascii="仿宋" w:hAnsi="仿宋" w:eastAsia="仿宋" w:cs="仿宋"/>
          <w:color w:val="000000"/>
          <w:sz w:val="28"/>
          <w:szCs w:val="28"/>
          <w:woUserID w:val="1"/>
        </w:rPr>
        <w:t>月</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3131CCB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投标人2025年4月1日至今具有两个或两个以上花车项目业绩，报名材料要求出具相关销售合同复印件（含合同首尾页、金额页、盖章页、项目内容、清单页等）及带有采购数量的发票等</w:t>
      </w:r>
      <w:r>
        <w:rPr>
          <w:rFonts w:hint="eastAsia" w:ascii="仿宋" w:hAnsi="仿宋" w:eastAsia="仿宋" w:cs="仿宋"/>
          <w:sz w:val="28"/>
          <w:szCs w:val="28"/>
        </w:rPr>
        <w:t>；</w:t>
      </w:r>
    </w:p>
    <w:p w14:paraId="09EAFF3C">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sz w:val="28"/>
          <w:szCs w:val="28"/>
        </w:rPr>
        <w:t>投标人须具有202</w:t>
      </w:r>
      <w:r>
        <w:rPr>
          <w:rFonts w:hint="eastAsia" w:ascii="仿宋" w:hAnsi="仿宋" w:eastAsia="仿宋" w:cs="仿宋"/>
          <w:sz w:val="28"/>
          <w:szCs w:val="28"/>
          <w:lang w:val="en-US" w:eastAsia="zh-CN"/>
        </w:rPr>
        <w:t>3年</w:t>
      </w:r>
      <w:r>
        <w:rPr>
          <w:rFonts w:hint="eastAsia" w:ascii="仿宋" w:hAnsi="仿宋" w:eastAsia="仿宋" w:cs="仿宋"/>
          <w:sz w:val="28"/>
          <w:szCs w:val="28"/>
        </w:rPr>
        <w:t>至今连续三年经第三方财务审计报告或财务报表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2023年、2024年、2025年</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72DBECF">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711CFCC1">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E1C53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bookmarkStart w:id="2" w:name="_GoBack"/>
      <w:bookmarkEnd w:id="2"/>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w:t>
      </w:r>
      <w:r>
        <w:rPr>
          <w:rFonts w:hint="eastAsia" w:ascii="仿宋" w:hAnsi="仿宋" w:eastAsia="仿宋" w:cs="仿宋"/>
          <w:b/>
          <w:bCs/>
          <w:color w:val="FF0000"/>
          <w:sz w:val="28"/>
          <w:szCs w:val="28"/>
        </w:rPr>
        <w:t>以上各类证书、证明材料应为原件的</w:t>
      </w:r>
      <w:r>
        <w:rPr>
          <w:rFonts w:hint="eastAsia" w:ascii="仿宋" w:hAnsi="仿宋" w:eastAsia="仿宋" w:cs="仿宋"/>
          <w:b/>
          <w:bCs/>
          <w:color w:val="FF0000"/>
          <w:sz w:val="28"/>
          <w:szCs w:val="28"/>
          <w:lang w:eastAsia="zh-CN"/>
        </w:rPr>
        <w:t>复印件</w:t>
      </w:r>
      <w:r>
        <w:rPr>
          <w:rFonts w:hint="eastAsia" w:ascii="仿宋" w:hAnsi="仿宋" w:eastAsia="仿宋" w:cs="仿宋"/>
          <w:b/>
          <w:bCs/>
          <w:color w:val="FF0000"/>
          <w:sz w:val="28"/>
          <w:szCs w:val="28"/>
        </w:rPr>
        <w:t>均需加盖公章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hint="eastAsia" w:ascii="仿宋" w:hAnsi="仿宋" w:eastAsia="仿宋" w:cs="仿宋"/>
          <w:b/>
          <w:bCs/>
          <w:color w:val="FF0000"/>
          <w:sz w:val="28"/>
          <w:szCs w:val="28"/>
        </w:rPr>
      </w:pPr>
      <w:r>
        <w:rPr>
          <w:rFonts w:hint="eastAsia" w:ascii="仿宋" w:hAnsi="仿宋" w:eastAsia="仿宋" w:cs="仿宋"/>
          <w:b/>
          <w:bCs/>
          <w:color w:val="FF0000"/>
          <w:sz w:val="28"/>
          <w:szCs w:val="28"/>
        </w:rPr>
        <w:t>投标人自购买谈判文件之日起，应确保其向采购人提供的通讯手段（电话、邮箱）一直有效，以保证往来函件能及时传达并及时反馈信息，否则由此引起的一切后果由投标人承担。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713010D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13时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w:t>
      </w:r>
    </w:p>
    <w:p w14:paraId="5226E43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2、资格预审时间：202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9时至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17时</w:t>
      </w:r>
      <w:r>
        <w:rPr>
          <w:rFonts w:hint="eastAsia" w:ascii="仿宋" w:hAnsi="仿宋" w:eastAsia="仿宋" w:cs="仿宋"/>
          <w:color w:val="auto"/>
          <w:sz w:val="28"/>
          <w:szCs w:val="28"/>
          <w:highlight w:val="none"/>
        </w:rPr>
        <w:t>；</w:t>
      </w:r>
    </w:p>
    <w:p w14:paraId="56B1A62E">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500</w:t>
      </w:r>
      <w:r>
        <w:rPr>
          <w:rFonts w:hint="eastAsia" w:ascii="仿宋" w:hAnsi="仿宋" w:eastAsia="仿宋" w:cs="仿宋"/>
          <w:color w:val="000000"/>
          <w:sz w:val="28"/>
          <w:szCs w:val="28"/>
          <w:highlight w:val="none"/>
        </w:rPr>
        <w:t>元，售后不退；</w:t>
      </w:r>
    </w:p>
    <w:p w14:paraId="1E81CC05">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6BC20A7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开户银行：中国农业银行股份有限公司和林格尔盛乐经济园区支行</w:t>
      </w:r>
    </w:p>
    <w:p w14:paraId="784DFDC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收款单位：内蒙古蒙牛乳业（集团）股份有限公司</w:t>
      </w:r>
    </w:p>
    <w:p w14:paraId="0D42AEB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开户银行账号：05539401040000143</w:t>
      </w:r>
    </w:p>
    <w:p w14:paraId="38E85B9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开户银行行号：103191053942 </w:t>
      </w:r>
    </w:p>
    <w:p w14:paraId="4C8EC83D">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付款摘要：</w:t>
      </w:r>
      <w:r>
        <w:rPr>
          <w:rFonts w:hint="eastAsia" w:ascii="仿宋" w:hAnsi="仿宋" w:eastAsia="仿宋" w:cs="仿宋"/>
          <w:color w:val="000000"/>
          <w:sz w:val="28"/>
          <w:szCs w:val="28"/>
          <w:highlight w:val="none"/>
          <w:lang w:val="en-US" w:eastAsia="zh-CN"/>
        </w:rPr>
        <w:t>陈列花车工本费</w:t>
      </w:r>
    </w:p>
    <w:p w14:paraId="4A5C02C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、谈判时间：</w:t>
      </w:r>
      <w:r>
        <w:rPr>
          <w:rFonts w:hint="eastAsia" w:ascii="仿宋" w:hAnsi="仿宋" w:eastAsia="仿宋" w:cs="仿宋"/>
          <w:sz w:val="28"/>
          <w:szCs w:val="28"/>
          <w:highlight w:val="none"/>
          <w:u w:val="none"/>
        </w:rPr>
        <w:t xml:space="preserve"> 202</w:t>
      </w: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5月13</w:t>
      </w:r>
      <w:r>
        <w:rPr>
          <w:rFonts w:hint="eastAsia" w:ascii="仿宋" w:hAnsi="仿宋" w:eastAsia="仿宋" w:cs="仿宋"/>
          <w:sz w:val="28"/>
          <w:szCs w:val="28"/>
          <w:highlight w:val="none"/>
          <w:u w:val="none"/>
        </w:rPr>
        <w:t>日9时</w:t>
      </w:r>
      <w:r>
        <w:rPr>
          <w:rFonts w:hint="eastAsia" w:ascii="仿宋" w:hAnsi="仿宋" w:eastAsia="仿宋" w:cs="仿宋"/>
          <w:sz w:val="28"/>
          <w:szCs w:val="28"/>
          <w:highlight w:val="none"/>
          <w:u w:val="none"/>
          <w:lang w:val="en-US" w:eastAsia="zh-CN"/>
        </w:rPr>
        <w:t>30分</w:t>
      </w:r>
      <w:r>
        <w:rPr>
          <w:rFonts w:hint="eastAsia" w:ascii="仿宋" w:hAnsi="仿宋" w:eastAsia="仿宋" w:cs="仿宋"/>
          <w:sz w:val="28"/>
          <w:szCs w:val="28"/>
          <w:highlight w:val="none"/>
        </w:rPr>
        <w:t>（以发出的谈判文件为准）；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EDA3FC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D0ED5D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D63466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53F5F6B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、采购招标实施方及联系方式：</w:t>
      </w:r>
    </w:p>
    <w:p w14:paraId="2D022687">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采购方：内蒙古蒙牛乳业（集团）股份有限公司</w:t>
      </w:r>
    </w:p>
    <w:p w14:paraId="79A0C1F8">
      <w:pPr>
        <w:spacing w:line="36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rPr>
        <w:t>业务咨询联系人：魏斌</w:t>
      </w:r>
    </w:p>
    <w:p w14:paraId="6651ADCA">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联系方式：18586088248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61A9458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薛海燕</w:t>
      </w:r>
    </w:p>
    <w:p w14:paraId="5E95F57D">
      <w:pPr>
        <w:spacing w:line="36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联系电话：0471-7393642/15034952008</w:t>
      </w:r>
    </w:p>
    <w:p w14:paraId="0BE568D0">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异议/投诉服务网址：https://zbcg.mengniu.cn/#/home</w:t>
      </w:r>
    </w:p>
    <w:p w14:paraId="184A7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人：陈大禹</w:t>
      </w:r>
    </w:p>
    <w:p w14:paraId="506E2EFB">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365B4709">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电子邮箱：mnjw@mengniu.cn</w:t>
      </w:r>
    </w:p>
    <w:p w14:paraId="73F8964D">
      <w:pPr>
        <w:spacing w:line="36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360" w:lineRule="auto"/>
        <w:ind w:right="640" w:firstLine="565" w:firstLineChars="202"/>
        <w:jc w:val="left"/>
        <w:rPr>
          <w:rFonts w:hint="eastAsia" w:ascii="仿宋" w:hAnsi="仿宋" w:eastAsia="仿宋" w:cs="仿宋"/>
          <w:sz w:val="28"/>
          <w:szCs w:val="28"/>
        </w:rPr>
      </w:pPr>
    </w:p>
    <w:p w14:paraId="5EA5DB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附件：1.法定代表人身份证明、法定代表人授权委托书       </w:t>
      </w:r>
    </w:p>
    <w:p w14:paraId="4F1DCAB9">
      <w:pPr>
        <w:keepNext w:val="0"/>
        <w:keepLines w:val="0"/>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keepNext w:val="0"/>
        <w:keepLines w:val="0"/>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7A6FBDEF">
      <w:pPr>
        <w:keepNext w:val="0"/>
        <w:keepLines w:val="0"/>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.关于聘用蒙牛在职人员亲属（含特定关系人）及离职人员的</w:t>
      </w:r>
    </w:p>
    <w:p w14:paraId="3BE838C0">
      <w:pPr>
        <w:keepNext w:val="0"/>
        <w:keepLines w:val="0"/>
        <w:pageBreakBefore w:val="0"/>
        <w:widowControl w:val="0"/>
        <w:kinsoku/>
        <w:wordWrap/>
        <w:overflowPunct/>
        <w:topLinePunct w:val="0"/>
        <w:autoSpaceDE/>
        <w:autoSpaceDN/>
        <w:bidi w:val="0"/>
        <w:adjustRightInd/>
        <w:snapToGrid/>
        <w:spacing w:line="3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 xml:space="preserve">告知函  </w:t>
      </w:r>
    </w:p>
    <w:p w14:paraId="0C25A218">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9BB434C">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内蒙古蒙牛乳业（集团）股份有限公司                                        </w:t>
      </w:r>
    </w:p>
    <w:p w14:paraId="6167BC4D">
      <w:pPr>
        <w:spacing w:line="360" w:lineRule="auto"/>
        <w:ind w:firstLine="560" w:firstLineChars="200"/>
        <w:jc w:val="right"/>
        <w:rPr>
          <w:rFonts w:hint="eastAsia" w:ascii="仿宋" w:hAnsi="仿宋" w:eastAsia="仿宋" w:cs="仿宋"/>
          <w:sz w:val="28"/>
          <w:szCs w:val="28"/>
          <w:highlight w:val="yellow"/>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日</w:t>
      </w:r>
    </w:p>
    <w:p w14:paraId="2D387641">
      <w:pPr>
        <w:rPr>
          <w:rFonts w:hint="eastAsia" w:ascii="仿宋" w:hAnsi="仿宋" w:eastAsia="仿宋" w:cs="仿宋"/>
          <w:sz w:val="28"/>
          <w:szCs w:val="28"/>
        </w:rPr>
      </w:pPr>
    </w:p>
    <w:p w14:paraId="42076136">
      <w:pPr>
        <w:rPr>
          <w:rFonts w:hint="eastAsia" w:ascii="仿宋" w:hAnsi="仿宋" w:eastAsia="仿宋" w:cs="仿宋"/>
          <w:sz w:val="28"/>
          <w:szCs w:val="28"/>
        </w:rPr>
      </w:pPr>
    </w:p>
    <w:p w14:paraId="0298A221">
      <w:pPr>
        <w:rPr>
          <w:rFonts w:hint="eastAsia" w:ascii="仿宋" w:hAnsi="仿宋" w:eastAsia="仿宋" w:cs="仿宋"/>
          <w:sz w:val="28"/>
          <w:szCs w:val="28"/>
        </w:rPr>
      </w:pPr>
      <w:r>
        <w:rPr>
          <w:rFonts w:hint="eastAsia" w:ascii="仿宋" w:hAnsi="仿宋" w:eastAsia="仿宋" w:cs="仿宋"/>
          <w:sz w:val="28"/>
          <w:szCs w:val="28"/>
        </w:rPr>
        <w:t>附件1：</w:t>
      </w:r>
    </w:p>
    <w:p w14:paraId="22EE877E">
      <w:pPr>
        <w:spacing w:line="300" w:lineRule="auto"/>
        <w:jc w:val="center"/>
        <w:rPr>
          <w:rFonts w:hint="eastAsia" w:ascii="宋体" w:hAnsi="宋体" w:eastAsia="宋体" w:cs="宋体"/>
          <w:b/>
          <w:sz w:val="32"/>
        </w:rPr>
      </w:pPr>
      <w:r>
        <w:rPr>
          <w:rFonts w:hint="eastAsia" w:ascii="宋体" w:hAnsi="宋体" w:eastAsia="宋体" w:cs="宋体"/>
          <w:b/>
          <w:sz w:val="32"/>
        </w:rPr>
        <w:t>法定代表人身份证明</w:t>
      </w:r>
    </w:p>
    <w:p w14:paraId="74BE3068">
      <w:pPr>
        <w:spacing w:line="360" w:lineRule="auto"/>
        <w:jc w:val="center"/>
        <w:rPr>
          <w:rFonts w:hint="eastAsia" w:ascii="宋体" w:hAnsi="宋体" w:eastAsia="宋体" w:cs="宋体"/>
          <w:b/>
          <w:szCs w:val="21"/>
        </w:rPr>
      </w:pPr>
    </w:p>
    <w:p w14:paraId="21922DF4">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投标单位名称：</w:t>
      </w:r>
      <w:r>
        <w:rPr>
          <w:rFonts w:hint="eastAsia" w:ascii="宋体" w:hAnsi="宋体" w:eastAsia="宋体" w:cs="宋体"/>
          <w:sz w:val="24"/>
          <w:u w:val="single"/>
        </w:rPr>
        <w:t xml:space="preserve">                             </w:t>
      </w:r>
    </w:p>
    <w:p w14:paraId="190AE353">
      <w:pPr>
        <w:spacing w:line="360" w:lineRule="auto"/>
        <w:ind w:firstLine="708" w:firstLineChars="295"/>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1DEB4CE3">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1CC48A1D">
      <w:pPr>
        <w:spacing w:line="360" w:lineRule="auto"/>
        <w:ind w:firstLine="708" w:firstLineChars="295"/>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67EB94A">
      <w:pPr>
        <w:spacing w:line="360" w:lineRule="auto"/>
        <w:ind w:firstLine="708" w:firstLineChars="295"/>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3A449BE3">
      <w:pPr>
        <w:spacing w:line="360" w:lineRule="auto"/>
        <w:ind w:left="708" w:leftChars="337" w:firstLine="1"/>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性别：</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B1E56CB">
      <w:pPr>
        <w:spacing w:line="360" w:lineRule="auto"/>
        <w:ind w:left="708" w:leftChars="337" w:firstLine="1"/>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公司 </w:t>
      </w:r>
      <w:r>
        <w:rPr>
          <w:rFonts w:hint="eastAsia" w:ascii="宋体" w:hAnsi="宋体" w:eastAsia="宋体" w:cs="宋体"/>
          <w:sz w:val="24"/>
        </w:rPr>
        <w:t>的法定代表人。</w:t>
      </w:r>
    </w:p>
    <w:p w14:paraId="3EA8C5D3">
      <w:pPr>
        <w:spacing w:line="360" w:lineRule="auto"/>
        <w:ind w:left="708" w:leftChars="337" w:firstLine="1"/>
        <w:rPr>
          <w:rFonts w:hint="eastAsia" w:ascii="宋体" w:hAnsi="宋体" w:eastAsia="宋体" w:cs="宋体"/>
          <w:sz w:val="24"/>
        </w:rPr>
      </w:pPr>
      <w:r>
        <w:rPr>
          <w:rFonts w:hint="eastAsia" w:ascii="宋体" w:hAnsi="宋体" w:eastAsia="宋体" w:cs="宋体"/>
          <w:sz w:val="24"/>
        </w:rPr>
        <w:t>特此证明。</w:t>
      </w:r>
    </w:p>
    <w:p w14:paraId="167A36C8">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80"/>
      </w:tblGrid>
      <w:tr w14:paraId="07B6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4" w:hRule="atLeast"/>
          <w:jc w:val="center"/>
        </w:trPr>
        <w:tc>
          <w:tcPr>
            <w:tcW w:w="8580" w:type="dxa"/>
            <w:noWrap w:val="0"/>
            <w:vAlign w:val="top"/>
          </w:tcPr>
          <w:p w14:paraId="3D52AD9D">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823595</wp:posOffset>
                      </wp:positionV>
                      <wp:extent cx="1098550" cy="412750"/>
                      <wp:effectExtent l="4445" t="4445" r="14605" b="14605"/>
                      <wp:wrapNone/>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3CC9254A">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268.8pt;margin-top:64.85pt;height:32.5pt;width:86.5pt;z-index:251661312;v-text-anchor:middle;mso-width-relative:page;mso-height-relative:page;" fillcolor="#FFFFFF" filled="t" stroked="t" coordsize="21600,21600" arcsize="0.166666666666667" o:gfxdata="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mH2QAAAAsBAAAPAAAAAAAAAAEAIAAAACIAAABkcnMvZG93bnJldi54bWxQSwECFAAUAAAA&#10;CACHTuJAljtSfl8CAAC0BAAADgAAAAAAAAABACAAAAAoAQAAZHJzL2Uyb0RvYy54bWxQSwUGAAAA&#10;AAYABgBZAQAA+QUAAAAA&#10;">
                      <v:fill on="t" focussize="0,0"/>
                      <v:stroke color="#000000" joinstyle="round"/>
                      <v:imagedata o:title=""/>
                      <o:lock v:ext="edit" aspectratio="f"/>
                      <v:textbox>
                        <w:txbxContent>
                          <w:p w14:paraId="3CC9254A">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7D9E51A2">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60288;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A/2BVJXwIAALQEAAAOAAAAAAAAAAEAIAAAACcBAABkcnMvZTJvRG9jLnhtbFBLBQYAAAAA&#10;BgAGAFkBAAD4BQAAAAA=&#10;">
                      <v:fill on="t" focussize="0,0"/>
                      <v:stroke color="#000000" joinstyle="round"/>
                      <v:imagedata o:title=""/>
                      <o:lock v:ext="edit" aspectratio="f"/>
                      <v:textbox>
                        <w:txbxContent>
                          <w:p w14:paraId="7D9E51A2">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32EAB470">
      <w:pPr>
        <w:spacing w:line="360" w:lineRule="auto"/>
        <w:rPr>
          <w:rFonts w:hint="eastAsia" w:ascii="宋体" w:hAnsi="宋体" w:eastAsia="宋体" w:cs="宋体"/>
          <w:sz w:val="24"/>
        </w:rPr>
      </w:pPr>
    </w:p>
    <w:p w14:paraId="1BF50640">
      <w:pPr>
        <w:spacing w:line="360" w:lineRule="auto"/>
        <w:ind w:right="1556" w:rightChars="741"/>
        <w:jc w:val="right"/>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（盖公章）</w:t>
      </w:r>
    </w:p>
    <w:p w14:paraId="6E2762F7">
      <w:pPr>
        <w:spacing w:line="360" w:lineRule="auto"/>
        <w:ind w:right="1556" w:rightChars="741"/>
        <w:jc w:val="right"/>
        <w:rPr>
          <w:rFonts w:hint="eastAsia" w:ascii="宋体" w:hAnsi="宋体" w:eastAsia="宋体" w:cs="宋体"/>
          <w:sz w:val="24"/>
        </w:rPr>
      </w:pPr>
    </w:p>
    <w:p w14:paraId="459234FA">
      <w:pPr>
        <w:ind w:right="1556" w:rightChars="741"/>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52453F">
      <w:pPr>
        <w:spacing w:line="300" w:lineRule="auto"/>
        <w:jc w:val="center"/>
        <w:rPr>
          <w:rFonts w:hint="eastAsia" w:ascii="宋体" w:hAnsi="宋体" w:eastAsia="宋体" w:cs="宋体"/>
          <w:b/>
          <w:bCs/>
          <w:color w:val="000000"/>
          <w:sz w:val="28"/>
          <w:szCs w:val="21"/>
          <w:u w:val="single"/>
        </w:rPr>
      </w:pPr>
      <w:r>
        <w:rPr>
          <w:rFonts w:hint="eastAsia" w:ascii="宋体" w:hAnsi="宋体" w:cs="宋体"/>
          <w:b/>
          <w:kern w:val="0"/>
          <w:sz w:val="36"/>
          <w:szCs w:val="36"/>
        </w:rPr>
        <w:br w:type="page"/>
      </w:r>
      <w:r>
        <w:rPr>
          <w:rFonts w:hint="eastAsia" w:ascii="宋体" w:hAnsi="宋体" w:eastAsia="宋体" w:cs="宋体"/>
          <w:b/>
          <w:bCs/>
          <w:color w:val="000000"/>
          <w:sz w:val="28"/>
          <w:szCs w:val="21"/>
          <w:u w:val="single"/>
        </w:rPr>
        <w:t>法定代表人授权委托书</w:t>
      </w:r>
    </w:p>
    <w:p w14:paraId="63E6EAA2">
      <w:pPr>
        <w:spacing w:line="300" w:lineRule="auto"/>
        <w:rPr>
          <w:rFonts w:hint="eastAsia" w:ascii="宋体" w:hAnsi="宋体" w:eastAsia="宋体" w:cs="宋体"/>
          <w:color w:val="000000"/>
          <w:szCs w:val="21"/>
        </w:rPr>
      </w:pPr>
      <w:r>
        <w:rPr>
          <w:rFonts w:hint="eastAsia" w:ascii="宋体" w:hAnsi="宋体" w:eastAsia="宋体" w:cs="宋体"/>
          <w:color w:val="000000"/>
          <w:szCs w:val="21"/>
        </w:rPr>
        <w:t>内蒙古蒙牛乳业（集团）股份有限公司：</w:t>
      </w:r>
    </w:p>
    <w:p w14:paraId="70408CA8">
      <w:pPr>
        <w:spacing w:line="300" w:lineRule="auto"/>
        <w:rPr>
          <w:rFonts w:hint="eastAsia"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（投标单位名称）法定代表人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授权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（全权代表姓名）为全权代表，参加贵方组织的</w:t>
      </w:r>
      <w:r>
        <w:rPr>
          <w:rFonts w:hint="eastAsia" w:ascii="宋体" w:hAnsi="宋体" w:eastAsia="宋体" w:cs="宋体"/>
          <w:b/>
          <w:bCs/>
          <w:color w:val="000000"/>
          <w:sz w:val="24"/>
        </w:rPr>
        <w:t>蒙牛乳业冰品事业部2026-2027年陈列花车集中统筹采购项目</w:t>
      </w:r>
      <w:r>
        <w:rPr>
          <w:rFonts w:hint="eastAsia" w:ascii="宋体" w:hAnsi="宋体" w:eastAsia="宋体" w:cs="宋体"/>
          <w:color w:val="000000"/>
          <w:szCs w:val="21"/>
        </w:rPr>
        <w:t>，全权处理竞谈活动中的一切事宜。我单位对被授权人的签名负全部责任，被授权人签署的文件（在授权书有效期内签署的）不因授权的撤销和到期而失效。</w:t>
      </w:r>
    </w:p>
    <w:p w14:paraId="57AAD17E">
      <w:pPr>
        <w:spacing w:line="300" w:lineRule="auto"/>
        <w:ind w:firstLine="420" w:firstLineChars="200"/>
        <w:rPr>
          <w:rFonts w:hint="eastAsia" w:ascii="宋体" w:hAnsi="宋体" w:eastAsia="宋体" w:cs="宋体"/>
          <w:color w:val="FF0000"/>
          <w:szCs w:val="21"/>
          <w:highlight w:val="none"/>
          <w:u w:val="single"/>
        </w:rPr>
      </w:pPr>
      <w:r>
        <w:rPr>
          <w:rFonts w:hint="eastAsia" w:ascii="宋体" w:hAnsi="宋体" w:eastAsia="宋体" w:cs="宋体"/>
          <w:color w:val="000000"/>
          <w:szCs w:val="21"/>
        </w:rPr>
        <w:t>法定代表人授权委托书有效</w:t>
      </w:r>
      <w:r>
        <w:rPr>
          <w:rFonts w:hint="eastAsia" w:ascii="宋体" w:hAnsi="宋体" w:eastAsia="宋体" w:cs="宋体"/>
          <w:color w:val="000000"/>
          <w:szCs w:val="21"/>
          <w:highlight w:val="none"/>
        </w:rPr>
        <w:t>期</w:t>
      </w:r>
      <w:r>
        <w:rPr>
          <w:rFonts w:hint="eastAsia" w:ascii="宋体" w:hAnsi="宋体" w:eastAsia="宋体" w:cs="宋体"/>
          <w:b w:val="0"/>
          <w:bCs w:val="0"/>
          <w:color w:val="auto"/>
          <w:szCs w:val="21"/>
          <w:highlight w:val="none"/>
          <w:u w:val="single"/>
        </w:rPr>
        <w:t xml:space="preserve">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cs="宋体"/>
          <w:b w:val="0"/>
          <w:bCs w:val="0"/>
          <w:color w:val="auto"/>
          <w:szCs w:val="21"/>
          <w:highlight w:val="none"/>
          <w:u w:val="single"/>
          <w:lang w:val="en-US" w:eastAsia="zh-CN"/>
        </w:rPr>
        <w:t>4</w:t>
      </w:r>
      <w:r>
        <w:rPr>
          <w:rFonts w:hint="eastAsia" w:ascii="宋体" w:hAnsi="宋体" w:eastAsia="宋体" w:cs="宋体"/>
          <w:b w:val="0"/>
          <w:bCs w:val="0"/>
          <w:color w:val="auto"/>
          <w:szCs w:val="21"/>
          <w:highlight w:val="none"/>
          <w:u w:val="single"/>
        </w:rPr>
        <w:t>月</w:t>
      </w:r>
      <w:r>
        <w:rPr>
          <w:rFonts w:hint="eastAsia" w:ascii="宋体" w:hAnsi="宋体" w:cs="宋体"/>
          <w:b w:val="0"/>
          <w:bCs w:val="0"/>
          <w:color w:val="auto"/>
          <w:szCs w:val="21"/>
          <w:highlight w:val="none"/>
          <w:u w:val="single"/>
          <w:lang w:val="en-US" w:eastAsia="zh-CN"/>
        </w:rPr>
        <w:t>22</w:t>
      </w:r>
      <w:r>
        <w:rPr>
          <w:rFonts w:hint="eastAsia" w:ascii="宋体" w:hAnsi="宋体" w:eastAsia="宋体" w:cs="宋体"/>
          <w:b w:val="0"/>
          <w:bCs w:val="0"/>
          <w:color w:val="auto"/>
          <w:szCs w:val="21"/>
          <w:highlight w:val="none"/>
          <w:u w:val="single"/>
        </w:rPr>
        <w:t>日至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cs="宋体"/>
          <w:b w:val="0"/>
          <w:bCs w:val="0"/>
          <w:color w:val="auto"/>
          <w:szCs w:val="21"/>
          <w:highlight w:val="none"/>
          <w:u w:val="single"/>
          <w:lang w:val="en-US" w:eastAsia="zh-CN"/>
        </w:rPr>
        <w:t>7</w:t>
      </w:r>
      <w:r>
        <w:rPr>
          <w:rFonts w:hint="eastAsia" w:ascii="宋体" w:hAnsi="宋体" w:eastAsia="宋体" w:cs="宋体"/>
          <w:b w:val="0"/>
          <w:bCs w:val="0"/>
          <w:color w:val="auto"/>
          <w:szCs w:val="21"/>
          <w:highlight w:val="none"/>
          <w:u w:val="single"/>
        </w:rPr>
        <w:t>月3</w:t>
      </w:r>
      <w:r>
        <w:rPr>
          <w:rFonts w:hint="eastAsia" w:ascii="宋体" w:hAnsi="宋体" w:eastAsia="宋体" w:cs="宋体"/>
          <w:b w:val="0"/>
          <w:bCs w:val="0"/>
          <w:color w:val="auto"/>
          <w:szCs w:val="21"/>
          <w:highlight w:val="none"/>
          <w:u w:val="single"/>
          <w:lang w:val="en-US" w:eastAsia="zh-CN"/>
        </w:rPr>
        <w:t>0</w:t>
      </w:r>
      <w:r>
        <w:rPr>
          <w:rFonts w:hint="eastAsia" w:ascii="宋体" w:hAnsi="宋体" w:eastAsia="宋体" w:cs="宋体"/>
          <w:b w:val="0"/>
          <w:bCs w:val="0"/>
          <w:color w:val="auto"/>
          <w:szCs w:val="21"/>
          <w:highlight w:val="none"/>
          <w:u w:val="single"/>
        </w:rPr>
        <w:t>日</w:t>
      </w:r>
    </w:p>
    <w:p w14:paraId="48E07A59">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竞谈单位全称（公章）：</w:t>
      </w:r>
    </w:p>
    <w:p w14:paraId="3B4BE404">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法定代表人（手写签字或印章）：            </w:t>
      </w:r>
    </w:p>
    <w:p w14:paraId="4A19F225">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授权委托人（手写签字）：      </w:t>
      </w:r>
    </w:p>
    <w:p w14:paraId="48E21946">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身份证号码：</w:t>
      </w:r>
    </w:p>
    <w:p w14:paraId="27C8D8FD">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职务：</w:t>
      </w:r>
    </w:p>
    <w:p w14:paraId="6E77F139">
      <w:pPr>
        <w:spacing w:line="30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rPr>
        <w:t xml:space="preserve">                                                     年    月   日   </w:t>
      </w:r>
    </w:p>
    <w:p w14:paraId="5563611A">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1EBD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noWrap w:val="0"/>
            <w:vAlign w:val="top"/>
          </w:tcPr>
          <w:p w14:paraId="492F7E72">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3360"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F8720DB">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7.15pt;margin-top:194.3pt;height:32.5pt;width:86.5pt;z-index:251663360;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4CxvO2QAAAAsBAAAPAAAAAAAAAAEAIAAAACIAAABkcnMvZG93bnJldi54bWxQSwECFAAUAAAA&#10;CACHTuJA8ZqQbF8CAAC0BAAADgAAAAAAAAABACAAAAAoAQAAZHJzL2Uyb0RvYy54bWxQSwUGAAAA&#10;AAYABgBZAQAA+QUAAAAA&#10;">
                      <v:fill on="t" focussize="0,0"/>
                      <v:stroke color="#000000" joinstyle="round"/>
                      <v:imagedata o:title=""/>
                      <o:lock v:ext="edit" aspectratio="f"/>
                      <v:textbox>
                        <w:txbxContent>
                          <w:p w14:paraId="0F8720DB">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EA5E25A">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62336;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DE/N0QXwIAALQEAAAOAAAAAAAAAAEAIAAAACcBAABkcnMvZTJvRG9jLnhtbFBLBQYAAAAA&#10;BgAGAFkBAAD4BQAAAAA=&#10;">
                      <v:fill on="t" focussize="0,0"/>
                      <v:stroke color="#000000" joinstyle="round"/>
                      <v:imagedata o:title=""/>
                      <o:lock v:ext="edit" aspectratio="f"/>
                      <v:textbox>
                        <w:txbxContent>
                          <w:p w14:paraId="0EA5E25A">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c>
          <w:tcPr>
            <w:tcW w:w="4527" w:type="dxa"/>
            <w:noWrap w:val="0"/>
            <w:vAlign w:val="top"/>
          </w:tcPr>
          <w:p w14:paraId="53129DAA">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5408"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1DCD1ED8">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1.3pt;margin-top:195.1pt;height:32.5pt;width:86.5pt;z-index:251665408;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D2QAAAAsBAAAPAAAAAAAAAAEAIAAAACIAAABkcnMvZG93bnJldi54bWxQSwECFAAUAAAA&#10;CACHTuJAo10fAl8CAAC0BAAADgAAAAAAAAABACAAAAAoAQAAZHJzL2Uyb0RvYy54bWxQSwUGAAAA&#10;AAYABgBZAQAA+QUAAAAA&#10;">
                      <v:fill on="t" focussize="0,0"/>
                      <v:stroke color="#000000" joinstyle="round"/>
                      <v:imagedata o:title=""/>
                      <o:lock v:ext="edit" aspectratio="f"/>
                      <v:textbox>
                        <w:txbxContent>
                          <w:p w14:paraId="1DCD1ED8">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4384"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ADB3A0F">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0.3pt;margin-top:65.1pt;height:32.5pt;width:86.5pt;z-index:251664384;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Nd&#10;2P3YAAAACwEAAA8AAAAAAAAAAQAgAAAAIgAAAGRycy9kb3ducmV2LnhtbFBLAQIUABQAAAAIAIdO&#10;4kAKvlg1XAIAALQEAAAOAAAAAAAAAAEAIAAAACcBAABkcnMvZTJvRG9jLnhtbFBLBQYAAAAABgAG&#10;AFkBAAD1BQAAAAA=&#10;">
                      <v:fill on="t" focussize="0,0"/>
                      <v:stroke color="#000000" joinstyle="round"/>
                      <v:imagedata o:title=""/>
                      <o:lock v:ext="edit" aspectratio="f"/>
                      <v:textbox>
                        <w:txbxContent>
                          <w:p w14:paraId="0ADB3A0F">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被授权委托人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5392C265">
      <w:pPr>
        <w:rPr>
          <w:rFonts w:hint="eastAsia" w:ascii="宋体" w:hAnsi="宋体" w:eastAsia="宋体" w:cs="宋体"/>
          <w:b/>
          <w:sz w:val="24"/>
          <w:szCs w:val="28"/>
        </w:rPr>
      </w:pPr>
      <w:r>
        <w:rPr>
          <w:rFonts w:hint="eastAsia" w:ascii="宋体" w:hAnsi="宋体" w:eastAsia="宋体" w:cs="宋体"/>
          <w:b/>
          <w:sz w:val="24"/>
          <w:szCs w:val="28"/>
        </w:rPr>
        <w:br w:type="page"/>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706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noWrap w:val="0"/>
            <w:vAlign w:val="top"/>
          </w:tcPr>
          <w:p w14:paraId="57C60A84">
            <w:pPr>
              <w:ind w:left="128" w:leftChars="61"/>
              <w:jc w:val="left"/>
              <w:rPr>
                <w:rFonts w:hint="eastAsia" w:ascii="宋体" w:hAnsi="宋体" w:eastAsia="宋体" w:cs="宋体"/>
                <w:sz w:val="24"/>
              </w:rPr>
            </w:pPr>
            <w:r>
              <w:rPr>
                <w:rFonts w:hint="eastAsia" w:ascii="宋体" w:hAnsi="宋体" w:eastAsia="宋体" w:cs="宋体"/>
                <w:sz w:val="24"/>
              </w:rPr>
              <w:t>被授权委托人社保证明材料</w:t>
            </w:r>
          </w:p>
          <w:p w14:paraId="0098F6FA">
            <w:pPr>
              <w:jc w:val="left"/>
              <w:rPr>
                <w:rFonts w:hint="eastAsia" w:ascii="宋体" w:hAnsi="宋体" w:eastAsia="宋体" w:cs="宋体"/>
                <w:sz w:val="24"/>
              </w:rPr>
            </w:pPr>
          </w:p>
          <w:p w14:paraId="456A5AB6">
            <w:pPr>
              <w:widowControl/>
              <w:jc w:val="left"/>
              <w:rPr>
                <w:rFonts w:hint="eastAsia" w:ascii="宋体" w:hAnsi="宋体" w:eastAsia="宋体" w:cs="宋体"/>
                <w:i w:val="0"/>
                <w:iCs w:val="0"/>
                <w:color w:val="000000"/>
                <w:sz w:val="15"/>
                <w:szCs w:val="15"/>
              </w:rPr>
            </w:pPr>
            <w:r>
              <w:rPr>
                <w:rFonts w:hint="eastAsia" w:ascii="宋体" w:hAnsi="宋体" w:eastAsia="宋体" w:cs="宋体"/>
                <w:i w:val="0"/>
                <w:iCs w:val="0"/>
                <w:sz w:val="24"/>
              </w:rPr>
              <w:t>（要求：需提供被授权委托人在本单位近半年</w:t>
            </w:r>
            <w:r>
              <w:rPr>
                <w:rFonts w:hint="eastAsia" w:ascii="宋体" w:hAnsi="宋体" w:eastAsia="宋体" w:cs="宋体"/>
                <w:b/>
                <w:bCs/>
                <w:i w:val="0"/>
                <w:iCs w:val="0"/>
                <w:color w:val="FF0000"/>
                <w:sz w:val="24"/>
              </w:rPr>
              <w:t>（202</w:t>
            </w:r>
            <w:r>
              <w:rPr>
                <w:rFonts w:hint="eastAsia" w:ascii="宋体" w:hAnsi="宋体" w:eastAsia="宋体" w:cs="宋体"/>
                <w:b/>
                <w:bCs/>
                <w:i w:val="0"/>
                <w:iCs w:val="0"/>
                <w:color w:val="FF0000"/>
                <w:sz w:val="24"/>
                <w:lang w:val="en-US" w:eastAsia="zh-CN"/>
              </w:rPr>
              <w:t>5</w:t>
            </w:r>
            <w:r>
              <w:rPr>
                <w:rFonts w:hint="eastAsia" w:ascii="宋体" w:hAnsi="宋体" w:eastAsia="宋体" w:cs="宋体"/>
                <w:b/>
                <w:bCs/>
                <w:i w:val="0"/>
                <w:iCs w:val="0"/>
                <w:color w:val="FF0000"/>
                <w:sz w:val="24"/>
              </w:rPr>
              <w:t>年</w:t>
            </w:r>
            <w:r>
              <w:rPr>
                <w:rFonts w:hint="eastAsia" w:ascii="宋体" w:hAnsi="宋体" w:cs="宋体"/>
                <w:b/>
                <w:bCs/>
                <w:i w:val="0"/>
                <w:iCs w:val="0"/>
                <w:color w:val="FF0000"/>
                <w:sz w:val="24"/>
                <w:lang w:val="en-US" w:eastAsia="zh-CN"/>
              </w:rPr>
              <w:t>10</w:t>
            </w:r>
            <w:r>
              <w:rPr>
                <w:rFonts w:hint="eastAsia" w:ascii="宋体" w:hAnsi="宋体" w:eastAsia="宋体" w:cs="宋体"/>
                <w:b/>
                <w:bCs/>
                <w:i w:val="0"/>
                <w:iCs w:val="0"/>
                <w:color w:val="FF0000"/>
                <w:sz w:val="24"/>
              </w:rPr>
              <w:t>月-202</w:t>
            </w:r>
            <w:r>
              <w:rPr>
                <w:rFonts w:hint="eastAsia" w:ascii="宋体" w:hAnsi="宋体" w:eastAsia="宋体" w:cs="宋体"/>
                <w:b/>
                <w:bCs/>
                <w:i w:val="0"/>
                <w:iCs w:val="0"/>
                <w:color w:val="FF0000"/>
                <w:sz w:val="24"/>
                <w:lang w:val="en-US" w:eastAsia="zh-CN"/>
              </w:rPr>
              <w:t>6</w:t>
            </w:r>
            <w:r>
              <w:rPr>
                <w:rFonts w:hint="eastAsia" w:ascii="宋体" w:hAnsi="宋体" w:eastAsia="宋体" w:cs="宋体"/>
                <w:b/>
                <w:bCs/>
                <w:i w:val="0"/>
                <w:iCs w:val="0"/>
                <w:color w:val="FF0000"/>
                <w:sz w:val="24"/>
              </w:rPr>
              <w:t>年</w:t>
            </w:r>
            <w:r>
              <w:rPr>
                <w:rFonts w:hint="eastAsia" w:ascii="宋体" w:hAnsi="宋体" w:cs="宋体"/>
                <w:b/>
                <w:bCs/>
                <w:i w:val="0"/>
                <w:iCs w:val="0"/>
                <w:color w:val="FF0000"/>
                <w:sz w:val="24"/>
                <w:lang w:val="en-US" w:eastAsia="zh-CN"/>
              </w:rPr>
              <w:t>3</w:t>
            </w:r>
            <w:r>
              <w:rPr>
                <w:rFonts w:hint="eastAsia" w:ascii="宋体" w:hAnsi="宋体" w:eastAsia="宋体" w:cs="宋体"/>
                <w:b/>
                <w:bCs/>
                <w:i w:val="0"/>
                <w:iCs w:val="0"/>
                <w:color w:val="FF0000"/>
                <w:sz w:val="24"/>
              </w:rPr>
              <w:t>月）</w:t>
            </w:r>
            <w:r>
              <w:rPr>
                <w:rFonts w:hint="eastAsia" w:ascii="宋体" w:hAnsi="宋体" w:eastAsia="宋体" w:cs="宋体"/>
                <w:i w:val="0"/>
                <w:iCs w:val="0"/>
                <w:sz w:val="24"/>
              </w:rPr>
              <w:t>内</w:t>
            </w:r>
            <w:r>
              <w:rPr>
                <w:rFonts w:hint="eastAsia" w:ascii="宋体" w:hAnsi="宋体" w:eastAsia="宋体" w:cs="宋体"/>
                <w:b/>
                <w:bCs/>
                <w:i w:val="0"/>
                <w:iCs w:val="0"/>
                <w:color w:val="FF0000"/>
                <w:sz w:val="24"/>
              </w:rPr>
              <w:t>任意三个月</w:t>
            </w:r>
            <w:r>
              <w:rPr>
                <w:rFonts w:hint="eastAsia" w:ascii="宋体" w:hAnsi="宋体" w:eastAsia="宋体" w:cs="宋体"/>
                <w:i w:val="0"/>
                <w:iCs w:val="0"/>
                <w:sz w:val="24"/>
              </w:rPr>
              <w:t>社保缴纳的证明文件；</w:t>
            </w:r>
          </w:p>
          <w:p w14:paraId="3335F7B2">
            <w:pPr>
              <w:ind w:left="128" w:leftChars="61"/>
              <w:jc w:val="center"/>
              <w:rPr>
                <w:rFonts w:hint="eastAsia" w:ascii="宋体" w:hAnsi="宋体" w:eastAsia="宋体" w:cs="宋体"/>
                <w:i w:val="0"/>
                <w:iCs w:val="0"/>
                <w:sz w:val="24"/>
              </w:rPr>
            </w:pPr>
            <w:r>
              <w:rPr>
                <w:rFonts w:hint="eastAsia" w:ascii="宋体" w:hAnsi="宋体" w:eastAsia="宋体" w:cs="宋体"/>
                <w:i w:val="0"/>
                <w:iCs w:val="0"/>
                <w:sz w:val="24"/>
              </w:rPr>
              <w:t>1、具备社保局出具的材料；2、具备本单位名称及授权委托人姓名。3、如社保为代缴、国外供应商、退休返聘等需配套提供在职证明或劳动合同等证明材料。）</w:t>
            </w:r>
          </w:p>
          <w:p w14:paraId="4A81F11F">
            <w:pPr>
              <w:ind w:left="128" w:leftChars="61"/>
              <w:jc w:val="center"/>
              <w:rPr>
                <w:rFonts w:hint="eastAsia" w:ascii="宋体" w:hAnsi="宋体" w:eastAsia="宋体" w:cs="宋体"/>
                <w:i/>
                <w:iCs/>
                <w:color w:val="FF0000"/>
                <w:sz w:val="24"/>
              </w:rPr>
            </w:pPr>
          </w:p>
          <w:p w14:paraId="070D1219">
            <w:pPr>
              <w:ind w:left="128" w:leftChars="61"/>
              <w:jc w:val="center"/>
              <w:rPr>
                <w:rFonts w:hint="eastAsia" w:ascii="宋体" w:hAnsi="宋体" w:eastAsia="宋体" w:cs="宋体"/>
                <w:i/>
                <w:iCs/>
                <w:sz w:val="24"/>
              </w:rPr>
            </w:pPr>
          </w:p>
        </w:tc>
      </w:tr>
    </w:tbl>
    <w:p w14:paraId="6E6C017C">
      <w:pPr>
        <w:spacing w:line="360" w:lineRule="auto"/>
        <w:jc w:val="center"/>
        <w:rPr>
          <w:rFonts w:hint="eastAsia" w:ascii="宋体" w:hAnsi="宋体" w:cs="宋体"/>
          <w:iCs/>
          <w:szCs w:val="21"/>
        </w:rPr>
      </w:pPr>
    </w:p>
    <w:p w14:paraId="1A7BD931">
      <w:pPr>
        <w:spacing w:line="360" w:lineRule="auto"/>
        <w:rPr>
          <w:rFonts w:hint="eastAsia" w:ascii="仿宋" w:hAnsi="仿宋" w:eastAsia="仿宋" w:cs="仿宋"/>
          <w:sz w:val="28"/>
          <w:szCs w:val="28"/>
        </w:rPr>
      </w:pPr>
      <w:r>
        <w:rPr>
          <w:rFonts w:hint="eastAsia" w:ascii="宋体" w:hAnsi="宋体" w:cs="宋体"/>
          <w:b/>
          <w:szCs w:val="21"/>
        </w:rPr>
        <w:br w:type="page"/>
      </w: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5A3697A8">
      <w:pPr>
        <w:spacing w:line="360" w:lineRule="auto"/>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489B1CD0">
      <w:pPr>
        <w:spacing w:line="36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hint="eastAsia" w:ascii="仿宋" w:hAnsi="仿宋" w:eastAsia="仿宋" w:cs="仿宋"/>
          <w:sz w:val="28"/>
          <w:szCs w:val="28"/>
        </w:rPr>
      </w:pPr>
    </w:p>
    <w:p w14:paraId="6F82FDCF">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乙方（承诺方）：</w:t>
      </w:r>
      <w:r>
        <w:rPr>
          <w:rFonts w:hint="eastAsia" w:ascii="仿宋" w:hAnsi="仿宋" w:eastAsia="仿宋" w:cs="仿宋"/>
          <w:sz w:val="28"/>
          <w:szCs w:val="28"/>
          <w:u w:val="single"/>
          <w:lang w:val="en-US" w:eastAsia="zh-CN"/>
        </w:rPr>
        <w:t xml:space="preserve">                                 </w:t>
      </w:r>
    </w:p>
    <w:p w14:paraId="1052559B">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rPr>
        <w:t>地址：</w:t>
      </w:r>
      <w:r>
        <w:rPr>
          <w:rFonts w:hint="eastAsia" w:ascii="仿宋" w:hAnsi="仿宋" w:eastAsia="仿宋" w:cs="仿宋"/>
          <w:sz w:val="28"/>
          <w:szCs w:val="28"/>
          <w:u w:val="single"/>
          <w:lang w:val="en-US" w:eastAsia="zh-CN"/>
        </w:rPr>
        <w:t xml:space="preserve">                                 </w:t>
      </w:r>
    </w:p>
    <w:p w14:paraId="46008B1B">
      <w:pPr>
        <w:spacing w:line="360" w:lineRule="auto"/>
        <w:rPr>
          <w:rFonts w:hint="eastAsia" w:ascii="仿宋" w:hAnsi="仿宋" w:eastAsia="仿宋" w:cs="仿宋"/>
          <w:sz w:val="28"/>
          <w:szCs w:val="28"/>
          <w:woUserID w:val="1"/>
        </w:rPr>
      </w:pPr>
    </w:p>
    <w:p w14:paraId="65BF2EA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甲乙双方就</w:t>
      </w:r>
      <w:r>
        <w:rPr>
          <w:rFonts w:hint="eastAsia" w:ascii="仿宋" w:hAnsi="仿宋" w:eastAsia="仿宋" w:cs="仿宋"/>
          <w:b/>
          <w:bCs/>
          <w:sz w:val="28"/>
          <w:szCs w:val="28"/>
          <w:lang w:eastAsia="zh-CN"/>
        </w:rPr>
        <w:t>蒙牛乳业冰品事业部2026-2027年陈列花车集中统筹采购项目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hint="eastAsia" w:ascii="仿宋" w:hAnsi="仿宋" w:eastAsia="仿宋" w:cs="仿宋"/>
          <w:sz w:val="28"/>
          <w:szCs w:val="28"/>
        </w:rPr>
      </w:pPr>
    </w:p>
    <w:p w14:paraId="76E0D980">
      <w:pPr>
        <w:spacing w:line="360" w:lineRule="auto"/>
        <w:rPr>
          <w:rFonts w:hint="eastAsia" w:ascii="仿宋" w:hAnsi="仿宋" w:eastAsia="仿宋" w:cs="仿宋"/>
          <w:sz w:val="28"/>
          <w:szCs w:val="28"/>
        </w:rPr>
      </w:pPr>
    </w:p>
    <w:p w14:paraId="41FEF2CD">
      <w:pPr>
        <w:spacing w:line="360" w:lineRule="auto"/>
        <w:rPr>
          <w:rFonts w:hint="eastAsia" w:ascii="仿宋" w:hAnsi="仿宋" w:eastAsia="仿宋" w:cs="仿宋"/>
          <w:sz w:val="28"/>
          <w:szCs w:val="28"/>
        </w:rPr>
      </w:pPr>
    </w:p>
    <w:p w14:paraId="34DA4008">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8"/>
          <w:szCs w:val="28"/>
        </w:rPr>
      </w:pPr>
    </w:p>
    <w:p w14:paraId="2C0AEB31">
      <w:pPr>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1BBFD550">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b/>
          <w:bCs/>
          <w:sz w:val="28"/>
          <w:szCs w:val="28"/>
          <w:lang w:eastAsia="zh-CN"/>
        </w:rPr>
        <w:t>蒙牛乳业冰品事业部2026-2027年陈列花车集中统筹采购项目</w:t>
      </w:r>
      <w:r>
        <w:rPr>
          <w:rFonts w:hint="eastAsia" w:ascii="仿宋" w:hAnsi="仿宋" w:eastAsia="仿宋" w:cs="仿宋"/>
          <w:sz w:val="28"/>
          <w:szCs w:val="28"/>
        </w:rPr>
        <w:t>(项目编号:</w:t>
      </w:r>
      <w:r>
        <w:rPr>
          <w:rFonts w:hint="eastAsia" w:ascii="仿宋" w:hAnsi="仿宋" w:eastAsia="仿宋" w:cs="仿宋"/>
          <w:b/>
          <w:bCs w:val="0"/>
          <w:sz w:val="28"/>
          <w:szCs w:val="28"/>
        </w:rPr>
        <w:t>MNCGJH-20260417-0013</w:t>
      </w:r>
      <w:r>
        <w:rPr>
          <w:rFonts w:hint="eastAsia" w:ascii="仿宋" w:hAnsi="仿宋" w:eastAsia="仿宋" w:cs="仿宋"/>
          <w:sz w:val="28"/>
          <w:szCs w:val="28"/>
        </w:rPr>
        <w:t>)"，我公司未采取联合体形式参与本项目竞谈，承诺中标后不分包或转包。</w:t>
      </w:r>
    </w:p>
    <w:p w14:paraId="03F4B76B">
      <w:pPr>
        <w:jc w:val="left"/>
        <w:rPr>
          <w:rFonts w:hint="eastAsia" w:ascii="仿宋" w:hAnsi="仿宋" w:eastAsia="仿宋" w:cs="仿宋"/>
          <w:sz w:val="28"/>
          <w:szCs w:val="28"/>
        </w:rPr>
      </w:pPr>
    </w:p>
    <w:p w14:paraId="209E92D0">
      <w:pPr>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jc w:val="left"/>
        <w:rPr>
          <w:rFonts w:hint="eastAsia" w:ascii="仿宋" w:hAnsi="仿宋" w:eastAsia="仿宋" w:cs="仿宋"/>
          <w:sz w:val="28"/>
          <w:szCs w:val="28"/>
        </w:rPr>
      </w:pPr>
    </w:p>
    <w:p w14:paraId="04ECA53F">
      <w:pPr>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hint="eastAsia" w:ascii="仿宋" w:hAnsi="仿宋" w:eastAsia="仿宋" w:cs="仿宋"/>
          <w:sz w:val="28"/>
          <w:szCs w:val="28"/>
        </w:rPr>
      </w:pPr>
    </w:p>
    <w:p w14:paraId="1E3A3A4D">
      <w:pPr>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13</w:t>
      </w:r>
      <w:r>
        <w:rPr>
          <w:rFonts w:hint="eastAsia" w:ascii="仿宋" w:hAnsi="仿宋" w:eastAsia="仿宋" w:cs="仿宋"/>
          <w:b/>
          <w:bCs/>
          <w:sz w:val="28"/>
          <w:szCs w:val="28"/>
        </w:rPr>
        <w:t>日</w:t>
      </w:r>
      <w:r>
        <w:rPr>
          <w:rFonts w:hint="eastAsia" w:ascii="仿宋" w:hAnsi="仿宋" w:eastAsia="仿宋" w:cs="仿宋"/>
          <w:sz w:val="28"/>
          <w:szCs w:val="28"/>
        </w:rPr>
        <w:t>参加贵方组织的"</w:t>
      </w:r>
      <w:r>
        <w:rPr>
          <w:rFonts w:hint="eastAsia" w:ascii="仿宋" w:hAnsi="仿宋" w:eastAsia="仿宋" w:cs="仿宋"/>
          <w:b/>
          <w:bCs/>
          <w:sz w:val="28"/>
          <w:szCs w:val="28"/>
          <w:lang w:eastAsia="zh-CN"/>
        </w:rPr>
        <w:t>蒙牛乳业冰品事业部2026-2027年陈列花车集中统筹采购项目</w:t>
      </w:r>
      <w:r>
        <w:rPr>
          <w:rFonts w:hint="eastAsia" w:ascii="仿宋" w:hAnsi="仿宋" w:eastAsia="仿宋" w:cs="仿宋"/>
          <w:sz w:val="28"/>
          <w:szCs w:val="28"/>
        </w:rPr>
        <w:t>(项目编号:</w:t>
      </w:r>
      <w:r>
        <w:rPr>
          <w:rFonts w:hint="eastAsia" w:ascii="仿宋" w:hAnsi="仿宋" w:eastAsia="仿宋" w:cs="仿宋"/>
          <w:b/>
          <w:bCs w:val="0"/>
          <w:sz w:val="28"/>
          <w:szCs w:val="28"/>
        </w:rPr>
        <w:t>MNCGJH-20260417-0013</w:t>
      </w:r>
      <w:r>
        <w:rPr>
          <w:rFonts w:hint="eastAsia" w:ascii="仿宋" w:hAnsi="仿宋" w:eastAsia="仿宋" w:cs="仿宋"/>
          <w:sz w:val="28"/>
          <w:szCs w:val="28"/>
        </w:rPr>
        <w:t>)"，并提交下述文件一份：</w:t>
      </w:r>
    </w:p>
    <w:p w14:paraId="7AF80F54">
      <w:pPr>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hint="eastAsia" w:ascii="仿宋" w:hAnsi="仿宋" w:eastAsia="仿宋" w:cs="仿宋"/>
          <w:sz w:val="28"/>
          <w:szCs w:val="28"/>
        </w:rPr>
      </w:pPr>
    </w:p>
    <w:p w14:paraId="5C3DA791">
      <w:pPr>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441704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lang w:val="en-US" w:eastAsia="zh-CN" w:bidi="ar"/>
          <w:woUserID w:val="1"/>
        </w:rPr>
      </w:pP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w:t>
      </w:r>
      <w:r>
        <w:rPr>
          <w:rFonts w:hint="eastAsia" w:ascii="仿宋" w:hAnsi="仿宋" w:eastAsia="仿宋" w:cs="仿宋"/>
          <w:color w:val="auto"/>
          <w:kern w:val="2"/>
          <w:sz w:val="28"/>
          <w:szCs w:val="28"/>
          <w:lang w:val="en-US" w:eastAsia="zh-CN" w:bidi="ar"/>
          <w:woUserID w:val="1"/>
        </w:rPr>
        <w:t>邮箱：</w:t>
      </w:r>
      <w:r>
        <w:rPr>
          <w:rFonts w:hint="eastAsia" w:ascii="仿宋" w:hAnsi="仿宋" w:eastAsia="仿宋" w:cs="仿宋"/>
          <w:color w:val="auto"/>
          <w:kern w:val="2"/>
          <w:sz w:val="28"/>
          <w:szCs w:val="28"/>
          <w:lang w:val="en-US" w:eastAsia="zh-CN" w:bidi="ar"/>
          <w:woUserID w:val="1"/>
        </w:rPr>
        <w:fldChar w:fldCharType="begin"/>
      </w:r>
      <w:r>
        <w:rPr>
          <w:rFonts w:hint="eastAsia" w:ascii="仿宋" w:hAnsi="仿宋" w:eastAsia="仿宋" w:cs="仿宋"/>
          <w:color w:val="auto"/>
          <w:kern w:val="2"/>
          <w:sz w:val="28"/>
          <w:szCs w:val="28"/>
          <w:lang w:val="en-US" w:eastAsia="zh-CN" w:bidi="ar"/>
          <w:woUserID w:val="1"/>
        </w:rPr>
        <w:instrText xml:space="preserve"> HYPERLINK "mailto:mnjw@mengniu.cn" </w:instrText>
      </w:r>
      <w:r>
        <w:rPr>
          <w:rFonts w:hint="eastAsia" w:ascii="仿宋" w:hAnsi="仿宋" w:eastAsia="仿宋" w:cs="仿宋"/>
          <w:color w:val="auto"/>
          <w:kern w:val="2"/>
          <w:sz w:val="28"/>
          <w:szCs w:val="28"/>
          <w:lang w:val="en-US" w:eastAsia="zh-CN" w:bidi="ar"/>
          <w:woUserID w:val="1"/>
        </w:rPr>
        <w:fldChar w:fldCharType="separate"/>
      </w:r>
      <w:r>
        <w:rPr>
          <w:rStyle w:val="19"/>
          <w:rFonts w:hint="eastAsia" w:ascii="仿宋" w:hAnsi="仿宋" w:eastAsia="仿宋" w:cs="仿宋"/>
          <w:color w:val="auto"/>
          <w:kern w:val="2"/>
          <w:sz w:val="28"/>
          <w:szCs w:val="28"/>
          <w:woUserID w:val="1"/>
        </w:rPr>
        <w:t>mnjw@mengniu.cn</w:t>
      </w:r>
      <w:r>
        <w:rPr>
          <w:rFonts w:hint="eastAsia" w:ascii="仿宋" w:hAnsi="仿宋" w:eastAsia="仿宋" w:cs="仿宋"/>
          <w:color w:val="auto"/>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6B3DF881">
      <w:pPr>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95DEB"/>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1972944"/>
    <w:rsid w:val="021D673F"/>
    <w:rsid w:val="024C0929"/>
    <w:rsid w:val="027C09B1"/>
    <w:rsid w:val="029A7D90"/>
    <w:rsid w:val="02E856E7"/>
    <w:rsid w:val="03326BA4"/>
    <w:rsid w:val="03535C43"/>
    <w:rsid w:val="039E4B60"/>
    <w:rsid w:val="03B431F0"/>
    <w:rsid w:val="03C43FD6"/>
    <w:rsid w:val="03FC2309"/>
    <w:rsid w:val="047B4ACF"/>
    <w:rsid w:val="04AC5E72"/>
    <w:rsid w:val="04BD39A9"/>
    <w:rsid w:val="05013463"/>
    <w:rsid w:val="051B72FA"/>
    <w:rsid w:val="051C494A"/>
    <w:rsid w:val="05CC64B2"/>
    <w:rsid w:val="05DA61E9"/>
    <w:rsid w:val="05FD526E"/>
    <w:rsid w:val="06190FCC"/>
    <w:rsid w:val="06A3767D"/>
    <w:rsid w:val="06C11664"/>
    <w:rsid w:val="06C22921"/>
    <w:rsid w:val="07324BB7"/>
    <w:rsid w:val="079C0A39"/>
    <w:rsid w:val="07AD77FB"/>
    <w:rsid w:val="07C338E5"/>
    <w:rsid w:val="07C81BD6"/>
    <w:rsid w:val="07D615D8"/>
    <w:rsid w:val="084F1AD2"/>
    <w:rsid w:val="08852948"/>
    <w:rsid w:val="089E7EB2"/>
    <w:rsid w:val="08A90D2D"/>
    <w:rsid w:val="08F135C6"/>
    <w:rsid w:val="09663733"/>
    <w:rsid w:val="0973173D"/>
    <w:rsid w:val="09BD546C"/>
    <w:rsid w:val="09EA72C3"/>
    <w:rsid w:val="0A105E7C"/>
    <w:rsid w:val="0A136169"/>
    <w:rsid w:val="0A4505E1"/>
    <w:rsid w:val="0A796CF9"/>
    <w:rsid w:val="0A86556D"/>
    <w:rsid w:val="0AB312E9"/>
    <w:rsid w:val="0AD52557"/>
    <w:rsid w:val="0AED6F80"/>
    <w:rsid w:val="0B242101"/>
    <w:rsid w:val="0B424B21"/>
    <w:rsid w:val="0B972B38"/>
    <w:rsid w:val="0BE262AD"/>
    <w:rsid w:val="0BE93B5B"/>
    <w:rsid w:val="0CA25758"/>
    <w:rsid w:val="0CAA409F"/>
    <w:rsid w:val="0CEA48BA"/>
    <w:rsid w:val="0D29243C"/>
    <w:rsid w:val="0DE325EB"/>
    <w:rsid w:val="0DF03762"/>
    <w:rsid w:val="0DF07912"/>
    <w:rsid w:val="0E06452B"/>
    <w:rsid w:val="0E0E5685"/>
    <w:rsid w:val="0E4B0190"/>
    <w:rsid w:val="0EB86129"/>
    <w:rsid w:val="0EDC3A3B"/>
    <w:rsid w:val="0F511CB0"/>
    <w:rsid w:val="0F847DFE"/>
    <w:rsid w:val="0F850877"/>
    <w:rsid w:val="0FB67BD4"/>
    <w:rsid w:val="0FC2156B"/>
    <w:rsid w:val="1009647C"/>
    <w:rsid w:val="10267C11"/>
    <w:rsid w:val="10325E34"/>
    <w:rsid w:val="10C304B2"/>
    <w:rsid w:val="113A1798"/>
    <w:rsid w:val="11975667"/>
    <w:rsid w:val="11C97D4A"/>
    <w:rsid w:val="12425D54"/>
    <w:rsid w:val="12B77CA6"/>
    <w:rsid w:val="12E73A02"/>
    <w:rsid w:val="134753CA"/>
    <w:rsid w:val="13510DF9"/>
    <w:rsid w:val="136209CB"/>
    <w:rsid w:val="13B15036"/>
    <w:rsid w:val="142530DC"/>
    <w:rsid w:val="145D7ABF"/>
    <w:rsid w:val="149E54BE"/>
    <w:rsid w:val="14AB0340"/>
    <w:rsid w:val="14C33176"/>
    <w:rsid w:val="155404F7"/>
    <w:rsid w:val="155B515D"/>
    <w:rsid w:val="155F0E21"/>
    <w:rsid w:val="156928E4"/>
    <w:rsid w:val="157B156C"/>
    <w:rsid w:val="15A84931"/>
    <w:rsid w:val="1606060C"/>
    <w:rsid w:val="167665BC"/>
    <w:rsid w:val="1677369E"/>
    <w:rsid w:val="16826139"/>
    <w:rsid w:val="1684028E"/>
    <w:rsid w:val="1698358A"/>
    <w:rsid w:val="16B95318"/>
    <w:rsid w:val="174340FA"/>
    <w:rsid w:val="17852965"/>
    <w:rsid w:val="17BC20DF"/>
    <w:rsid w:val="17E1728B"/>
    <w:rsid w:val="180E53A2"/>
    <w:rsid w:val="1822758C"/>
    <w:rsid w:val="182379DD"/>
    <w:rsid w:val="182F0F36"/>
    <w:rsid w:val="183644BA"/>
    <w:rsid w:val="193C7960"/>
    <w:rsid w:val="196B7938"/>
    <w:rsid w:val="197542DD"/>
    <w:rsid w:val="19962C07"/>
    <w:rsid w:val="199A5638"/>
    <w:rsid w:val="1A2C70C8"/>
    <w:rsid w:val="1A347FFE"/>
    <w:rsid w:val="1A5127A5"/>
    <w:rsid w:val="1AA82604"/>
    <w:rsid w:val="1AC217DA"/>
    <w:rsid w:val="1AF51BB0"/>
    <w:rsid w:val="1B246630"/>
    <w:rsid w:val="1B6173B2"/>
    <w:rsid w:val="1B8561B7"/>
    <w:rsid w:val="1BA41617"/>
    <w:rsid w:val="1C3A7218"/>
    <w:rsid w:val="1CB80FAA"/>
    <w:rsid w:val="1CE75528"/>
    <w:rsid w:val="1D2711E9"/>
    <w:rsid w:val="1D2E32BE"/>
    <w:rsid w:val="1D530175"/>
    <w:rsid w:val="1DC14F5E"/>
    <w:rsid w:val="1E0175D3"/>
    <w:rsid w:val="1E286D4B"/>
    <w:rsid w:val="1EB90474"/>
    <w:rsid w:val="1EBE0F66"/>
    <w:rsid w:val="1EF57BD7"/>
    <w:rsid w:val="1F517453"/>
    <w:rsid w:val="1FEAB1B1"/>
    <w:rsid w:val="20C04165"/>
    <w:rsid w:val="20C718F8"/>
    <w:rsid w:val="20D17700"/>
    <w:rsid w:val="210E54DE"/>
    <w:rsid w:val="217640DE"/>
    <w:rsid w:val="218B501C"/>
    <w:rsid w:val="222C454A"/>
    <w:rsid w:val="22840FEA"/>
    <w:rsid w:val="22E12882"/>
    <w:rsid w:val="22F0506B"/>
    <w:rsid w:val="23010ABF"/>
    <w:rsid w:val="233975AD"/>
    <w:rsid w:val="239A2764"/>
    <w:rsid w:val="23B43B6C"/>
    <w:rsid w:val="23C52DFC"/>
    <w:rsid w:val="23D110AA"/>
    <w:rsid w:val="245215EE"/>
    <w:rsid w:val="24AA7453"/>
    <w:rsid w:val="24E231A5"/>
    <w:rsid w:val="255C27D9"/>
    <w:rsid w:val="25CB47CC"/>
    <w:rsid w:val="25EA56EE"/>
    <w:rsid w:val="25FA1B44"/>
    <w:rsid w:val="26013779"/>
    <w:rsid w:val="262103BE"/>
    <w:rsid w:val="262E2817"/>
    <w:rsid w:val="26606A77"/>
    <w:rsid w:val="26CA2142"/>
    <w:rsid w:val="26D4311A"/>
    <w:rsid w:val="27111B1F"/>
    <w:rsid w:val="276C0638"/>
    <w:rsid w:val="27840543"/>
    <w:rsid w:val="27EC3F2A"/>
    <w:rsid w:val="28350744"/>
    <w:rsid w:val="28BA188F"/>
    <w:rsid w:val="28D472A8"/>
    <w:rsid w:val="28DC615D"/>
    <w:rsid w:val="28F65856"/>
    <w:rsid w:val="29034A90"/>
    <w:rsid w:val="29226266"/>
    <w:rsid w:val="29394804"/>
    <w:rsid w:val="29471C7E"/>
    <w:rsid w:val="298A46D0"/>
    <w:rsid w:val="2A2025F3"/>
    <w:rsid w:val="2A2F631E"/>
    <w:rsid w:val="2A9C2048"/>
    <w:rsid w:val="2A9C5BA4"/>
    <w:rsid w:val="2AEB6AE0"/>
    <w:rsid w:val="2B1B3E46"/>
    <w:rsid w:val="2B520958"/>
    <w:rsid w:val="2B604C9C"/>
    <w:rsid w:val="2BAC15AD"/>
    <w:rsid w:val="2BC8137C"/>
    <w:rsid w:val="2C0843EA"/>
    <w:rsid w:val="2C11436F"/>
    <w:rsid w:val="2C9A3717"/>
    <w:rsid w:val="2CD23530"/>
    <w:rsid w:val="2D333B13"/>
    <w:rsid w:val="2D367EB7"/>
    <w:rsid w:val="2DCE1D05"/>
    <w:rsid w:val="2DE955A4"/>
    <w:rsid w:val="2E3D164B"/>
    <w:rsid w:val="2F0258CE"/>
    <w:rsid w:val="2F0C44A1"/>
    <w:rsid w:val="2F0E568A"/>
    <w:rsid w:val="2F6A5CA8"/>
    <w:rsid w:val="2F6E3DD9"/>
    <w:rsid w:val="2FD3493B"/>
    <w:rsid w:val="30B666B9"/>
    <w:rsid w:val="312B5ED3"/>
    <w:rsid w:val="313B4368"/>
    <w:rsid w:val="31F47C52"/>
    <w:rsid w:val="3217123B"/>
    <w:rsid w:val="324F0D37"/>
    <w:rsid w:val="324F5BF7"/>
    <w:rsid w:val="32B15722"/>
    <w:rsid w:val="32E3323B"/>
    <w:rsid w:val="332063D3"/>
    <w:rsid w:val="33392DB2"/>
    <w:rsid w:val="337607CD"/>
    <w:rsid w:val="33BB1D25"/>
    <w:rsid w:val="341A0A11"/>
    <w:rsid w:val="341B1F63"/>
    <w:rsid w:val="347A554A"/>
    <w:rsid w:val="34A85C77"/>
    <w:rsid w:val="350B06B2"/>
    <w:rsid w:val="351A3E7E"/>
    <w:rsid w:val="355E6877"/>
    <w:rsid w:val="358426F5"/>
    <w:rsid w:val="35A7701F"/>
    <w:rsid w:val="35FF1579"/>
    <w:rsid w:val="368D6E2E"/>
    <w:rsid w:val="368F480F"/>
    <w:rsid w:val="3698416F"/>
    <w:rsid w:val="36CA5422"/>
    <w:rsid w:val="374A4EE7"/>
    <w:rsid w:val="37B663C1"/>
    <w:rsid w:val="37BA6E6F"/>
    <w:rsid w:val="37DA0972"/>
    <w:rsid w:val="38452B09"/>
    <w:rsid w:val="38A7754E"/>
    <w:rsid w:val="38E6032D"/>
    <w:rsid w:val="38E9162B"/>
    <w:rsid w:val="38FA514D"/>
    <w:rsid w:val="391F00CC"/>
    <w:rsid w:val="3948614C"/>
    <w:rsid w:val="395D0BF4"/>
    <w:rsid w:val="39BA68F3"/>
    <w:rsid w:val="3A033549"/>
    <w:rsid w:val="3A38636B"/>
    <w:rsid w:val="3A573895"/>
    <w:rsid w:val="3AAE273D"/>
    <w:rsid w:val="3AAF296F"/>
    <w:rsid w:val="3B2A1844"/>
    <w:rsid w:val="3B4402BD"/>
    <w:rsid w:val="3B645514"/>
    <w:rsid w:val="3B703B68"/>
    <w:rsid w:val="3B86266A"/>
    <w:rsid w:val="3BF53366"/>
    <w:rsid w:val="3C3B2D2D"/>
    <w:rsid w:val="3C4E0CC8"/>
    <w:rsid w:val="3C8666B4"/>
    <w:rsid w:val="3CDB10F1"/>
    <w:rsid w:val="3CEC4A1A"/>
    <w:rsid w:val="3CF03C2A"/>
    <w:rsid w:val="3D605157"/>
    <w:rsid w:val="3DB8129E"/>
    <w:rsid w:val="3DD35929"/>
    <w:rsid w:val="3E5B7667"/>
    <w:rsid w:val="3E725142"/>
    <w:rsid w:val="3E9F70BC"/>
    <w:rsid w:val="3EB352C3"/>
    <w:rsid w:val="3EBD6C2E"/>
    <w:rsid w:val="3EF67B21"/>
    <w:rsid w:val="3F0D19E3"/>
    <w:rsid w:val="3F504236"/>
    <w:rsid w:val="3F7329F1"/>
    <w:rsid w:val="3F853C75"/>
    <w:rsid w:val="3F9366AE"/>
    <w:rsid w:val="3FDFDA60"/>
    <w:rsid w:val="40303E61"/>
    <w:rsid w:val="40BB2EF0"/>
    <w:rsid w:val="41911D83"/>
    <w:rsid w:val="41BF069E"/>
    <w:rsid w:val="429B5A8A"/>
    <w:rsid w:val="42C52E01"/>
    <w:rsid w:val="42F00D2B"/>
    <w:rsid w:val="432A10FC"/>
    <w:rsid w:val="432F3601"/>
    <w:rsid w:val="438E0C0B"/>
    <w:rsid w:val="43983B17"/>
    <w:rsid w:val="43A833B4"/>
    <w:rsid w:val="43B24DB4"/>
    <w:rsid w:val="43D37E06"/>
    <w:rsid w:val="44150A49"/>
    <w:rsid w:val="443361A2"/>
    <w:rsid w:val="443535CD"/>
    <w:rsid w:val="44800271"/>
    <w:rsid w:val="44B45524"/>
    <w:rsid w:val="44BA7149"/>
    <w:rsid w:val="44EF0D9C"/>
    <w:rsid w:val="452B74A9"/>
    <w:rsid w:val="4530788A"/>
    <w:rsid w:val="45342BA0"/>
    <w:rsid w:val="45A90C65"/>
    <w:rsid w:val="45C04605"/>
    <w:rsid w:val="462A0241"/>
    <w:rsid w:val="46924CB8"/>
    <w:rsid w:val="46BD3347"/>
    <w:rsid w:val="46C578A5"/>
    <w:rsid w:val="4711664B"/>
    <w:rsid w:val="47525985"/>
    <w:rsid w:val="47565D0F"/>
    <w:rsid w:val="47965AB2"/>
    <w:rsid w:val="47B02837"/>
    <w:rsid w:val="47B80CA4"/>
    <w:rsid w:val="480713F1"/>
    <w:rsid w:val="482D3E87"/>
    <w:rsid w:val="48691363"/>
    <w:rsid w:val="488F1B48"/>
    <w:rsid w:val="49043276"/>
    <w:rsid w:val="492A6EC0"/>
    <w:rsid w:val="49335D48"/>
    <w:rsid w:val="49B221B3"/>
    <w:rsid w:val="49F13A8D"/>
    <w:rsid w:val="4A264C7E"/>
    <w:rsid w:val="4A2C5E4D"/>
    <w:rsid w:val="4A557719"/>
    <w:rsid w:val="4A921801"/>
    <w:rsid w:val="4B9F32EE"/>
    <w:rsid w:val="4BD04A0A"/>
    <w:rsid w:val="4BF04C9C"/>
    <w:rsid w:val="4C3F7689"/>
    <w:rsid w:val="4C545B3C"/>
    <w:rsid w:val="4C66148E"/>
    <w:rsid w:val="4C791BB4"/>
    <w:rsid w:val="4C9D12D3"/>
    <w:rsid w:val="4CC04C35"/>
    <w:rsid w:val="4CC528E0"/>
    <w:rsid w:val="4CFA4C80"/>
    <w:rsid w:val="4D0E6328"/>
    <w:rsid w:val="4D2C64C6"/>
    <w:rsid w:val="4D515656"/>
    <w:rsid w:val="4D745134"/>
    <w:rsid w:val="4D7A22BB"/>
    <w:rsid w:val="4D7F6F33"/>
    <w:rsid w:val="4DB13C0B"/>
    <w:rsid w:val="4DB263B5"/>
    <w:rsid w:val="4DCB4ACC"/>
    <w:rsid w:val="4DDC25D7"/>
    <w:rsid w:val="4E39247D"/>
    <w:rsid w:val="4E92120D"/>
    <w:rsid w:val="4EA97F42"/>
    <w:rsid w:val="4EE263EE"/>
    <w:rsid w:val="4F794FF7"/>
    <w:rsid w:val="4F82002C"/>
    <w:rsid w:val="4FD712AB"/>
    <w:rsid w:val="500D49B6"/>
    <w:rsid w:val="50353817"/>
    <w:rsid w:val="50844405"/>
    <w:rsid w:val="50DB568E"/>
    <w:rsid w:val="511744B7"/>
    <w:rsid w:val="512A5803"/>
    <w:rsid w:val="51694751"/>
    <w:rsid w:val="517821C0"/>
    <w:rsid w:val="51BD79D6"/>
    <w:rsid w:val="521142C4"/>
    <w:rsid w:val="527D4469"/>
    <w:rsid w:val="530C4F70"/>
    <w:rsid w:val="53177C0E"/>
    <w:rsid w:val="53486019"/>
    <w:rsid w:val="535624E4"/>
    <w:rsid w:val="54353705"/>
    <w:rsid w:val="547A1753"/>
    <w:rsid w:val="54AC7A98"/>
    <w:rsid w:val="54B222DC"/>
    <w:rsid w:val="54CE21B0"/>
    <w:rsid w:val="55482300"/>
    <w:rsid w:val="554C1BC2"/>
    <w:rsid w:val="55AB22A0"/>
    <w:rsid w:val="55B87943"/>
    <w:rsid w:val="56206DD9"/>
    <w:rsid w:val="56211C8D"/>
    <w:rsid w:val="56512F2D"/>
    <w:rsid w:val="57616282"/>
    <w:rsid w:val="57DD6EEC"/>
    <w:rsid w:val="57F227B4"/>
    <w:rsid w:val="57FD5B42"/>
    <w:rsid w:val="580F5A14"/>
    <w:rsid w:val="581248E4"/>
    <w:rsid w:val="583C1AA5"/>
    <w:rsid w:val="58563739"/>
    <w:rsid w:val="5898359F"/>
    <w:rsid w:val="58D2085F"/>
    <w:rsid w:val="59444A7D"/>
    <w:rsid w:val="594736E3"/>
    <w:rsid w:val="596D39CD"/>
    <w:rsid w:val="5A040EEC"/>
    <w:rsid w:val="5A1679F8"/>
    <w:rsid w:val="5A3F5D98"/>
    <w:rsid w:val="5A50290A"/>
    <w:rsid w:val="5A620715"/>
    <w:rsid w:val="5A6937BE"/>
    <w:rsid w:val="5BA80F2A"/>
    <w:rsid w:val="5BAD6884"/>
    <w:rsid w:val="5BF249CF"/>
    <w:rsid w:val="5C052726"/>
    <w:rsid w:val="5C28363E"/>
    <w:rsid w:val="5C481ED3"/>
    <w:rsid w:val="5C5679F9"/>
    <w:rsid w:val="5C685046"/>
    <w:rsid w:val="5CE26896"/>
    <w:rsid w:val="5D322D5F"/>
    <w:rsid w:val="5D763948"/>
    <w:rsid w:val="5E571E46"/>
    <w:rsid w:val="5E652175"/>
    <w:rsid w:val="5ECE0D97"/>
    <w:rsid w:val="5F38162E"/>
    <w:rsid w:val="5F4000F1"/>
    <w:rsid w:val="5F692190"/>
    <w:rsid w:val="5F6D452E"/>
    <w:rsid w:val="5FA654A2"/>
    <w:rsid w:val="5FAD37A1"/>
    <w:rsid w:val="5FBC7879"/>
    <w:rsid w:val="5FD028D7"/>
    <w:rsid w:val="5FDA783E"/>
    <w:rsid w:val="60034B61"/>
    <w:rsid w:val="6017749F"/>
    <w:rsid w:val="60246E02"/>
    <w:rsid w:val="603B3487"/>
    <w:rsid w:val="6051650D"/>
    <w:rsid w:val="60877E62"/>
    <w:rsid w:val="61107EFF"/>
    <w:rsid w:val="61146167"/>
    <w:rsid w:val="615468AD"/>
    <w:rsid w:val="61785D1C"/>
    <w:rsid w:val="624564D5"/>
    <w:rsid w:val="626974B8"/>
    <w:rsid w:val="6288717E"/>
    <w:rsid w:val="62CB7F43"/>
    <w:rsid w:val="62F412CD"/>
    <w:rsid w:val="62F96861"/>
    <w:rsid w:val="639F5152"/>
    <w:rsid w:val="63D72C7D"/>
    <w:rsid w:val="63E665CE"/>
    <w:rsid w:val="63FB7D95"/>
    <w:rsid w:val="640A1485"/>
    <w:rsid w:val="640B10C9"/>
    <w:rsid w:val="640F7346"/>
    <w:rsid w:val="64290FC1"/>
    <w:rsid w:val="64702513"/>
    <w:rsid w:val="64945CA1"/>
    <w:rsid w:val="64CD532A"/>
    <w:rsid w:val="650812D1"/>
    <w:rsid w:val="65371D82"/>
    <w:rsid w:val="655E54BB"/>
    <w:rsid w:val="6589499B"/>
    <w:rsid w:val="65913850"/>
    <w:rsid w:val="65A90CCB"/>
    <w:rsid w:val="65C31D23"/>
    <w:rsid w:val="65C947A5"/>
    <w:rsid w:val="65F10B77"/>
    <w:rsid w:val="660735E8"/>
    <w:rsid w:val="66BA1453"/>
    <w:rsid w:val="66E14673"/>
    <w:rsid w:val="66E60360"/>
    <w:rsid w:val="6716225F"/>
    <w:rsid w:val="671A5905"/>
    <w:rsid w:val="671C27C9"/>
    <w:rsid w:val="673B1EEB"/>
    <w:rsid w:val="6773145F"/>
    <w:rsid w:val="6788395D"/>
    <w:rsid w:val="67A91325"/>
    <w:rsid w:val="682D5AB2"/>
    <w:rsid w:val="685250E1"/>
    <w:rsid w:val="6861498F"/>
    <w:rsid w:val="68BF1BC9"/>
    <w:rsid w:val="68EA39A3"/>
    <w:rsid w:val="68EC5B8F"/>
    <w:rsid w:val="69004E5B"/>
    <w:rsid w:val="690833DF"/>
    <w:rsid w:val="691B1DAE"/>
    <w:rsid w:val="692C5D69"/>
    <w:rsid w:val="69375F24"/>
    <w:rsid w:val="694F3DC2"/>
    <w:rsid w:val="697C4F22"/>
    <w:rsid w:val="69B3732C"/>
    <w:rsid w:val="6A032E72"/>
    <w:rsid w:val="6A05798A"/>
    <w:rsid w:val="6A113CEB"/>
    <w:rsid w:val="6A1F767C"/>
    <w:rsid w:val="6A4C4B4F"/>
    <w:rsid w:val="6ADF6E0B"/>
    <w:rsid w:val="6AE663EC"/>
    <w:rsid w:val="6AFD1E35"/>
    <w:rsid w:val="6B05524E"/>
    <w:rsid w:val="6B1C5886"/>
    <w:rsid w:val="6B542478"/>
    <w:rsid w:val="6B721A2E"/>
    <w:rsid w:val="6B7A454B"/>
    <w:rsid w:val="6B7D0AFE"/>
    <w:rsid w:val="6BCD51CC"/>
    <w:rsid w:val="6C133210"/>
    <w:rsid w:val="6CB0214E"/>
    <w:rsid w:val="6D126145"/>
    <w:rsid w:val="6D216FA5"/>
    <w:rsid w:val="6D382541"/>
    <w:rsid w:val="6D480C98"/>
    <w:rsid w:val="6D521B17"/>
    <w:rsid w:val="6DA528C6"/>
    <w:rsid w:val="6DE309CE"/>
    <w:rsid w:val="6DE5063D"/>
    <w:rsid w:val="6DE94B89"/>
    <w:rsid w:val="6DF32BFD"/>
    <w:rsid w:val="6E0F7B09"/>
    <w:rsid w:val="6E4928D4"/>
    <w:rsid w:val="6E497F9E"/>
    <w:rsid w:val="6E5A2817"/>
    <w:rsid w:val="6E910A1D"/>
    <w:rsid w:val="6EBCF56A"/>
    <w:rsid w:val="6EDE4A38"/>
    <w:rsid w:val="6F347726"/>
    <w:rsid w:val="6FB72105"/>
    <w:rsid w:val="70316B39"/>
    <w:rsid w:val="7060598B"/>
    <w:rsid w:val="70613865"/>
    <w:rsid w:val="70A2304B"/>
    <w:rsid w:val="712D6671"/>
    <w:rsid w:val="71363819"/>
    <w:rsid w:val="71571764"/>
    <w:rsid w:val="715B2E69"/>
    <w:rsid w:val="716D03B2"/>
    <w:rsid w:val="716E65B5"/>
    <w:rsid w:val="717E4D22"/>
    <w:rsid w:val="71A14E1B"/>
    <w:rsid w:val="720727AC"/>
    <w:rsid w:val="72213508"/>
    <w:rsid w:val="726E1439"/>
    <w:rsid w:val="72E1070D"/>
    <w:rsid w:val="72EFFD82"/>
    <w:rsid w:val="732C0596"/>
    <w:rsid w:val="733A0CA2"/>
    <w:rsid w:val="73427A82"/>
    <w:rsid w:val="73892506"/>
    <w:rsid w:val="73E60807"/>
    <w:rsid w:val="73F531FC"/>
    <w:rsid w:val="74982505"/>
    <w:rsid w:val="749E5641"/>
    <w:rsid w:val="74A04067"/>
    <w:rsid w:val="74BE06A2"/>
    <w:rsid w:val="74C94DB4"/>
    <w:rsid w:val="750453CF"/>
    <w:rsid w:val="76067942"/>
    <w:rsid w:val="7690644D"/>
    <w:rsid w:val="76A51EA5"/>
    <w:rsid w:val="76B23DCD"/>
    <w:rsid w:val="76B5726C"/>
    <w:rsid w:val="772C736D"/>
    <w:rsid w:val="77607B16"/>
    <w:rsid w:val="77A97A0F"/>
    <w:rsid w:val="77F01D5F"/>
    <w:rsid w:val="78040F13"/>
    <w:rsid w:val="78111939"/>
    <w:rsid w:val="784827D1"/>
    <w:rsid w:val="78EE4D3A"/>
    <w:rsid w:val="790068CB"/>
    <w:rsid w:val="79052133"/>
    <w:rsid w:val="795E15E2"/>
    <w:rsid w:val="795F6859"/>
    <w:rsid w:val="79715250"/>
    <w:rsid w:val="79AA58DE"/>
    <w:rsid w:val="79D77DF0"/>
    <w:rsid w:val="79DBDB87"/>
    <w:rsid w:val="7A155191"/>
    <w:rsid w:val="7A2F68C1"/>
    <w:rsid w:val="7A504463"/>
    <w:rsid w:val="7A8C5E1E"/>
    <w:rsid w:val="7AA63944"/>
    <w:rsid w:val="7AB14191"/>
    <w:rsid w:val="7B0269FE"/>
    <w:rsid w:val="7B373154"/>
    <w:rsid w:val="7B653382"/>
    <w:rsid w:val="7BF7765A"/>
    <w:rsid w:val="7C4E24BC"/>
    <w:rsid w:val="7C68639D"/>
    <w:rsid w:val="7CB66A0E"/>
    <w:rsid w:val="7CD06069"/>
    <w:rsid w:val="7CEC06E1"/>
    <w:rsid w:val="7D7D5B55"/>
    <w:rsid w:val="7D8B7C61"/>
    <w:rsid w:val="7DFA3670"/>
    <w:rsid w:val="7E3D4DC3"/>
    <w:rsid w:val="7E4A7A64"/>
    <w:rsid w:val="7E6F0B7F"/>
    <w:rsid w:val="7E7C2E97"/>
    <w:rsid w:val="7E96369A"/>
    <w:rsid w:val="7EB309C0"/>
    <w:rsid w:val="7EB73ECF"/>
    <w:rsid w:val="7ED70C9E"/>
    <w:rsid w:val="7F87DE04"/>
    <w:rsid w:val="7FC44AF6"/>
    <w:rsid w:val="7FEC390A"/>
    <w:rsid w:val="7FEF4886"/>
    <w:rsid w:val="7FFF56CA"/>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next w:val="7"/>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styleId="8">
    <w:name w:val="Body Text Indent"/>
    <w:basedOn w:val="1"/>
    <w:semiHidden/>
    <w:unhideWhenUsed/>
    <w:qFormat/>
    <w:uiPriority w:val="99"/>
    <w:pPr>
      <w:spacing w:after="120"/>
      <w:ind w:left="420" w:leftChars="2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8"/>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6"/>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批注框文本 Char"/>
    <w:basedOn w:val="17"/>
    <w:link w:val="9"/>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5">
    <w:name w:val="列出段落1"/>
    <w:basedOn w:val="1"/>
    <w:qFormat/>
    <w:uiPriority w:val="34"/>
    <w:pPr>
      <w:ind w:firstLine="420" w:firstLineChars="200"/>
    </w:p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25</Pages>
  <Words>10322</Words>
  <Characters>11014</Characters>
  <Lines>1</Lines>
  <Paragraphs>1</Paragraphs>
  <TotalTime>4</TotalTime>
  <ScaleCrop>false</ScaleCrop>
  <LinksUpToDate>false</LinksUpToDate>
  <CharactersWithSpaces>12079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Healer</cp:lastModifiedBy>
  <cp:lastPrinted>2023-01-05T23:13:00Z</cp:lastPrinted>
  <dcterms:modified xsi:type="dcterms:W3CDTF">2026-04-19T01:40:01Z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eyJoZGlkIjoiOTljMTI3NDE1NjM3ODdiMzZhNGFkMzg3MmU2ZGJiZjAiLCJ1c2VySWQiOiIzNTcwMjQyMDQifQ==</vt:lpwstr>
  </property>
</Properties>
</file>