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蒙牛乳业常温巴盟工厂更换在线检测设备项目中标结果公示</w:t>
      </w:r>
    </w:p>
    <w:p w14:paraId="37607B3B">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项目名称：蒙牛乳业常温巴盟工厂更换在线检测设备项目</w:t>
      </w:r>
    </w:p>
    <w:p w14:paraId="28DAB8E7">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项目编号：MNCGJH-2026</w:t>
      </w:r>
      <w:bookmarkStart w:id="0" w:name="_GoBack"/>
      <w:bookmarkEnd w:id="0"/>
      <w:r>
        <w:rPr>
          <w:rFonts w:hint="eastAsia" w:ascii="仿宋" w:hAnsi="仿宋" w:eastAsia="仿宋" w:cs="仿宋"/>
          <w:sz w:val="28"/>
          <w:szCs w:val="28"/>
          <w:highlight w:val="none"/>
        </w:rPr>
        <w:t>0328-0008</w:t>
      </w:r>
    </w:p>
    <w:p w14:paraId="1DF999AC">
      <w:pPr>
        <w:spacing w:line="500" w:lineRule="exact"/>
        <w:ind w:right="23" w:rightChars="11" w:firstLine="560" w:firstLineChars="200"/>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u w:val="singl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657"/>
        <w:gridCol w:w="1393"/>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排名</w:t>
            </w:r>
          </w:p>
        </w:tc>
        <w:tc>
          <w:tcPr>
            <w:tcW w:w="565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中标候选人</w:t>
            </w:r>
          </w:p>
        </w:tc>
        <w:tc>
          <w:tcPr>
            <w:tcW w:w="139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是否中标</w:t>
            </w:r>
          </w:p>
        </w:tc>
      </w:tr>
      <w:tr w14:paraId="7E2D1605">
        <w:tblPrEx>
          <w:tblCellMar>
            <w:top w:w="15" w:type="dxa"/>
            <w:left w:w="15" w:type="dxa"/>
            <w:bottom w:w="15" w:type="dxa"/>
            <w:right w:w="15" w:type="dxa"/>
          </w:tblCellMar>
        </w:tblPrEx>
        <w:trPr>
          <w:trHeight w:val="645"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第1名</w:t>
            </w:r>
          </w:p>
        </w:tc>
        <w:tc>
          <w:tcPr>
            <w:tcW w:w="565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巴彦淖尔市广泽环保节能设备有限责任公司</w:t>
            </w:r>
          </w:p>
        </w:tc>
        <w:tc>
          <w:tcPr>
            <w:tcW w:w="139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第2名</w:t>
            </w:r>
          </w:p>
        </w:tc>
        <w:tc>
          <w:tcPr>
            <w:tcW w:w="565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内蒙古浩泽科技有限公司</w:t>
            </w:r>
          </w:p>
        </w:tc>
        <w:tc>
          <w:tcPr>
            <w:tcW w:w="139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第3名</w:t>
            </w:r>
          </w:p>
        </w:tc>
        <w:tc>
          <w:tcPr>
            <w:tcW w:w="565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太原百迅扬科环境科技有限公司</w:t>
            </w:r>
          </w:p>
        </w:tc>
        <w:tc>
          <w:tcPr>
            <w:tcW w:w="139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否</w:t>
            </w:r>
          </w:p>
        </w:tc>
      </w:tr>
    </w:tbl>
    <w:p w14:paraId="0BD57F16">
      <w:pPr>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公示期间如对公示对象的评审结果有异议，请根据如下说明及要求提出质疑；公示期为</w:t>
      </w:r>
      <w:r>
        <w:rPr>
          <w:rFonts w:hint="eastAsia" w:ascii="仿宋" w:hAnsi="仿宋" w:eastAsia="仿宋" w:cs="仿宋"/>
          <w:bCs/>
          <w:sz w:val="28"/>
          <w:szCs w:val="28"/>
          <w:highlight w:val="none"/>
          <w:u w:val="single"/>
          <w:lang w:val="en-US" w:eastAsia="zh-CN"/>
        </w:rPr>
        <w:t>2026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lang w:val="en-US" w:eastAsia="zh-CN"/>
        </w:rPr>
        <w:t>04</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22</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0时</w:t>
      </w:r>
      <w:r>
        <w:rPr>
          <w:rFonts w:hint="eastAsia" w:ascii="仿宋" w:hAnsi="仿宋" w:eastAsia="仿宋" w:cs="仿宋"/>
          <w:bCs/>
          <w:sz w:val="28"/>
          <w:szCs w:val="28"/>
          <w:highlight w:val="none"/>
        </w:rPr>
        <w:t>至</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04</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22</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24时</w:t>
      </w:r>
      <w:r>
        <w:rPr>
          <w:rFonts w:hint="eastAsia" w:ascii="仿宋" w:hAnsi="仿宋" w:eastAsia="仿宋" w:cs="仿宋"/>
          <w:bCs/>
          <w:sz w:val="28"/>
          <w:szCs w:val="28"/>
          <w:highlight w:val="none"/>
        </w:rPr>
        <w:t>，逾期不予受理。</w:t>
      </w:r>
    </w:p>
    <w:p w14:paraId="38C9927C">
      <w:pPr>
        <w:spacing w:line="500" w:lineRule="exact"/>
        <w:ind w:firstLine="560" w:firstLineChars="200"/>
        <w:rPr>
          <w:rFonts w:hint="eastAsia" w:ascii="仿宋" w:hAnsi="仿宋" w:eastAsia="仿宋" w:cs="仿宋"/>
          <w:bCs/>
          <w:sz w:val="28"/>
          <w:szCs w:val="28"/>
          <w:highlight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rPr>
      </w:pPr>
      <w:r>
        <w:rPr>
          <w:rFonts w:hint="eastAsia" w:ascii="仿宋" w:hAnsi="仿宋" w:eastAsia="仿宋" w:cs="仿宋"/>
          <w:b/>
          <w:sz w:val="28"/>
          <w:szCs w:val="28"/>
          <w:highlight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u w:val="single"/>
          <w:lang w:eastAsia="zh-CN"/>
        </w:rPr>
        <w:t>内蒙古蒙牛乳业（集团）股份有限公司</w:t>
      </w:r>
      <w:r>
        <w:rPr>
          <w:rFonts w:hint="eastAsia" w:ascii="仿宋" w:hAnsi="仿宋" w:eastAsia="仿宋" w:cs="仿宋"/>
          <w:sz w:val="28"/>
          <w:szCs w:val="28"/>
          <w:highlight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质疑受理单位信息：</w:t>
      </w:r>
    </w:p>
    <w:p w14:paraId="6D247297">
      <w:pPr>
        <w:pStyle w:val="15"/>
        <w:tabs>
          <w:tab w:val="left" w:pos="2788"/>
        </w:tabs>
        <w:spacing w:line="360" w:lineRule="auto"/>
        <w:ind w:firstLine="1680" w:firstLineChars="600"/>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招标代理机构：内蒙古华晟工程项目管理有限公司</w:t>
      </w:r>
    </w:p>
    <w:p w14:paraId="7B6463EB">
      <w:pPr>
        <w:pStyle w:val="15"/>
        <w:tabs>
          <w:tab w:val="left" w:pos="2788"/>
        </w:tabs>
        <w:spacing w:line="360" w:lineRule="auto"/>
        <w:ind w:left="1788"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电话：0471-4918085/</w:t>
      </w:r>
      <w:r>
        <w:rPr>
          <w:rFonts w:hint="eastAsia" w:ascii="仿宋" w:hAnsi="仿宋" w:eastAsia="仿宋" w:cs="仿宋"/>
          <w:sz w:val="28"/>
          <w:szCs w:val="28"/>
          <w:highlight w:val="none"/>
          <w:lang w:val="en-US" w:eastAsia="zh-CN"/>
        </w:rPr>
        <w:t>18147132014</w:t>
      </w:r>
    </w:p>
    <w:p w14:paraId="4A5E4903">
      <w:pPr>
        <w:pStyle w:val="15"/>
        <w:numPr>
          <w:ilvl w:val="0"/>
          <w:numId w:val="0"/>
        </w:numPr>
        <w:tabs>
          <w:tab w:val="left" w:pos="2788"/>
        </w:tabs>
        <w:spacing w:line="360" w:lineRule="auto"/>
        <w:ind w:left="708" w:leftChars="0"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邮箱：zhaobo@nmghuasheng.com</w:t>
      </w:r>
    </w:p>
    <w:p w14:paraId="3ADA7FE6">
      <w:pPr>
        <w:pStyle w:val="15"/>
        <w:tabs>
          <w:tab w:val="left" w:pos="2788"/>
        </w:tabs>
        <w:spacing w:line="360" w:lineRule="auto"/>
        <w:ind w:left="1788" w:firstLine="0" w:firstLineChars="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u w:val="single"/>
          <w:lang w:eastAsia="zh-CN"/>
        </w:rPr>
        <w:t>内蒙古蒙牛乳业（集团）股份有限公司</w:t>
      </w:r>
      <w:r>
        <w:rPr>
          <w:rFonts w:hint="eastAsia" w:ascii="仿宋" w:hAnsi="仿宋" w:eastAsia="仿宋" w:cs="仿宋"/>
          <w:sz w:val="28"/>
          <w:szCs w:val="28"/>
          <w:highlight w:val="none"/>
        </w:rPr>
        <w:t xml:space="preserve">    </w:t>
      </w:r>
      <w:r>
        <w:rPr>
          <w:rFonts w:hint="eastAsia" w:ascii="仿宋" w:hAnsi="仿宋" w:eastAsia="仿宋" w:cs="仿宋"/>
          <w:color w:val="FF0000"/>
          <w:sz w:val="28"/>
          <w:szCs w:val="28"/>
          <w:highlight w:val="none"/>
        </w:rPr>
        <w:t xml:space="preserve"> </w:t>
      </w:r>
    </w:p>
    <w:p w14:paraId="5FA947A7">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电话：13474830806</w:t>
      </w:r>
    </w:p>
    <w:p w14:paraId="006FF23F">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"mailto:shifulong@mengniu.cn" </w:instrText>
      </w:r>
      <w:r>
        <w:rPr>
          <w:rFonts w:hint="eastAsia" w:ascii="仿宋" w:hAnsi="仿宋" w:eastAsia="仿宋" w:cs="仿宋"/>
          <w:sz w:val="28"/>
          <w:szCs w:val="28"/>
          <w:highlight w:val="none"/>
        </w:rPr>
        <w:fldChar w:fldCharType="separate"/>
      </w:r>
      <w:r>
        <w:rPr>
          <w:rStyle w:val="10"/>
          <w:rFonts w:hint="eastAsia" w:ascii="仿宋" w:hAnsi="仿宋" w:eastAsia="仿宋" w:cs="仿宋"/>
          <w:sz w:val="28"/>
          <w:szCs w:val="28"/>
          <w:highlight w:val="none"/>
        </w:rPr>
        <w:t>shifulong@mengniu.cn</w:t>
      </w:r>
      <w:r>
        <w:rPr>
          <w:rFonts w:hint="eastAsia" w:ascii="仿宋" w:hAnsi="仿宋" w:eastAsia="仿宋" w:cs="仿宋"/>
          <w:sz w:val="28"/>
          <w:szCs w:val="28"/>
          <w:highlight w:val="none"/>
        </w:rPr>
        <w:fldChar w:fldCharType="end"/>
      </w:r>
    </w:p>
    <w:p w14:paraId="39704B29">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质疑服务网址：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3E4870A8">
      <w:pPr>
        <w:pStyle w:val="15"/>
        <w:numPr>
          <w:ilvl w:val="0"/>
          <w:numId w:val="0"/>
        </w:numPr>
        <w:tabs>
          <w:tab w:val="left" w:pos="2788"/>
        </w:tabs>
        <w:spacing w:line="360" w:lineRule="auto"/>
        <w:ind w:left="708" w:left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投诉受理单位信息：蒙牛乳业采购招标管理部</w:t>
      </w:r>
    </w:p>
    <w:p w14:paraId="376E108A">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1AA5C2EB">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21F0E4E1">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23842E9A">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投诉服务网址：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0EF99E71">
      <w:pPr>
        <w:pStyle w:val="15"/>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电子邮件或平台网址：</w:t>
      </w:r>
    </w:p>
    <w:p w14:paraId="4535F136">
      <w:pPr>
        <w:numPr>
          <w:ilvl w:val="0"/>
          <w:numId w:val="0"/>
        </w:num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rPr>
      </w:pPr>
      <w:r>
        <w:rPr>
          <w:rFonts w:hint="eastAsia" w:ascii="仿宋" w:hAnsi="仿宋" w:eastAsia="仿宋" w:cs="仿宋"/>
          <w:sz w:val="28"/>
          <w:szCs w:val="28"/>
          <w:highlight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548B52FE">
      <w:pPr>
        <w:tabs>
          <w:tab w:val="left" w:pos="2788"/>
        </w:tabs>
        <w:spacing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人：陈大禹</w:t>
      </w:r>
    </w:p>
    <w:p w14:paraId="2A8E28C7">
      <w:pPr>
        <w:tabs>
          <w:tab w:val="left" w:pos="2788"/>
        </w:tabs>
        <w:spacing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5164C69D">
      <w:pPr>
        <w:tabs>
          <w:tab w:val="left" w:pos="2788"/>
        </w:tabs>
        <w:spacing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电子邮箱：mnjw@mengniu.cn</w:t>
      </w:r>
    </w:p>
    <w:p w14:paraId="6176C5CD">
      <w:pPr>
        <w:tabs>
          <w:tab w:val="left" w:pos="2788"/>
        </w:tabs>
        <w:spacing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招标代理机构（盖章）：</w:t>
      </w:r>
      <w:r>
        <w:rPr>
          <w:rFonts w:hint="eastAsia" w:ascii="仿宋" w:hAnsi="仿宋" w:eastAsia="仿宋" w:cs="仿宋"/>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4D983341"/>
    <w:rsid w:val="4FEB592A"/>
    <w:rsid w:val="51F517C5"/>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712</Words>
  <Characters>837</Characters>
  <Lines>6</Lines>
  <Paragraphs>1</Paragraphs>
  <TotalTime>5</TotalTime>
  <ScaleCrop>false</ScaleCrop>
  <LinksUpToDate>false</LinksUpToDate>
  <CharactersWithSpaces>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2026-04-21T14:21:42Z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C17B3FA8D2A54729A5B5B5352BAA3DB9_12</vt:lpwstr>
  </property>
  <property fmtid="{D5CDD505-2E9C-101B-9397-08002B2CF9AE}" pid="4" name="KSOTemplateDocerSaveRecord">
    <vt:lpwstr>eyJoZGlkIjoiYThmYjFlYzc1ZWE5NTFmYjRlNzY1MzY2NGNiZGI5NjAiLCJ1c2VySWQiOiI1MzMwNzM1MjIifQ==</vt:lpwstr>
  </property>
</Properties>
</file>